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</w:rPr>
      </w:pPr>
      <w:r>
        <w:rPr>
          <w:sz w:val="28"/>
        </w:rPr>
        <w:t>ВЕЛИКОУСТЮГСКАЯ   ДУМА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ВЕЛИКОУСТЮГСКОГО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3"/>
        <w:tabs>
          <w:tab w:val="clear" w:pos="708"/>
          <w:tab w:val="left" w:pos="2667" w:leader="none"/>
          <w:tab w:val="left" w:pos="2980" w:leader="none"/>
          <w:tab w:val="center" w:pos="4890" w:leader="none"/>
        </w:tabs>
        <w:rPr/>
      </w:pPr>
      <w:r>
        <w:rPr/>
        <w:t>Р Е Ш Е Н И Е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-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   -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внесении изменений в прогнозный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план приватизации  муниципального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имущества на 2024 год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управления и распоряжения имуществом, находящимся в собственности Великоустюгского муниципального округа Вологодской области, утверждённым решением Великоустюгской Думы от 20.12.2022 № 91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прогнозный план приватизации муниципального имущества на 2024 год, утвержденный решением Великоустюгской Думы от 08.12.2023</w:t>
      </w:r>
      <w:r>
        <w:rPr>
          <w:sz w:val="28"/>
          <w:szCs w:val="28"/>
          <w:shd w:fill="auto" w:val="clear"/>
        </w:rPr>
        <w:t xml:space="preserve"> № 149 «О</w:t>
      </w:r>
      <w:r>
        <w:rPr>
          <w:sz w:val="28"/>
          <w:szCs w:val="28"/>
        </w:rPr>
        <w:t xml:space="preserve"> прогнозном плане приватизации муниципального имущества на 2024 год», следующие изменения: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план строками</w:t>
      </w:r>
      <w:r>
        <w:rPr>
          <w:sz w:val="28"/>
          <w:szCs w:val="28"/>
          <w:shd w:fill="auto" w:val="clear"/>
        </w:rPr>
        <w:t xml:space="preserve"> 14-16 сл</w:t>
      </w:r>
      <w:r>
        <w:rPr>
          <w:sz w:val="28"/>
          <w:szCs w:val="28"/>
        </w:rPr>
        <w:t>едующего содержания: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688" w:type="dxa"/>
        <w:jc w:val="left"/>
        <w:tblInd w:w="-5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2509"/>
        <w:gridCol w:w="3118"/>
        <w:gridCol w:w="1561"/>
        <w:gridCol w:w="1373"/>
        <w:gridCol w:w="1559"/>
      </w:tblGrid>
      <w:tr>
        <w:trPr>
          <w:trHeight w:val="248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Нежилое здание и земельный участок, находящиеся по адресу: Вологодская область, г. Великий Устюг, ул. Пионерская, д.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Нежилое здание с кадастровым номером </w:t>
            </w:r>
            <w:r>
              <w:rPr>
                <w:bCs/>
                <w:color w:val="auto"/>
                <w:sz w:val="28"/>
                <w:szCs w:val="28"/>
              </w:rPr>
              <w:br/>
              <w:t xml:space="preserve">35:10:0102004:183 </w:t>
            </w:r>
            <w:r>
              <w:rPr>
                <w:color w:val="auto"/>
                <w:sz w:val="28"/>
                <w:szCs w:val="28"/>
              </w:rPr>
              <w:t>площадью 279,2 кв.м,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 постройки</w:t>
            </w:r>
            <w:r>
              <w:rPr>
                <w:color w:val="000000"/>
                <w:sz w:val="28"/>
                <w:szCs w:val="28"/>
                <w:shd w:fill="auto" w:val="clear"/>
              </w:rPr>
              <w:t xml:space="preserve"> - 1971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Здание двухэтажное деревянное, </w:t>
            </w:r>
            <w:r>
              <w:rPr>
                <w:color w:val="000000"/>
                <w:sz w:val="28"/>
                <w:szCs w:val="28"/>
                <w:shd w:fill="auto" w:val="clear"/>
              </w:rPr>
              <w:t>коммуникации отключены.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Земельный участок с кадастровым номером 35:10:0102004:30 площадью 870 кв.м. Категория земель: земли населенных пунктов, с видом разрешенного использования: для обслуживания административного здания.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Аукцион с открытой формой подачи предложе-ний о цене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2-4 квартал 2024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8"/>
                <w:szCs w:val="28"/>
                <w:shd w:fill="auto" w:val="clear"/>
              </w:rPr>
              <w:t>1500000,00</w:t>
            </w:r>
          </w:p>
        </w:tc>
      </w:tr>
      <w:tr>
        <w:trPr>
          <w:trHeight w:val="248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Нежилое здание и земельный участок, находящиеся по адресу: Вологодская область, г. Великий Устюг, ул. Пионерская, д. 23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Нежилое здание с кадастровым номером 35:10:0102004:181 площадью 42,5 кв.м, год постройки — 1967.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Здание ветхое, одноэтажное, деревянное.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Коммуникации отключены.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Земельный участок с кадастровым номером 35:10:0102004:2 площадью 728 кв.м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napToGrid w:val="false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Категория земель: земли населенных пунктов с видом разрешенного использования: отдельно стоящие малоэтажные дома до 3-х этажей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с открытой формой подачи предложе-ний о цене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2-4 квартал 2024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700 000,00</w:t>
            </w:r>
          </w:p>
        </w:tc>
      </w:tr>
      <w:tr>
        <w:trPr>
          <w:trHeight w:val="248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Нежилое здание и земельный участок, находящиеся по адресу: Вологодская область, Великоустюгский район, Юдинское с/п, д. Калашово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Нежилое здание с кадастровым номером </w:t>
            </w:r>
            <w:r>
              <w:rPr>
                <w:bCs/>
                <w:color w:val="auto"/>
                <w:sz w:val="28"/>
                <w:szCs w:val="28"/>
              </w:rPr>
              <w:br/>
              <w:t xml:space="preserve">35:10:0304002:240 </w:t>
            </w:r>
            <w:r>
              <w:rPr>
                <w:color w:val="auto"/>
                <w:sz w:val="28"/>
                <w:szCs w:val="28"/>
              </w:rPr>
              <w:t>площадью 21,5 кв.м,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 построй</w:t>
            </w:r>
            <w:r>
              <w:rPr>
                <w:color w:val="000000"/>
                <w:sz w:val="28"/>
                <w:szCs w:val="28"/>
                <w:shd w:fill="auto" w:val="clear"/>
              </w:rPr>
              <w:t>ки - до 1917 Здание ветхое, одноэтажное, деревянное.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fill="auto" w:val="clear"/>
              </w:rPr>
              <w:t>Коммуникации отключены.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Земельный участок с кадастровым номером 35:10:0304002:49 площадью 1063 кв.м Категория земель: земли населенных пунктов с видом разрешенного использования: для ведения личного подсобного хозяйства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с открытой формой подачи предложе-ний о цене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квартал 2024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250 000,00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ind w:left="45" w:firstLine="664"/>
        <w:jc w:val="both"/>
        <w:rPr>
          <w:sz w:val="28"/>
          <w:szCs w:val="28"/>
        </w:rPr>
      </w:pPr>
      <w:r>
        <w:rPr>
          <w:sz w:val="28"/>
          <w:szCs w:val="28"/>
        </w:rPr>
        <w:t>1.2. В строке «ИТОГО» плана цифру «</w:t>
      </w:r>
      <w:r>
        <w:rPr>
          <w:b/>
          <w:bCs/>
          <w:sz w:val="28"/>
          <w:szCs w:val="28"/>
          <w:shd w:fill="auto" w:val="clear"/>
          <w:lang w:val="ru-RU"/>
        </w:rPr>
        <w:t>6 680 004,00</w:t>
      </w:r>
      <w:r>
        <w:rPr>
          <w:sz w:val="28"/>
          <w:szCs w:val="28"/>
        </w:rPr>
        <w:t xml:space="preserve">» заменить цифрой                </w:t>
      </w:r>
      <w:r>
        <w:rPr>
          <w:sz w:val="28"/>
          <w:szCs w:val="28"/>
          <w:shd w:fill="auto" w:val="clear"/>
        </w:rPr>
        <w:t>«</w:t>
      </w:r>
      <w:r>
        <w:rPr>
          <w:b/>
          <w:bCs/>
          <w:sz w:val="28"/>
          <w:szCs w:val="28"/>
          <w:shd w:fill="auto" w:val="clear"/>
        </w:rPr>
        <w:t>9 130 004,00</w:t>
      </w:r>
      <w:r>
        <w:rPr>
          <w:sz w:val="28"/>
          <w:szCs w:val="28"/>
          <w:shd w:fill="auto" w:val="clear"/>
        </w:rPr>
        <w:t>».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Глава</w:t>
      </w:r>
    </w:p>
    <w:p>
      <w:pPr>
        <w:pStyle w:val="Normal"/>
        <w:tabs>
          <w:tab w:val="clear" w:pos="708"/>
          <w:tab w:val="left" w:pos="709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Великоустюгской Думы                                  Великоустюгского муниципального </w:t>
      </w:r>
    </w:p>
    <w:p>
      <w:pPr>
        <w:pStyle w:val="Normal"/>
        <w:tabs>
          <w:tab w:val="clear" w:pos="708"/>
          <w:tab w:val="left" w:pos="709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округа</w:t>
      </w:r>
    </w:p>
    <w:p>
      <w:pPr>
        <w:pStyle w:val="Normal"/>
        <w:tabs>
          <w:tab w:val="clear" w:pos="708"/>
          <w:tab w:val="left" w:pos="709" w:leader="none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________________С.А. Капустин                         ______________И.А. Абрамов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Великоустюгского муниципального округа предлагает включить в прогнозный план приватизации муниципального имущества на 2024 год следующие объекты:</w:t>
      </w:r>
    </w:p>
    <w:p>
      <w:pPr>
        <w:pStyle w:val="Normal"/>
        <w:widowControl w:val="false"/>
        <w:suppressAutoHyphens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color w:val="auto"/>
          <w:sz w:val="28"/>
          <w:szCs w:val="28"/>
        </w:rPr>
        <w:t>1. Нежилое здание с земельным участком, находящееся по адресу: Вологодская область, Великоустюгский район, г. Великий Устюг, ул. Пионерская, д. 23. Здание ветхое, находится в неудовлетворительном состоянии, не подлежит эксплуатации.</w:t>
      </w:r>
    </w:p>
    <w:p>
      <w:pPr>
        <w:pStyle w:val="Normal"/>
        <w:widowControl w:val="false"/>
        <w:suppressAutoHyphens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color w:val="auto"/>
          <w:sz w:val="28"/>
          <w:szCs w:val="28"/>
        </w:rPr>
        <w:t>2. Нежилое здание с земельным участком, находящееся по адресу: Вологодская область, Великоустюгский район, Юдинское с/п, д. Калашово. Здание ветхое, находится в неудовлетворительном состоянии, не подлежит эксплуатации.</w:t>
      </w:r>
    </w:p>
    <w:p>
      <w:pPr>
        <w:pStyle w:val="Normal"/>
        <w:widowControl w:val="false"/>
        <w:suppressAutoHyphens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>Нежилое здание с земельным участком, находящееся по адресу: Вологодская область, Великоустюгский район, г. Великий Устюг, ул. Пионерская, д. 25.</w:t>
      </w:r>
    </w:p>
    <w:p>
      <w:pPr>
        <w:pStyle w:val="Normal"/>
        <w:widowControl w:val="false"/>
        <w:suppressAutoHyphens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color w:val="auto"/>
          <w:sz w:val="28"/>
          <w:szCs w:val="28"/>
        </w:rPr>
        <w:t xml:space="preserve">Ранее здание находилось в пользовании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>М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БОУ ДО «Центр дополнительного образования».  В феврале 2024 года учреждение обратилось в комитет по управлению имуществом по вопросу изъятия здания в казну округа в  связи с отсутствием необходимости в его использовании. </w:t>
      </w:r>
    </w:p>
    <w:p>
      <w:pPr>
        <w:pStyle w:val="Normal"/>
        <w:widowControl w:val="false"/>
        <w:suppressAutoHyphens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Для эксплуатации здания требуется проведение капитального ремонта. В связи с тем, что администрация округа не планирует использование объекта для исполнения своих полномочий, предлагается включение его в прогнозный план приватизации.</w:t>
      </w:r>
    </w:p>
    <w:p>
      <w:pPr>
        <w:pStyle w:val="Normal"/>
        <w:widowControl w:val="false"/>
        <w:suppressAutoHyphens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color w:val="auto"/>
          <w:sz w:val="28"/>
          <w:szCs w:val="28"/>
        </w:rPr>
        <w:t>Указанные объекты в план приватизации включаются впервые.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Ю.В. Бестужева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ЛИСТ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согласования проекта решения Великоустюгской Думы</w:t>
      </w:r>
    </w:p>
    <w:p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</w:t>
      </w:r>
    </w:p>
    <w:p>
      <w:pPr>
        <w:pStyle w:val="ConsPlusNonformat"/>
        <w:widowControl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Проект внесен: Глава Великоустюгского муниципального округа Вологодской области И.А. Абрамов</w:t>
      </w:r>
    </w:p>
    <w:p>
      <w:pPr>
        <w:pStyle w:val="ConsPlusNonformat"/>
        <w:widowControl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Проект подготовлен: комитет по управлению имуществом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, Бестужева Ю.В., 2-18-79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Наименование: О внесении изменений в прогнозный план приватизации  муниципального имущества на 2024 год</w:t>
      </w:r>
    </w:p>
    <w:p>
      <w:pPr>
        <w:pStyle w:val="Normal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sz w:val="22"/>
          <w:szCs w:val="22"/>
        </w:rPr>
        <w:t xml:space="preserve">Проект размещен на официальном сайте &lt;*&gt;  "__"______________ 20__ года в __ час. __ мин.                                      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ab/>
        <w:tab/>
        <w:tab/>
        <w:t xml:space="preserve"> </w:t>
      </w:r>
      <w:r>
        <w:rPr>
          <w:rFonts w:eastAsia="Times New Roman" w:cs="Times New Roman"/>
          <w:sz w:val="22"/>
          <w:szCs w:val="22"/>
        </w:rPr>
        <w:t>Н</w:t>
      </w:r>
      <w:r>
        <w:rPr>
          <w:rFonts w:cs="Times New Roman"/>
          <w:sz w:val="22"/>
          <w:szCs w:val="22"/>
        </w:rPr>
        <w:t>ачальник организационно-правового отдела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cs="Times New Roman"/>
          <w:sz w:val="22"/>
          <w:szCs w:val="22"/>
        </w:rPr>
        <w:t>Великоустюгской Думы    ______________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(подпись)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ConsPlusNonformat"/>
        <w:widowControl/>
        <w:ind w:right="14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Проект передан в Великоустюгскую межрайонную прокуратуру "__"_________ 20__ года</w:t>
      </w:r>
    </w:p>
    <w:p>
      <w:pPr>
        <w:pStyle w:val="ConsPlusNonformat"/>
        <w:widowControl/>
        <w:ind w:right="140" w:hanging="0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sz w:val="22"/>
          <w:szCs w:val="22"/>
        </w:rPr>
        <w:t>Н</w:t>
      </w:r>
      <w:r>
        <w:rPr>
          <w:rFonts w:cs="Times New Roman"/>
          <w:sz w:val="22"/>
          <w:szCs w:val="22"/>
        </w:rPr>
        <w:t>ачальник организационно-правового отдела</w:t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cs="Times New Roman"/>
          <w:sz w:val="22"/>
          <w:szCs w:val="22"/>
        </w:rPr>
        <w:t>Великоустюгской Думы    ______________</w:t>
      </w:r>
    </w:p>
    <w:p>
      <w:pPr>
        <w:pStyle w:val="Normal"/>
        <w:widowControl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ind w:right="140" w:hanging="0"/>
        <w:jc w:val="both"/>
        <w:rPr/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(подпись)</w:t>
      </w:r>
    </w:p>
    <w:tbl>
      <w:tblPr>
        <w:tblW w:w="1020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58"/>
        <w:gridCol w:w="5287"/>
        <w:gridCol w:w="2001"/>
        <w:gridCol w:w="1553"/>
      </w:tblGrid>
      <w:tr>
        <w:trPr>
          <w:trHeight w:val="360" w:hRule="atLeast"/>
          <w:cantSplit w:val="true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Дата передачи на </w:t>
              <w:br/>
              <w:t>согласование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right="-7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Должность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Замечания и предложения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Личная подпись и дата</w:t>
              <w:br/>
              <w:t>согласования</w:t>
            </w:r>
          </w:p>
        </w:tc>
      </w:tr>
      <w:tr>
        <w:trPr>
          <w:trHeight w:val="240" w:hRule="atLeast"/>
          <w:cantSplit w:val="true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false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5"/>
                <w:szCs w:val="25"/>
              </w:rPr>
              <w:t xml:space="preserve">Глава Великоустюгского муниципального округа Вологодской области </w:t>
            </w:r>
            <w:r>
              <w:rPr>
                <w:rFonts w:cs="Times New Roman" w:ascii="Times New Roman" w:hAnsi="Times New Roman"/>
                <w:b/>
                <w:bCs w:val="false"/>
                <w:sz w:val="25"/>
                <w:szCs w:val="25"/>
              </w:rPr>
              <w:t>И.А. Абрамов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Председатель комитета по управлению имуществом </w:t>
            </w:r>
            <w:r>
              <w:rPr>
                <w:rFonts w:cs="Times New Roman" w:ascii="Times New Roman" w:hAnsi="Times New Roman"/>
                <w:b/>
                <w:sz w:val="25"/>
                <w:szCs w:val="25"/>
              </w:rPr>
              <w:t>Ю.В. Бестужева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napToGrid w:val="false"/>
              <w:spacing w:lineRule="atLeast" w:line="200" w:before="0" w:after="0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sz w:val="25"/>
                <w:szCs w:val="25"/>
              </w:rPr>
              <w:t xml:space="preserve">Заместитель Главы Великоустюгского  муниципального округа, начальник финансового управления </w:t>
            </w:r>
            <w:r>
              <w:rPr>
                <w:rFonts w:cs="Times New Roman" w:ascii="Times New Roman" w:hAnsi="Times New Roman"/>
                <w:b/>
                <w:bCs/>
                <w:i w:val="false"/>
                <w:sz w:val="25"/>
                <w:szCs w:val="25"/>
              </w:rPr>
              <w:t>Е.М. Ермолина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napToGrid w:val="false"/>
              <w:spacing w:lineRule="atLeast" w:line="200" w:before="0" w:after="0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sz w:val="25"/>
                <w:szCs w:val="25"/>
              </w:rPr>
              <w:t xml:space="preserve">Заместитель Главы Великоустюгского  муниципального округа, начальник правового управления </w:t>
            </w:r>
            <w:r>
              <w:rPr>
                <w:rFonts w:cs="Times New Roman" w:ascii="Times New Roman" w:hAnsi="Times New Roman"/>
                <w:b/>
                <w:i w:val="false"/>
                <w:sz w:val="25"/>
                <w:szCs w:val="25"/>
              </w:rPr>
              <w:t>Ю.П. Шевцова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i w:val="false"/>
                <w:i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 w:val="false"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566" w:hRule="atLeast"/>
          <w:cantSplit w:val="true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Антикоррупционная</w:t>
              <w:br/>
              <w:t>экспертиза &lt;*&gt;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>Решение    подлежит/не    подлежит    официальному опубликованию</w:t>
      </w:r>
    </w:p>
    <w:p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>Начальник организационно-правового отдела 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(подпись)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>Решение подлежит/не подлежит размещению на официальном сайте органов местного самоуправления</w:t>
      </w:r>
    </w:p>
    <w:p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>Начальник организационно-правового отдела 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(подпись)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 xml:space="preserve">Решение разослать по списку: </w:t>
      </w:r>
      <w:r>
        <w:rPr>
          <w:rFonts w:cs="Times New Roman" w:ascii="Times New Roman" w:hAnsi="Times New Roman"/>
          <w:iCs/>
          <w:sz w:val="22"/>
          <w:szCs w:val="22"/>
        </w:rPr>
        <w:t>дело – 1; комитет — 2 (копии)</w:t>
      </w:r>
    </w:p>
    <w:p>
      <w:pPr>
        <w:pStyle w:val="ConsPlusNonformat"/>
        <w:widowControl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Контроль: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Примечание:  &lt;*&gt;  Данные  разделы  заполняются  только  на  нормативные правовые решения Великоустюгской Думы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849" w:gutter="0" w:header="1080" w:top="1305" w:footer="294" w:bottom="788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61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7f616f"/>
    <w:pPr>
      <w:keepNext w:val="true"/>
      <w:outlineLvl w:val="0"/>
    </w:pPr>
    <w:rPr>
      <w:sz w:val="24"/>
    </w:rPr>
  </w:style>
  <w:style w:type="paragraph" w:styleId="2">
    <w:name w:val="Heading 2"/>
    <w:basedOn w:val="Normal"/>
    <w:next w:val="Normal"/>
    <w:link w:val="21"/>
    <w:qFormat/>
    <w:rsid w:val="007f616f"/>
    <w:pPr>
      <w:keepNext w:val="true"/>
      <w:outlineLvl w:val="1"/>
    </w:pPr>
    <w:rPr>
      <w:sz w:val="28"/>
    </w:rPr>
  </w:style>
  <w:style w:type="paragraph" w:styleId="3">
    <w:name w:val="Heading 3"/>
    <w:basedOn w:val="Normal"/>
    <w:next w:val="Normal"/>
    <w:qFormat/>
    <w:rsid w:val="007f616f"/>
    <w:pPr>
      <w:keepNext w:val="true"/>
      <w:jc w:val="center"/>
      <w:outlineLvl w:val="2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qFormat/>
    <w:rsid w:val="00bc6b85"/>
    <w:rPr/>
  </w:style>
  <w:style w:type="character" w:styleId="Style12" w:customStyle="1">
    <w:name w:val="Нижний колонтитул Знак"/>
    <w:basedOn w:val="DefaultParagraphFont"/>
    <w:qFormat/>
    <w:rsid w:val="00bc6b85"/>
    <w:rPr/>
  </w:style>
  <w:style w:type="character" w:styleId="11" w:customStyle="1">
    <w:name w:val="Заголовок 1 Знак"/>
    <w:basedOn w:val="DefaultParagraphFont"/>
    <w:qFormat/>
    <w:rsid w:val="000c7b71"/>
    <w:rPr>
      <w:sz w:val="24"/>
    </w:rPr>
  </w:style>
  <w:style w:type="character" w:styleId="21" w:customStyle="1">
    <w:name w:val="Заголовок 2 Знак"/>
    <w:basedOn w:val="DefaultParagraphFont"/>
    <w:qFormat/>
    <w:rsid w:val="000c7b71"/>
    <w:rPr>
      <w:sz w:val="28"/>
    </w:rPr>
  </w:style>
  <w:style w:type="character" w:styleId="Style13" w:customStyle="1">
    <w:name w:val="Основной текст Знак"/>
    <w:basedOn w:val="DefaultParagraphFont"/>
    <w:qFormat/>
    <w:rsid w:val="000c7b71"/>
    <w:rPr>
      <w:sz w:val="28"/>
    </w:rPr>
  </w:style>
  <w:style w:type="character" w:styleId="22" w:customStyle="1">
    <w:name w:val="Основной текст 2 Знак"/>
    <w:basedOn w:val="DefaultParagraphFont"/>
    <w:link w:val="BodyText2"/>
    <w:qFormat/>
    <w:rsid w:val="000c7b71"/>
    <w:rPr/>
  </w:style>
  <w:style w:type="character" w:styleId="Wmicallto">
    <w:name w:val="wmi-callto"/>
    <w:basedOn w:val="DefaultParagraphFont"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Style13"/>
    <w:rsid w:val="007f616f"/>
    <w:pPr/>
    <w:rPr>
      <w:sz w:val="2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qFormat/>
    <w:rsid w:val="007f616f"/>
    <w:pPr>
      <w:spacing w:lineRule="auto" w:line="480" w:before="0" w:after="120"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1"/>
    <w:rsid w:val="00bc6b8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12"/>
    <w:rsid w:val="00bc6b8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ru-RU" w:bidi="ar-SA"/>
    </w:rPr>
  </w:style>
  <w:style w:type="paragraph" w:styleId="Style25">
    <w:name w:val="Subtitle"/>
    <w:basedOn w:val="Style15"/>
    <w:next w:val="Style16"/>
    <w:qFormat/>
    <w:pPr>
      <w:jc w:val="center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7f61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8198-8278-4C8A-9139-9B12E70C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Application>LibreOffice/7.3.2.2$Windows_X86_64 LibreOffice_project/49f2b1bff42cfccbd8f788c8dc32c1c309559be0</Application>
  <AppVersion>15.0000</AppVersion>
  <Pages>5</Pages>
  <Words>706</Words>
  <Characters>5118</Characters>
  <CharactersWithSpaces>6945</CharactersWithSpaces>
  <Paragraphs>89</Paragraphs>
  <Company>комитет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2020-12-14T08:14:00Z</dcterms:created>
  <dc:creator>АЛЕКСАНДР</dc:creator>
  <dc:description/>
  <dc:language>ru-RU</dc:language>
  <cp:lastModifiedBy/>
  <cp:lastPrinted>2024-03-11T11:37:32Z</cp:lastPrinted>
  <dcterms:modified xsi:type="dcterms:W3CDTF">2024-03-12T14:51:50Z</dcterms:modified>
  <cp:revision>75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