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ВЕЛИКОУСТЮГСКАЯ   ДУМА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ВЕЛИКОУСТЮГСКОГО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3"/>
        <w:tabs>
          <w:tab w:val="clear" w:pos="708"/>
          <w:tab w:val="left" w:pos="2667" w:leader="none"/>
          <w:tab w:val="left" w:pos="2980" w:leader="none"/>
          <w:tab w:val="center" w:pos="4890" w:leader="none"/>
        </w:tabs>
        <w:rPr/>
      </w:pPr>
      <w:r>
        <w:rPr/>
        <w:t>Р Е Ш Е Н И Е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-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   -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внесении изменений в прогнозный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план приватизации  муниципального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имущества на 2023 год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управления и распоряжения имуществом, находящимся в собственности Великоустюгского муниципального округа Вологодской области, утверждённым решением Великоустюгской Думы от 20.12.2022 № 91, руководствуясь статьями 25, 28 Устава Великоустюгского муниципального округа,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прогнозный план приватизации муниципального имущества на 2023 год, утвержденный решением Великоустюгской Думы от 29.11.2022</w:t>
      </w:r>
      <w:r>
        <w:rPr>
          <w:sz w:val="28"/>
          <w:szCs w:val="28"/>
          <w:shd w:fill="auto" w:val="clear"/>
        </w:rPr>
        <w:t xml:space="preserve"> № 74 «О</w:t>
      </w:r>
      <w:r>
        <w:rPr>
          <w:sz w:val="28"/>
          <w:szCs w:val="28"/>
        </w:rPr>
        <w:t xml:space="preserve"> прогнозном плане приватизации муниципального имущества на 2023 год», следующие изменения: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Пункты 2, 6</w:t>
      </w:r>
      <w:r>
        <w:rPr>
          <w:sz w:val="28"/>
          <w:szCs w:val="28"/>
          <w:shd w:fill="auto" w:val="clear"/>
        </w:rPr>
        <w:t xml:space="preserve">, 9, </w:t>
      </w:r>
      <w:r>
        <w:rPr>
          <w:sz w:val="28"/>
          <w:szCs w:val="28"/>
        </w:rPr>
        <w:t>10, 11, 17 плана исключить.</w:t>
      </w:r>
    </w:p>
    <w:p>
      <w:pPr>
        <w:pStyle w:val="Normal"/>
        <w:tabs>
          <w:tab w:val="clear" w:pos="708"/>
          <w:tab w:val="left" w:pos="851" w:leader="none"/>
        </w:tabs>
        <w:ind w:left="45" w:firstLine="664"/>
        <w:jc w:val="both"/>
        <w:rPr>
          <w:sz w:val="28"/>
          <w:szCs w:val="28"/>
        </w:rPr>
      </w:pPr>
      <w:r>
        <w:rPr>
          <w:sz w:val="28"/>
          <w:szCs w:val="28"/>
        </w:rPr>
        <w:t>1.2. В строке «ИТОГО» плана цифру «</w:t>
      </w:r>
      <w:r>
        <w:rPr>
          <w:b/>
          <w:bCs/>
          <w:sz w:val="28"/>
          <w:szCs w:val="28"/>
          <w:shd w:fill="auto" w:val="clear"/>
        </w:rPr>
        <w:t>18 765 801,00</w:t>
      </w:r>
      <w:r>
        <w:rPr>
          <w:sz w:val="28"/>
          <w:szCs w:val="28"/>
        </w:rPr>
        <w:t xml:space="preserve">» заменить цифрой                </w:t>
      </w:r>
      <w:r>
        <w:rPr>
          <w:b/>
          <w:bCs/>
          <w:sz w:val="28"/>
          <w:szCs w:val="28"/>
          <w:shd w:fill="auto" w:val="clear"/>
        </w:rPr>
        <w:t>«13 461 201,00».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опубликования.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</w:t>
      </w:r>
      <w:r>
        <w:rPr>
          <w:sz w:val="28"/>
          <w:szCs w:val="28"/>
        </w:rPr>
        <w:t xml:space="preserve">Временно исполняющий полномочия Великоустюгской Думы                                Главы </w:t>
      </w:r>
      <w:r>
        <w:rPr>
          <w:sz w:val="28"/>
          <w:szCs w:val="28"/>
        </w:rPr>
        <w:t xml:space="preserve">Великоустюгского </w:t>
      </w:r>
    </w:p>
    <w:p>
      <w:pPr>
        <w:pStyle w:val="Normal"/>
        <w:tabs>
          <w:tab w:val="clear" w:pos="708"/>
          <w:tab w:val="left" w:pos="709" w:leader="none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>
      <w:pPr>
        <w:pStyle w:val="Normal"/>
        <w:tabs>
          <w:tab w:val="clear" w:pos="708"/>
          <w:tab w:val="left" w:pos="709" w:leader="none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________________С.А. Капустин                         ______________</w:t>
      </w:r>
      <w:r>
        <w:rPr>
          <w:sz w:val="28"/>
          <w:szCs w:val="28"/>
        </w:rPr>
        <w:t>И.А. Абрамов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widowControl w:val="false"/>
        <w:bidi w:val="0"/>
        <w:snapToGrid w:val="false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связи с окончанием планового периода, с целью включения в прогнозный план приватизации на 2024 год, из плана приватизации на 2023 год исключаются следующие объекты: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Здание дизельной установки с земельным участком, расположенное по адресу: Вологодская область, Великоустюгский район, г. Красавино, Советский пр., д. 148-а;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Нежилое здание и земельный участок, находящиеся по адресу: Вологодская область, Великоустюгский район, г. Великий Устюг, ул. Михайловская, д. 8а;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Нежилое здание и земельный участок, находящиеся по адресу: Вологодская область, Великоустюгский район, г. Великий Устюг, ул. Водников, д. 19;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color w:val="auto"/>
          <w:sz w:val="28"/>
          <w:szCs w:val="28"/>
        </w:rPr>
        <w:t>- Нежилое здание и земельный участок, находящиеся по адресу: Вологодская область, Великоустюгский район, г. Великий Устюг, Советский пр., д. 59;</w:t>
      </w:r>
    </w:p>
    <w:p>
      <w:pPr>
        <w:pStyle w:val="Normal"/>
        <w:widowControl w:val="false"/>
        <w:suppressAutoHyphens w:val="true"/>
        <w:bidi w:val="0"/>
        <w:snapToGrid w:val="false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color w:val="auto"/>
          <w:sz w:val="28"/>
          <w:szCs w:val="28"/>
        </w:rPr>
        <w:t>- Здание детского дома творчества и земельный участок, находящиеся по адресу: Вологодская область, Великоустюгский район, г. Красавино, ул. Текстильщиков, д. 16.</w:t>
      </w:r>
    </w:p>
    <w:p>
      <w:pPr>
        <w:pStyle w:val="Normal"/>
        <w:widowControl w:val="false"/>
        <w:suppressAutoHyphens w:val="true"/>
        <w:bidi w:val="0"/>
        <w:snapToGrid w:val="false"/>
        <w:spacing w:lineRule="auto" w:line="240" w:before="0" w:after="0"/>
        <w:ind w:left="0" w:right="0" w:firstLine="624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bidi w:val="0"/>
        <w:snapToGrid w:val="false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Также из плана приватизации на 2023 год исключается объект:</w:t>
      </w:r>
    </w:p>
    <w:p>
      <w:pPr>
        <w:pStyle w:val="Normal"/>
        <w:widowControl w:val="false"/>
        <w:bidi w:val="0"/>
        <w:snapToGrid w:val="false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нежилое здание и земельный участок, находящиеся по адресу: Вологодская область, Великоустюгский район, г. Великий Устюг, Революционный пер., д. 6а.</w:t>
      </w:r>
    </w:p>
    <w:p>
      <w:pPr>
        <w:pStyle w:val="Normal"/>
        <w:widowControl w:val="false"/>
        <w:bidi w:val="0"/>
        <w:snapToGrid w:val="false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Приватизация данного объекта планировалась в рамках реализации Федерального закона 159-ФЗ от 22.07.2008. </w:t>
      </w:r>
      <w:r>
        <w:rPr>
          <w:color w:val="auto"/>
          <w:sz w:val="28"/>
          <w:szCs w:val="28"/>
        </w:rPr>
        <w:t>Договор купли-продажи арендатором не подписан. Договор аренды действует до 2025 года.</w:t>
      </w:r>
    </w:p>
    <w:p>
      <w:pPr>
        <w:pStyle w:val="Normal"/>
        <w:widowControl w:val="false"/>
        <w:bidi w:val="0"/>
        <w:snapToGrid w:val="false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bidi w:val="0"/>
        <w:snapToGrid w:val="false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bidi w:val="0"/>
        <w:snapToGrid w:val="false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   Ю.В. Бестужева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ЛИСТ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согласования проекта решения Великоустюгской Думы</w:t>
      </w:r>
    </w:p>
    <w:p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</w:t>
      </w:r>
    </w:p>
    <w:p>
      <w:pPr>
        <w:pStyle w:val="ConsPlusNonformat"/>
        <w:widowControl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Проект внесен: Временно исполняющий полномочия Главы Великоустюгского муниципального округа И.А. Абрамов</w:t>
      </w:r>
    </w:p>
    <w:p>
      <w:pPr>
        <w:pStyle w:val="ConsPlusNonformat"/>
        <w:widowControl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Проект подготовлен: комитет по управлению имуществом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, Бестужева Ю.В., 2-18-79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Наименование: О внесении изменений в прогнозный план приватизации  муниципального имущества на 2023 год</w:t>
      </w:r>
    </w:p>
    <w:p>
      <w:pPr>
        <w:pStyle w:val="Normal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sz w:val="22"/>
          <w:szCs w:val="22"/>
        </w:rPr>
        <w:t xml:space="preserve">Проект размещен на официальном сайте &lt;*&gt;  "__"______________ 20__ года в __ час. __ мин.                                      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ab/>
        <w:tab/>
        <w:tab/>
        <w:t xml:space="preserve"> </w:t>
      </w:r>
      <w:r>
        <w:rPr>
          <w:rFonts w:eastAsia="Times New Roman" w:cs="Times New Roman"/>
          <w:sz w:val="22"/>
          <w:szCs w:val="22"/>
        </w:rPr>
        <w:t>Н</w:t>
      </w:r>
      <w:r>
        <w:rPr>
          <w:rFonts w:cs="Times New Roman"/>
          <w:sz w:val="22"/>
          <w:szCs w:val="22"/>
        </w:rPr>
        <w:t>ачальник организационно-правового отдела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</w:t>
      </w:r>
      <w:r>
        <w:rPr>
          <w:rFonts w:cs="Times New Roman"/>
          <w:sz w:val="22"/>
          <w:szCs w:val="22"/>
        </w:rPr>
        <w:t>Великоустюгской Думы    ______________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(подпись)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ConsPlusNonformat"/>
        <w:widowControl/>
        <w:ind w:right="14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Проект передан в Великоустюгскую межрайонную прокуратуру "__"_________ 20__ года</w:t>
      </w:r>
    </w:p>
    <w:p>
      <w:pPr>
        <w:pStyle w:val="ConsPlusNonformat"/>
        <w:widowControl/>
        <w:ind w:right="140" w:hanging="0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sz w:val="22"/>
          <w:szCs w:val="22"/>
        </w:rPr>
        <w:t>Н</w:t>
      </w:r>
      <w:r>
        <w:rPr>
          <w:rFonts w:cs="Times New Roman"/>
          <w:sz w:val="22"/>
          <w:szCs w:val="22"/>
        </w:rPr>
        <w:t>ачальник организационно-правового отдела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</w:t>
      </w:r>
      <w:r>
        <w:rPr>
          <w:rFonts w:cs="Times New Roman"/>
          <w:sz w:val="22"/>
          <w:szCs w:val="22"/>
        </w:rPr>
        <w:t>Великоустюгской Думы    ______________</w:t>
      </w:r>
    </w:p>
    <w:p>
      <w:pPr>
        <w:pStyle w:val="Normal"/>
        <w:widowControl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ind w:right="140" w:hanging="0"/>
        <w:jc w:val="both"/>
        <w:rPr/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(подпись)</w:t>
      </w:r>
    </w:p>
    <w:tbl>
      <w:tblPr>
        <w:tblW w:w="1020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56"/>
        <w:gridCol w:w="5389"/>
        <w:gridCol w:w="2001"/>
        <w:gridCol w:w="1553"/>
      </w:tblGrid>
      <w:tr>
        <w:trPr>
          <w:trHeight w:val="360" w:hRule="atLeast"/>
          <w:cantSplit w:val="true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Дата передачи на </w:t>
              <w:br/>
              <w:t>согласование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right="-7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Должность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Замечания и предложения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Личная подпись и дата</w:t>
              <w:br/>
              <w:t>согласования</w:t>
            </w:r>
          </w:p>
        </w:tc>
      </w:tr>
      <w:tr>
        <w:trPr>
          <w:trHeight w:val="240" w:hRule="atLeast"/>
          <w:cantSplit w:val="true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5"/>
                <w:szCs w:val="25"/>
              </w:rPr>
            </w:pPr>
            <w:r>
              <w:rPr>
                <w:rFonts w:cs="Times New Roman"/>
                <w:b/>
                <w:sz w:val="25"/>
                <w:szCs w:val="25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false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5"/>
                <w:szCs w:val="25"/>
              </w:rPr>
              <w:t>Временно исполняющий полномочия Главы</w:t>
            </w:r>
          </w:p>
          <w:p>
            <w:pPr>
              <w:pStyle w:val="ConsPlusNonformat"/>
              <w:widowControl w:val="false"/>
              <w:suppressAutoHyphens w:val="false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5"/>
                <w:szCs w:val="25"/>
              </w:rPr>
              <w:t>Великоустюгского муниципального округа</w:t>
            </w:r>
          </w:p>
          <w:p>
            <w:pPr>
              <w:pStyle w:val="ConsPlusNonformat"/>
              <w:widowControl w:val="false"/>
              <w:suppressAutoHyphens w:val="false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25"/>
                <w:szCs w:val="25"/>
              </w:rPr>
              <w:t>И.А. Абрамов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Председатель комитета по управлению имуществом </w:t>
            </w:r>
            <w:r>
              <w:rPr>
                <w:rFonts w:cs="Times New Roman" w:ascii="Times New Roman" w:hAnsi="Times New Roman"/>
                <w:b/>
                <w:sz w:val="25"/>
                <w:szCs w:val="25"/>
              </w:rPr>
              <w:t>Ю.В. Бестужева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3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napToGrid w:val="false"/>
              <w:spacing w:lineRule="atLeast" w:line="200" w:before="0" w:after="0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sz w:val="25"/>
                <w:szCs w:val="25"/>
              </w:rPr>
              <w:t xml:space="preserve">Заместитель Главы Великоустюгского  муниципального округа, начальник финансового управления </w:t>
            </w:r>
            <w:r>
              <w:rPr>
                <w:rFonts w:cs="Times New Roman" w:ascii="Times New Roman" w:hAnsi="Times New Roman"/>
                <w:b/>
                <w:bCs/>
                <w:i w:val="false"/>
                <w:sz w:val="25"/>
                <w:szCs w:val="25"/>
              </w:rPr>
              <w:t>Е.М. Ермолина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napToGrid w:val="false"/>
              <w:spacing w:lineRule="atLeast" w:line="200" w:before="0" w:after="0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sz w:val="25"/>
                <w:szCs w:val="25"/>
              </w:rPr>
              <w:t xml:space="preserve">Заместитель Главы Великоустюгского  муниципального округа, начальник правового управления </w:t>
            </w:r>
            <w:r>
              <w:rPr>
                <w:rFonts w:cs="Times New Roman" w:ascii="Times New Roman" w:hAnsi="Times New Roman"/>
                <w:b/>
                <w:i w:val="false"/>
                <w:sz w:val="25"/>
                <w:szCs w:val="25"/>
              </w:rPr>
              <w:t>Ю.П. Шевцова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i w:val="false"/>
                <w:i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 w:val="false"/>
                <w:sz w:val="26"/>
                <w:szCs w:val="2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566" w:hRule="atLeast"/>
          <w:cantSplit w:val="true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Антикоррупционная</w:t>
              <w:br/>
              <w:t>экспертиза &lt;*&gt;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>Решение    подлежит/не    подлежит    официальному опубликованию</w:t>
      </w:r>
    </w:p>
    <w:p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>Начальник организационно-правового отдела 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(подпись)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>Решение подлежит/не подлежит размещению на официальном сайте органов местного самоуправления</w:t>
      </w:r>
    </w:p>
    <w:p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>Начальник организационно-правового отдела 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(подпись)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 xml:space="preserve">Решение разослать по списку: </w:t>
      </w:r>
      <w:r>
        <w:rPr>
          <w:rFonts w:cs="Times New Roman" w:ascii="Times New Roman" w:hAnsi="Times New Roman"/>
          <w:iCs/>
          <w:sz w:val="22"/>
          <w:szCs w:val="22"/>
        </w:rPr>
        <w:t>дело – 1; комитет — 2 (копии), дума – 1 (копия)</w:t>
      </w:r>
    </w:p>
    <w:p>
      <w:pPr>
        <w:pStyle w:val="ConsPlusNonformat"/>
        <w:widowControl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Контроль: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Примечание:  &lt;*&gt;  Данные  разделы  заполняются  только  на  нормативные правовые решения Великоустюгской Думы</w:t>
      </w:r>
    </w:p>
    <w:sectPr>
      <w:footerReference w:type="default" r:id="rId2"/>
      <w:type w:val="nextPage"/>
      <w:pgSz w:w="11906" w:h="16838"/>
      <w:pgMar w:left="1418" w:right="849" w:gutter="0" w:header="0" w:top="1110" w:footer="848" w:bottom="968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61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7f616f"/>
    <w:pPr>
      <w:keepNext w:val="true"/>
      <w:outlineLvl w:val="0"/>
    </w:pPr>
    <w:rPr>
      <w:sz w:val="24"/>
    </w:rPr>
  </w:style>
  <w:style w:type="paragraph" w:styleId="2">
    <w:name w:val="Heading 2"/>
    <w:basedOn w:val="Normal"/>
    <w:next w:val="Normal"/>
    <w:link w:val="21"/>
    <w:qFormat/>
    <w:rsid w:val="007f616f"/>
    <w:pPr>
      <w:keepNext w:val="true"/>
      <w:outlineLvl w:val="1"/>
    </w:pPr>
    <w:rPr>
      <w:sz w:val="28"/>
    </w:rPr>
  </w:style>
  <w:style w:type="paragraph" w:styleId="3">
    <w:name w:val="Heading 3"/>
    <w:basedOn w:val="Normal"/>
    <w:next w:val="Normal"/>
    <w:qFormat/>
    <w:rsid w:val="007f616f"/>
    <w:pPr>
      <w:keepNext w:val="true"/>
      <w:jc w:val="center"/>
      <w:outlineLvl w:val="2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qFormat/>
    <w:rsid w:val="00bc6b85"/>
    <w:rPr/>
  </w:style>
  <w:style w:type="character" w:styleId="Style12" w:customStyle="1">
    <w:name w:val="Нижний колонтитул Знак"/>
    <w:basedOn w:val="DefaultParagraphFont"/>
    <w:qFormat/>
    <w:rsid w:val="00bc6b85"/>
    <w:rPr/>
  </w:style>
  <w:style w:type="character" w:styleId="11" w:customStyle="1">
    <w:name w:val="Заголовок 1 Знак"/>
    <w:basedOn w:val="DefaultParagraphFont"/>
    <w:qFormat/>
    <w:rsid w:val="000c7b71"/>
    <w:rPr>
      <w:sz w:val="24"/>
    </w:rPr>
  </w:style>
  <w:style w:type="character" w:styleId="21" w:customStyle="1">
    <w:name w:val="Заголовок 2 Знак"/>
    <w:basedOn w:val="DefaultParagraphFont"/>
    <w:qFormat/>
    <w:rsid w:val="000c7b71"/>
    <w:rPr>
      <w:sz w:val="28"/>
    </w:rPr>
  </w:style>
  <w:style w:type="character" w:styleId="Style13" w:customStyle="1">
    <w:name w:val="Основной текст Знак"/>
    <w:basedOn w:val="DefaultParagraphFont"/>
    <w:qFormat/>
    <w:rsid w:val="000c7b71"/>
    <w:rPr>
      <w:sz w:val="28"/>
    </w:rPr>
  </w:style>
  <w:style w:type="character" w:styleId="22" w:customStyle="1">
    <w:name w:val="Основной текст 2 Знак"/>
    <w:basedOn w:val="DefaultParagraphFont"/>
    <w:link w:val="BodyText2"/>
    <w:qFormat/>
    <w:rsid w:val="000c7b71"/>
    <w:rPr/>
  </w:style>
  <w:style w:type="character" w:styleId="Wmicallto">
    <w:name w:val="wmi-callto"/>
    <w:basedOn w:val="DefaultParagraphFont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Style13"/>
    <w:rsid w:val="007f616f"/>
    <w:pPr/>
    <w:rPr>
      <w:sz w:val="28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22"/>
    <w:qFormat/>
    <w:rsid w:val="007f616f"/>
    <w:pPr>
      <w:spacing w:lineRule="auto" w:line="480" w:before="0" w:after="120"/>
    </w:pPr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1"/>
    <w:rsid w:val="00bc6b8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Style12"/>
    <w:rsid w:val="00bc6b8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ru-RU" w:bidi="ar-SA"/>
    </w:rPr>
  </w:style>
  <w:style w:type="paragraph" w:styleId="Style25">
    <w:name w:val="Subtitle"/>
    <w:basedOn w:val="Style15"/>
    <w:next w:val="Style16"/>
    <w:qFormat/>
    <w:pPr>
      <w:jc w:val="center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7f61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8198-8278-4C8A-9139-9B12E70C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Application>LibreOffice/7.3.2.2$Windows_X86_64 LibreOffice_project/49f2b1bff42cfccbd8f788c8dc32c1c309559be0</Application>
  <AppVersion>15.0000</AppVersion>
  <Pages>3</Pages>
  <Words>519</Words>
  <Characters>3764</Characters>
  <CharactersWithSpaces>5371</CharactersWithSpaces>
  <Paragraphs>64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2023-08-07T11:34:00Z</dcterms:created>
  <dc:creator>АЛЕКСАНДР</dc:creator>
  <dc:description/>
  <dc:language>ru-RU</dc:language>
  <cp:lastModifiedBy/>
  <cp:lastPrinted>2023-10-24T08:37:32Z</cp:lastPrinted>
  <dcterms:modified xsi:type="dcterms:W3CDTF">2024-02-02T11:23:11Z</dcterms:modified>
  <cp:revision>69</cp:revision>
  <dc:subject/>
  <dc:title>Федеральный закон от 24.07.2023 N 370-ФЗ"О внесении изменений в отдельные законодательные акты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