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6B" w:rsidRDefault="000D58D1">
      <w:pPr>
        <w:ind w:left="5103"/>
        <w:jc w:val="right"/>
      </w:pPr>
      <w:r>
        <w:tab/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>Проект</w:t>
      </w:r>
    </w:p>
    <w:p w:rsidR="00A31A6B" w:rsidRDefault="000D58D1">
      <w:pPr>
        <w:jc w:val="center"/>
      </w:pPr>
      <w:r>
        <w:rPr>
          <w:noProof/>
        </w:rPr>
        <w:drawing>
          <wp:inline distT="0" distB="0" distL="0" distR="0">
            <wp:extent cx="491490" cy="5835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583" t="-4693" r="-5583" b="-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6B" w:rsidRDefault="00A31A6B">
      <w:pPr>
        <w:jc w:val="center"/>
        <w:rPr>
          <w:sz w:val="28"/>
          <w:szCs w:val="26"/>
        </w:rPr>
      </w:pPr>
    </w:p>
    <w:p w:rsidR="00A31A6B" w:rsidRDefault="000D58D1">
      <w:pPr>
        <w:shd w:val="clear" w:color="auto" w:fill="FFFFFF"/>
        <w:suppressAutoHyphens/>
        <w:ind w:hanging="227"/>
        <w:jc w:val="center"/>
      </w:pPr>
      <w:r>
        <w:rPr>
          <w:sz w:val="28"/>
          <w:szCs w:val="26"/>
        </w:rPr>
        <w:t xml:space="preserve">АДМИНИСТРАЦИЯ ВЕЛИКОУСТЮГСКОГО МУНИЦИПАЛЬНОГО ОКРУГА </w:t>
      </w:r>
      <w:r>
        <w:rPr>
          <w:sz w:val="28"/>
          <w:szCs w:val="28"/>
        </w:rPr>
        <w:t>ВОЛОГОДСКОЙ ОБЛАСТИ</w:t>
      </w:r>
    </w:p>
    <w:p w:rsidR="00A31A6B" w:rsidRDefault="00A31A6B">
      <w:pPr>
        <w:jc w:val="center"/>
        <w:rPr>
          <w:sz w:val="32"/>
        </w:rPr>
      </w:pPr>
    </w:p>
    <w:p w:rsidR="00A31A6B" w:rsidRDefault="000D58D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A6B" w:rsidRDefault="00A31A6B">
      <w:pPr>
        <w:rPr>
          <w:sz w:val="28"/>
        </w:rPr>
      </w:pPr>
    </w:p>
    <w:p w:rsidR="00A31A6B" w:rsidRDefault="000D58D1">
      <w:pPr>
        <w:jc w:val="both"/>
        <w:rPr>
          <w:sz w:val="26"/>
        </w:rPr>
      </w:pPr>
      <w:r>
        <w:rPr>
          <w:sz w:val="26"/>
        </w:rPr>
        <w:t xml:space="preserve">_____________ (дата)  </w:t>
      </w:r>
      <w:r>
        <w:rPr>
          <w:sz w:val="26"/>
        </w:rPr>
        <w:tab/>
      </w:r>
      <w:r>
        <w:rPr>
          <w:sz w:val="26"/>
        </w:rPr>
        <w:tab/>
        <w:t xml:space="preserve">                     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     № _____</w:t>
      </w:r>
    </w:p>
    <w:p w:rsidR="00A31A6B" w:rsidRDefault="00A31A6B">
      <w:pPr>
        <w:jc w:val="both"/>
        <w:rPr>
          <w:sz w:val="28"/>
          <w:u w:val="single"/>
        </w:rPr>
      </w:pPr>
    </w:p>
    <w:p w:rsidR="00A31A6B" w:rsidRDefault="000D58D1">
      <w:pPr>
        <w:jc w:val="center"/>
        <w:rPr>
          <w:sz w:val="28"/>
        </w:rPr>
      </w:pPr>
      <w:r>
        <w:rPr>
          <w:sz w:val="28"/>
        </w:rPr>
        <w:t>г. Великий Устюг</w:t>
      </w:r>
    </w:p>
    <w:p w:rsidR="00A31A6B" w:rsidRDefault="00A31A6B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A31A6B" w:rsidRDefault="000D58D1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984CDE">
        <w:rPr>
          <w:b/>
          <w:bCs/>
          <w:sz w:val="28"/>
          <w:szCs w:val="28"/>
        </w:rPr>
        <w:t>няемым законом ценностям на 2024</w:t>
      </w:r>
      <w:r>
        <w:rPr>
          <w:b/>
          <w:bCs/>
          <w:sz w:val="28"/>
          <w:szCs w:val="28"/>
        </w:rPr>
        <w:t xml:space="preserve"> год при осуществлении муниципального земельного контроля </w:t>
      </w:r>
    </w:p>
    <w:p w:rsidR="00A31A6B" w:rsidRDefault="00A31A6B">
      <w:pPr>
        <w:rPr>
          <w:sz w:val="28"/>
          <w:szCs w:val="28"/>
        </w:rPr>
      </w:pPr>
    </w:p>
    <w:p w:rsidR="000905C7" w:rsidRDefault="000905C7">
      <w:pPr>
        <w:rPr>
          <w:sz w:val="28"/>
          <w:szCs w:val="28"/>
        </w:rPr>
      </w:pPr>
    </w:p>
    <w:p w:rsidR="00A31A6B" w:rsidRDefault="000D58D1">
      <w:pPr>
        <w:tabs>
          <w:tab w:val="left" w:pos="709"/>
        </w:tabs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8">
        <w:r w:rsidRPr="000D58D1">
          <w:rPr>
            <w:rStyle w:val="ListLabel1"/>
            <w:lang w:val="ru-RU"/>
          </w:rPr>
          <w:t>законом</w:t>
        </w:r>
      </w:hyperlink>
      <w:r>
        <w:rPr>
          <w:sz w:val="28"/>
          <w:szCs w:val="28"/>
        </w:rPr>
        <w:t xml:space="preserve"> от 31 июля 2020 года                       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Великоустюгского</w:t>
      </w:r>
      <w:proofErr w:type="gramEnd"/>
      <w:r>
        <w:rPr>
          <w:sz w:val="28"/>
          <w:szCs w:val="28"/>
        </w:rPr>
        <w:t xml:space="preserve"> муниципального округа, руководствуясь статьями 33  и 38 Устава Великоустюгского муниципального округа, </w:t>
      </w:r>
    </w:p>
    <w:p w:rsidR="00A31A6B" w:rsidRDefault="000D58D1">
      <w:pPr>
        <w:pStyle w:val="2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ПОСТАНОВЛЯЮ:  </w:t>
      </w:r>
    </w:p>
    <w:p w:rsidR="000D58D1" w:rsidRDefault="000D58D1">
      <w:pPr>
        <w:pStyle w:val="23"/>
        <w:tabs>
          <w:tab w:val="left" w:pos="709"/>
        </w:tabs>
      </w:pPr>
    </w:p>
    <w:p w:rsidR="00A31A6B" w:rsidRPr="00232C70" w:rsidRDefault="000D58D1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32C70">
        <w:rPr>
          <w:sz w:val="28"/>
          <w:szCs w:val="28"/>
        </w:rPr>
        <w:t xml:space="preserve">1. </w:t>
      </w:r>
      <w:r w:rsidRPr="00232C70">
        <w:rPr>
          <w:color w:val="000000"/>
          <w:sz w:val="28"/>
          <w:szCs w:val="28"/>
        </w:rPr>
        <w:t xml:space="preserve">Утвердить </w:t>
      </w:r>
      <w:bookmarkStart w:id="0" w:name="__DdeLink__159_2784672497"/>
      <w:r w:rsidRPr="00232C70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bookmarkEnd w:id="0"/>
      <w:r w:rsidR="00AD46C3" w:rsidRPr="00232C70">
        <w:rPr>
          <w:sz w:val="28"/>
          <w:szCs w:val="28"/>
        </w:rPr>
        <w:t xml:space="preserve"> на 2024</w:t>
      </w:r>
      <w:r w:rsidRPr="00232C70">
        <w:rPr>
          <w:sz w:val="28"/>
          <w:szCs w:val="28"/>
        </w:rPr>
        <w:t xml:space="preserve"> год при осуществлении муниципального земельного контроля </w:t>
      </w:r>
      <w:r w:rsidR="00505AF8" w:rsidRPr="00232C70">
        <w:rPr>
          <w:color w:val="000000"/>
          <w:sz w:val="28"/>
          <w:szCs w:val="28"/>
        </w:rPr>
        <w:t xml:space="preserve">согласно приложению </w:t>
      </w:r>
      <w:r w:rsidR="00232C70">
        <w:rPr>
          <w:color w:val="000000"/>
          <w:sz w:val="28"/>
          <w:szCs w:val="28"/>
        </w:rPr>
        <w:t xml:space="preserve"> к настоящему постановлению (далее-Программа).</w:t>
      </w:r>
    </w:p>
    <w:p w:rsidR="00232C70" w:rsidRPr="00232C70" w:rsidRDefault="00232C7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32C70">
        <w:rPr>
          <w:sz w:val="28"/>
          <w:szCs w:val="28"/>
        </w:rPr>
        <w:t xml:space="preserve">2. Отделу информационных технологий администрации округа (Е.А. Морозова) обеспечить размещение Программы на официальном сайте администрации </w:t>
      </w:r>
      <w:r w:rsidR="00E456F1">
        <w:rPr>
          <w:sz w:val="28"/>
          <w:szCs w:val="28"/>
        </w:rPr>
        <w:t xml:space="preserve">Великоустюгского муниципального округа в информационно-телекоммуникационной  сети «Интернет» в течение 5 дней </w:t>
      </w:r>
      <w:proofErr w:type="gramStart"/>
      <w:r w:rsidR="00E456F1">
        <w:rPr>
          <w:sz w:val="28"/>
          <w:szCs w:val="28"/>
        </w:rPr>
        <w:t>с даты</w:t>
      </w:r>
      <w:proofErr w:type="gramEnd"/>
      <w:r w:rsidR="00E456F1">
        <w:rPr>
          <w:sz w:val="28"/>
          <w:szCs w:val="28"/>
        </w:rPr>
        <w:t xml:space="preserve"> официального опубликования постановления. </w:t>
      </w:r>
    </w:p>
    <w:p w:rsidR="00A31A6B" w:rsidRPr="00232C70" w:rsidRDefault="00E456F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58D1" w:rsidRPr="00232C70">
        <w:rPr>
          <w:color w:val="000000"/>
          <w:sz w:val="28"/>
          <w:szCs w:val="28"/>
        </w:rPr>
        <w:t xml:space="preserve">. </w:t>
      </w:r>
      <w:r w:rsidR="000D58D1" w:rsidRPr="00232C70">
        <w:rPr>
          <w:sz w:val="28"/>
          <w:szCs w:val="28"/>
        </w:rPr>
        <w:t>Настоящее постановление вступает в силу п</w:t>
      </w:r>
      <w:r>
        <w:rPr>
          <w:sz w:val="28"/>
          <w:szCs w:val="28"/>
        </w:rPr>
        <w:t xml:space="preserve">осле официального опубликования, но не ранее 01 января 2024 года. </w:t>
      </w:r>
    </w:p>
    <w:p w:rsidR="00E456F1" w:rsidRDefault="00E456F1">
      <w:pPr>
        <w:pStyle w:val="31"/>
        <w:jc w:val="left"/>
        <w:rPr>
          <w:b w:val="0"/>
          <w:sz w:val="28"/>
          <w:szCs w:val="28"/>
        </w:rPr>
      </w:pPr>
    </w:p>
    <w:p w:rsidR="00A31A6B" w:rsidRDefault="000D58D1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1A6B" w:rsidRDefault="000D58D1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Великоустюгского муниципального округа                                 А.В. Кузьмин </w:t>
      </w:r>
    </w:p>
    <w:p w:rsidR="00A31A6B" w:rsidRDefault="00A31A6B">
      <w:pPr>
        <w:jc w:val="center"/>
        <w:rPr>
          <w:b/>
          <w:sz w:val="28"/>
          <w:szCs w:val="28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F51FAE" w:rsidRDefault="00667521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51FAE" w:rsidRDefault="00F51FAE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21" w:rsidRPr="00285F12" w:rsidRDefault="00F51FAE" w:rsidP="00667521">
      <w:pPr>
        <w:spacing w:line="276" w:lineRule="auto"/>
        <w:ind w:left="5670"/>
        <w:jc w:val="center"/>
        <w:rPr>
          <w:sz w:val="28"/>
          <w:szCs w:val="28"/>
        </w:rPr>
      </w:pPr>
      <w:bookmarkStart w:id="1" w:name="_GoBack"/>
      <w:bookmarkEnd w:id="1"/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</w:t>
      </w:r>
      <w:r w:rsidR="006675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285F12">
        <w:rPr>
          <w:sz w:val="28"/>
          <w:szCs w:val="28"/>
        </w:rPr>
        <w:t xml:space="preserve">администрации </w:t>
      </w:r>
      <w:proofErr w:type="gramStart"/>
      <w:r w:rsidRPr="00285F12">
        <w:rPr>
          <w:sz w:val="28"/>
          <w:szCs w:val="28"/>
        </w:rPr>
        <w:t>Великоустюгского</w:t>
      </w:r>
      <w:proofErr w:type="gramEnd"/>
    </w:p>
    <w:p w:rsidR="00667521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Pr="00285F12">
        <w:rPr>
          <w:sz w:val="28"/>
          <w:szCs w:val="28"/>
        </w:rPr>
        <w:t>муниципального округа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от __________ № ____</w:t>
      </w:r>
    </w:p>
    <w:p w:rsidR="00667521" w:rsidRDefault="00667521" w:rsidP="00667521">
      <w:pPr>
        <w:spacing w:line="276" w:lineRule="auto"/>
        <w:jc w:val="both"/>
        <w:rPr>
          <w:sz w:val="28"/>
          <w:szCs w:val="28"/>
        </w:rPr>
      </w:pPr>
    </w:p>
    <w:p w:rsidR="00667521" w:rsidRDefault="00667521" w:rsidP="00667521">
      <w:pPr>
        <w:rPr>
          <w:sz w:val="28"/>
          <w:szCs w:val="28"/>
        </w:rPr>
      </w:pPr>
    </w:p>
    <w:p w:rsidR="00667521" w:rsidRDefault="00667521" w:rsidP="006675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67521" w:rsidRDefault="00667521" w:rsidP="00667521">
      <w:pPr>
        <w:spacing w:line="276" w:lineRule="auto"/>
        <w:jc w:val="center"/>
      </w:pPr>
      <w:r>
        <w:rPr>
          <w:b/>
          <w:sz w:val="28"/>
          <w:szCs w:val="28"/>
        </w:rPr>
        <w:t>профилактики рисков причинения вреда (ущерба) охра</w:t>
      </w:r>
      <w:r w:rsidR="00AD46C3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при осуществлении муниципального земельного контроля </w:t>
      </w:r>
    </w:p>
    <w:p w:rsidR="00667521" w:rsidRDefault="00667521" w:rsidP="00667521">
      <w:pPr>
        <w:spacing w:line="276" w:lineRule="auto"/>
        <w:ind w:firstLine="540"/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1.1.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 разработана для своевременного предупреждения нарушений требований земельного законодательства в отношении земельных участков, расположенных на территории Великоустюгского муниципального округа.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В целях профилактики нарушений требований земельного законодательства планируется: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2.1. Постоянное совершенствование и развитие тематического раздела                               на официальном сайте Администрации Великоустюгского муниципального округа (далее - Администрация) в информационно-телекоммуникационной сети Интернет (далее - официальный интернет-сайт):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lastRenderedPageBreak/>
        <w:t>б) своевременное размещение информации о проведении проверок, результатов проверок, подготовка развернутых ответов на часто задаваемые вопросы;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законодательства. 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2.2.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законодательства.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2.3.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3. Цели, задачи и основополагающие принципы реализации положений настоящей Программы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3.1. Целями настоящей Программы являются:</w:t>
      </w:r>
    </w:p>
    <w:p w:rsidR="00667521" w:rsidRDefault="00667521" w:rsidP="00667521">
      <w:pPr>
        <w:ind w:firstLine="680"/>
        <w:jc w:val="both"/>
      </w:pPr>
      <w:proofErr w:type="gramStart"/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  <w:proofErr w:type="gramEnd"/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3.2. Задачами настоящей Программы являются: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3.3. Профилактические мероприятия планируются и осуществляются на основе соблюдения следующих основополагающих принципов: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с учетом особенностей контролируемых лиц (специфика деятельности, оптимальный способ коммуникации);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4. Показатели оценки результативности и эффективности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профилактических мероприятий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</w:pPr>
      <w:r>
        <w:rPr>
          <w:b/>
          <w:bCs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tbl>
      <w:tblPr>
        <w:tblW w:w="10310" w:type="dxa"/>
        <w:tblInd w:w="-100" w:type="dxa"/>
        <w:tblLook w:val="04A0" w:firstRow="1" w:lastRow="0" w:firstColumn="1" w:lastColumn="0" w:noHBand="0" w:noVBand="1"/>
      </w:tblPr>
      <w:tblGrid>
        <w:gridCol w:w="426"/>
        <w:gridCol w:w="2136"/>
        <w:gridCol w:w="3157"/>
        <w:gridCol w:w="2927"/>
        <w:gridCol w:w="1664"/>
      </w:tblGrid>
      <w:tr w:rsidR="00667521" w:rsidTr="00E456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667521" w:rsidRDefault="00667521" w:rsidP="00381C9B">
            <w:pPr>
              <w:pStyle w:val="Default"/>
              <w:ind w:firstLine="39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ind w:firstLine="36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2"/>
                <w:szCs w:val="22"/>
              </w:rPr>
              <w:t>) их проведения</w:t>
            </w:r>
          </w:p>
        </w:tc>
      </w:tr>
      <w:tr w:rsidR="00667521" w:rsidTr="00E456F1">
        <w:trPr>
          <w:trHeight w:val="1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ind w:firstLine="33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Информирование контролируемых и иных заинтересованных лиц по вопросам соблюдения обязательных требований. </w:t>
            </w:r>
          </w:p>
          <w:p w:rsidR="00667521" w:rsidRDefault="00667521" w:rsidP="00381C9B">
            <w:pPr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интернет-сайте  информации по вопросу земельного контроля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667521" w:rsidTr="00E456F1">
        <w:trPr>
          <w:trHeight w:val="40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E456F1" w:rsidP="00381C9B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317F57" w:rsidP="00317F57">
            <w:pPr>
              <w:jc w:val="both"/>
              <w:rPr>
                <w:rStyle w:val="af0"/>
                <w:rFonts w:eastAsia="Calibri"/>
                <w:iCs/>
                <w:sz w:val="22"/>
                <w:vertAlign w:val="baseline"/>
              </w:rPr>
            </w:pPr>
            <w:r>
              <w:rPr>
                <w:rFonts w:eastAsia="Calibri"/>
                <w:iCs/>
                <w:sz w:val="22"/>
                <w:szCs w:val="22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E456F1" w:rsidRDefault="00317F57" w:rsidP="00381C9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</w:t>
            </w:r>
            <w:r w:rsidRPr="00317F57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317F57" w:rsidP="00381C9B">
            <w:pPr>
              <w:rPr>
                <w:rFonts w:eastAsia="Calibri"/>
                <w:sz w:val="22"/>
                <w:highlight w:val="yellow"/>
              </w:rPr>
            </w:pPr>
            <w:r w:rsidRPr="00317F57">
              <w:rPr>
                <w:rFonts w:eastAsia="Calibri"/>
                <w:sz w:val="22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</w:tr>
      <w:tr w:rsidR="00E456F1" w:rsidTr="00E456F1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381C9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Консультирование осуществляется: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2) посредством размещения на официальном интернет-сайте Администрации письменного разъяснения по однотипным обращениям контролируемых лиц и их представителей.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3) индивидуальное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на личном приеме каждого заявителя.</w:t>
            </w:r>
          </w:p>
          <w:p w:rsidR="00E456F1" w:rsidRDefault="00E456F1" w:rsidP="00ED290A">
            <w:pPr>
              <w:pStyle w:val="ConsPlusNormal"/>
              <w:ind w:firstLine="0"/>
              <w:jc w:val="both"/>
              <w:rPr>
                <w:rStyle w:val="af0"/>
                <w:rFonts w:eastAsia="Calibri"/>
                <w:sz w:val="22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  <w:p w:rsidR="00E456F1" w:rsidRDefault="00E456F1" w:rsidP="00ED290A">
            <w:pPr>
              <w:rPr>
                <w:rFonts w:eastAsia="Calibri"/>
                <w:sz w:val="22"/>
                <w:highlight w:val="yellow"/>
              </w:rPr>
            </w:pPr>
          </w:p>
        </w:tc>
      </w:tr>
    </w:tbl>
    <w:p w:rsidR="00667521" w:rsidRDefault="00667521" w:rsidP="00667521"/>
    <w:p w:rsidR="00667521" w:rsidRDefault="00667521" w:rsidP="00667521"/>
    <w:p w:rsidR="00667521" w:rsidRDefault="00667521" w:rsidP="00667521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Показатели результативности и эффективности </w:t>
      </w:r>
      <w:proofErr w:type="gramStart"/>
      <w:r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67521" w:rsidRDefault="00667521" w:rsidP="00667521">
      <w:pPr>
        <w:ind w:firstLine="709"/>
        <w:jc w:val="center"/>
        <w:outlineLvl w:val="1"/>
        <w:rPr>
          <w:b/>
          <w:bCs/>
        </w:rPr>
      </w:pPr>
    </w:p>
    <w:tbl>
      <w:tblPr>
        <w:tblW w:w="9428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6237"/>
        <w:gridCol w:w="2565"/>
      </w:tblGrid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 xml:space="preserve">№ </w:t>
            </w:r>
            <w:proofErr w:type="gramStart"/>
            <w:r w:rsidRPr="00317F57">
              <w:rPr>
                <w:sz w:val="22"/>
                <w:szCs w:val="22"/>
              </w:rPr>
              <w:t>п</w:t>
            </w:r>
            <w:proofErr w:type="gramEnd"/>
            <w:r w:rsidRPr="00317F57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Величина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both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100 %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both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 xml:space="preserve">100 % от числа </w:t>
            </w:r>
            <w:proofErr w:type="gramStart"/>
            <w:r w:rsidRPr="00317F57">
              <w:rPr>
                <w:sz w:val="22"/>
                <w:szCs w:val="22"/>
              </w:rPr>
              <w:t>обратившихся</w:t>
            </w:r>
            <w:proofErr w:type="gramEnd"/>
          </w:p>
        </w:tc>
      </w:tr>
    </w:tbl>
    <w:p w:rsidR="00667521" w:rsidRDefault="00667521" w:rsidP="00667521">
      <w:pPr>
        <w:spacing w:line="276" w:lineRule="auto"/>
        <w:ind w:firstLine="709"/>
      </w:pPr>
    </w:p>
    <w:p w:rsidR="00A31A6B" w:rsidRDefault="00A31A6B">
      <w:pPr>
        <w:jc w:val="center"/>
        <w:rPr>
          <w:b/>
          <w:sz w:val="30"/>
          <w:szCs w:val="30"/>
        </w:rPr>
      </w:pPr>
    </w:p>
    <w:sectPr w:rsidR="00A31A6B" w:rsidSect="00E456F1">
      <w:pgSz w:w="11906" w:h="16838"/>
      <w:pgMar w:top="567" w:right="849" w:bottom="567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;Courier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AB"/>
    <w:multiLevelType w:val="multilevel"/>
    <w:tmpl w:val="DFE02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D84881"/>
    <w:multiLevelType w:val="multilevel"/>
    <w:tmpl w:val="F4DE91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A6B"/>
    <w:rsid w:val="000905C7"/>
    <w:rsid w:val="000D58D1"/>
    <w:rsid w:val="00232C70"/>
    <w:rsid w:val="00317F57"/>
    <w:rsid w:val="00505AF8"/>
    <w:rsid w:val="00600904"/>
    <w:rsid w:val="00667521"/>
    <w:rsid w:val="0078748D"/>
    <w:rsid w:val="00984CDE"/>
    <w:rsid w:val="00A31A6B"/>
    <w:rsid w:val="00AD46C3"/>
    <w:rsid w:val="00C07E06"/>
    <w:rsid w:val="00D9156D"/>
    <w:rsid w:val="00E456F1"/>
    <w:rsid w:val="00F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">
    <w:name w:val="Заголовок 2 Знак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A31A6B"/>
    <w:rPr>
      <w:sz w:val="28"/>
      <w:szCs w:val="28"/>
      <w:lang w:val="en-US"/>
    </w:rPr>
  </w:style>
  <w:style w:type="character" w:customStyle="1" w:styleId="ListLabel2">
    <w:name w:val="ListLabel 2"/>
    <w:qFormat/>
    <w:rsid w:val="00A31A6B"/>
    <w:rPr>
      <w:sz w:val="28"/>
      <w:szCs w:val="28"/>
    </w:rPr>
  </w:style>
  <w:style w:type="character" w:customStyle="1" w:styleId="ListLabel3">
    <w:name w:val="ListLabel 3"/>
    <w:qFormat/>
    <w:rsid w:val="00A31A6B"/>
    <w:rPr>
      <w:rFonts w:cs="OpenSymbol"/>
      <w:sz w:val="24"/>
    </w:rPr>
  </w:style>
  <w:style w:type="character" w:customStyle="1" w:styleId="ListLabel4">
    <w:name w:val="ListLabel 4"/>
    <w:qFormat/>
    <w:rsid w:val="00A31A6B"/>
    <w:rPr>
      <w:sz w:val="28"/>
      <w:szCs w:val="28"/>
      <w:lang w:val="en-US"/>
    </w:rPr>
  </w:style>
  <w:style w:type="character" w:customStyle="1" w:styleId="ListLabel5">
    <w:name w:val="ListLabel 5"/>
    <w:qFormat/>
    <w:rsid w:val="00A31A6B"/>
    <w:rPr>
      <w:sz w:val="28"/>
      <w:szCs w:val="28"/>
    </w:rPr>
  </w:style>
  <w:style w:type="character" w:customStyle="1" w:styleId="ListLabel6">
    <w:name w:val="ListLabel 6"/>
    <w:qFormat/>
    <w:rsid w:val="00A31A6B"/>
    <w:rPr>
      <w:rFonts w:cs="OpenSymbol"/>
      <w:sz w:val="24"/>
    </w:rPr>
  </w:style>
  <w:style w:type="character" w:customStyle="1" w:styleId="ListLabel7">
    <w:name w:val="ListLabel 7"/>
    <w:qFormat/>
    <w:rsid w:val="00A31A6B"/>
    <w:rPr>
      <w:rFonts w:cs="OpenSymbol"/>
      <w:sz w:val="24"/>
    </w:rPr>
  </w:style>
  <w:style w:type="character" w:customStyle="1" w:styleId="ListLabel8">
    <w:name w:val="ListLabel 8"/>
    <w:qFormat/>
    <w:rsid w:val="00A31A6B"/>
    <w:rPr>
      <w:rFonts w:cs="OpenSymbol"/>
      <w:sz w:val="24"/>
    </w:rPr>
  </w:style>
  <w:style w:type="character" w:customStyle="1" w:styleId="ListLabel9">
    <w:name w:val="ListLabel 9"/>
    <w:qFormat/>
    <w:rsid w:val="00A31A6B"/>
    <w:rPr>
      <w:rFonts w:cs="OpenSymbol"/>
      <w:sz w:val="24"/>
    </w:rPr>
  </w:style>
  <w:style w:type="character" w:customStyle="1" w:styleId="WW8Num2z0">
    <w:name w:val="WW8Num2z0"/>
    <w:qFormat/>
    <w:rsid w:val="00A31A6B"/>
    <w:rPr>
      <w:rFonts w:ascii="Times New Roman" w:hAnsi="Times New Roman" w:cs="Times New Roman"/>
      <w:i w:val="0"/>
      <w:sz w:val="24"/>
      <w:szCs w:val="24"/>
    </w:rPr>
  </w:style>
  <w:style w:type="character" w:customStyle="1" w:styleId="ListLabel10">
    <w:name w:val="ListLabel 10"/>
    <w:qFormat/>
    <w:rsid w:val="00A31A6B"/>
    <w:rPr>
      <w:rFonts w:cs="Times New Roman"/>
      <w:i w:val="0"/>
      <w:sz w:val="24"/>
      <w:szCs w:val="24"/>
    </w:rPr>
  </w:style>
  <w:style w:type="character" w:customStyle="1" w:styleId="ListLabel11">
    <w:name w:val="ListLabel 11"/>
    <w:qFormat/>
    <w:rsid w:val="00A31A6B"/>
    <w:rPr>
      <w:sz w:val="28"/>
      <w:szCs w:val="28"/>
    </w:rPr>
  </w:style>
  <w:style w:type="character" w:customStyle="1" w:styleId="ListLabel12">
    <w:name w:val="ListLabel 12"/>
    <w:qFormat/>
    <w:rsid w:val="00A31A6B"/>
    <w:rPr>
      <w:rFonts w:ascii="Times New Roman" w:hAnsi="Times New Roman" w:cs="Times New Roman"/>
      <w:sz w:val="26"/>
      <w:szCs w:val="26"/>
    </w:rPr>
  </w:style>
  <w:style w:type="character" w:customStyle="1" w:styleId="ListLabel13">
    <w:name w:val="ListLabel 13"/>
    <w:qFormat/>
    <w:rsid w:val="00A31A6B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rsid w:val="00A31A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A31A6B"/>
    <w:rPr>
      <w:rFonts w:cs="Mangal"/>
    </w:rPr>
  </w:style>
  <w:style w:type="paragraph" w:customStyle="1" w:styleId="10">
    <w:name w:val="Название объекта1"/>
    <w:basedOn w:val="a"/>
    <w:qFormat/>
    <w:rsid w:val="00A31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31A6B"/>
    <w:pPr>
      <w:suppressLineNumbers/>
    </w:pPr>
    <w:rPr>
      <w:rFonts w:cs="Mangal"/>
    </w:rPr>
  </w:style>
  <w:style w:type="paragraph" w:styleId="22">
    <w:name w:val="Body Text 2"/>
    <w:basedOn w:val="a"/>
    <w:link w:val="20"/>
    <w:qFormat/>
    <w:rsid w:val="007F616F"/>
    <w:pPr>
      <w:spacing w:after="120" w:line="480" w:lineRule="auto"/>
    </w:pPr>
  </w:style>
  <w:style w:type="paragraph" w:customStyle="1" w:styleId="12">
    <w:name w:val="Верх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23">
    <w:name w:val="Body Text Indent 2"/>
    <w:basedOn w:val="a"/>
    <w:qFormat/>
    <w:rsid w:val="00A31A6B"/>
    <w:pPr>
      <w:ind w:firstLine="709"/>
      <w:jc w:val="both"/>
    </w:pPr>
    <w:rPr>
      <w:sz w:val="28"/>
    </w:rPr>
  </w:style>
  <w:style w:type="paragraph" w:customStyle="1" w:styleId="ConsPlusNonformat">
    <w:name w:val="ConsPlusNonformat"/>
    <w:qFormat/>
    <w:rsid w:val="00A31A6B"/>
    <w:pPr>
      <w:widowControl w:val="0"/>
      <w:suppressAutoHyphens/>
      <w:overflowPunct w:val="0"/>
    </w:pPr>
    <w:rPr>
      <w:rFonts w:ascii="Courier New" w:hAnsi="Courier New" w:cs="Courier New"/>
      <w:kern w:val="2"/>
      <w:lang w:eastAsia="zh-CN"/>
    </w:rPr>
  </w:style>
  <w:style w:type="paragraph" w:customStyle="1" w:styleId="ConsPlusNormal">
    <w:name w:val="ConsPlusNormal"/>
    <w:qFormat/>
    <w:rsid w:val="00A31A6B"/>
    <w:pPr>
      <w:widowControl w:val="0"/>
      <w:suppressAutoHyphens/>
      <w:overflowPunct w:val="0"/>
      <w:ind w:firstLine="720"/>
    </w:pPr>
    <w:rPr>
      <w:rFonts w:ascii="Arial" w:hAnsi="Arial" w:cs="Arial"/>
      <w:kern w:val="2"/>
      <w:lang w:eastAsia="zh-CN"/>
    </w:rPr>
  </w:style>
  <w:style w:type="numbering" w:customStyle="1" w:styleId="WW8Num2">
    <w:name w:val="WW8Num2"/>
    <w:qFormat/>
    <w:rsid w:val="00A31A6B"/>
  </w:style>
  <w:style w:type="table" w:styleId="ab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D5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58D1"/>
    <w:rPr>
      <w:rFonts w:ascii="Tahoma" w:hAnsi="Tahoma" w:cs="Tahoma"/>
      <w:sz w:val="16"/>
      <w:szCs w:val="16"/>
    </w:rPr>
  </w:style>
  <w:style w:type="character" w:styleId="ae">
    <w:name w:val="Hyperlink"/>
    <w:rsid w:val="000D58D1"/>
    <w:rPr>
      <w:color w:val="0000FF"/>
      <w:u w:val="single"/>
    </w:rPr>
  </w:style>
  <w:style w:type="paragraph" w:styleId="af">
    <w:name w:val="No Spacing"/>
    <w:uiPriority w:val="1"/>
    <w:qFormat/>
    <w:rsid w:val="000D58D1"/>
  </w:style>
  <w:style w:type="character" w:customStyle="1" w:styleId="af0">
    <w:name w:val="Символ сноски"/>
    <w:qFormat/>
    <w:rsid w:val="00667521"/>
    <w:rPr>
      <w:vertAlign w:val="superscript"/>
    </w:rPr>
  </w:style>
  <w:style w:type="paragraph" w:customStyle="1" w:styleId="Default">
    <w:name w:val="Default"/>
    <w:qFormat/>
    <w:rsid w:val="00667521"/>
    <w:pPr>
      <w:suppressAutoHyphens/>
      <w:spacing w:after="200" w:line="276" w:lineRule="auto"/>
    </w:pPr>
    <w:rPr>
      <w:rFonts w:ascii="Courier Std;Courier New" w:hAnsi="Courier Std;Courier New" w:cs="Courier Std;Courier New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7B24-5527-4AB2-9D14-306523B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admin</cp:lastModifiedBy>
  <cp:revision>43</cp:revision>
  <cp:lastPrinted>2023-10-02T13:09:00Z</cp:lastPrinted>
  <dcterms:created xsi:type="dcterms:W3CDTF">2021-07-19T11:42:00Z</dcterms:created>
  <dcterms:modified xsi:type="dcterms:W3CDTF">2023-10-02T13:09:00Z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