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27C" w:rsidRDefault="00D81126">
      <w:pPr>
        <w:jc w:val="center"/>
        <w:rPr>
          <w:rFonts w:ascii="Bookman Old Style" w:hAnsi="Bookman Old Styl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24288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3810</wp:posOffset>
                </wp:positionV>
                <wp:extent cx="476250" cy="565150"/>
                <wp:effectExtent l="0" t="0" r="0" b="0"/>
                <wp:wrapNone/>
                <wp:docPr id="1" name="_x0000_s102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476250" cy="565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524288;o:allowoverlap:true;o:allowincell:true;mso-position-horizontal-relative:text;mso-position-horizontal:center;mso-position-vertical-relative:text;margin-top:0.30pt;mso-position-vertical:absolute;width:37.50pt;height:44.50pt;mso-wrap-distance-left:9.00pt;mso-wrap-distance-top:0.00pt;mso-wrap-distance-right:9.00pt;mso-wrap-distance-bottom:0.00pt;" stroked="f">
                <v:path textboxrect="0,0,0,0"/>
                <v:imagedata r:id="rId9" o:title=""/>
              </v:shape>
            </w:pict>
          </mc:Fallback>
        </mc:AlternateContent>
      </w:r>
    </w:p>
    <w:p w:rsidR="0043727C" w:rsidRDefault="0043727C">
      <w:pPr>
        <w:jc w:val="center"/>
      </w:pPr>
    </w:p>
    <w:p w:rsidR="0043727C" w:rsidRDefault="0043727C">
      <w:pPr>
        <w:jc w:val="center"/>
      </w:pPr>
    </w:p>
    <w:p w:rsidR="0043727C" w:rsidRDefault="0043727C">
      <w:pPr>
        <w:jc w:val="center"/>
        <w:rPr>
          <w:sz w:val="16"/>
        </w:rPr>
      </w:pPr>
    </w:p>
    <w:p w:rsidR="0043727C" w:rsidRDefault="00D81126">
      <w:pPr>
        <w:jc w:val="center"/>
        <w:rPr>
          <w:sz w:val="26"/>
          <w:szCs w:val="26"/>
        </w:rPr>
      </w:pPr>
      <w:r>
        <w:rPr>
          <w:sz w:val="26"/>
          <w:szCs w:val="26"/>
        </w:rPr>
        <w:t>АДМИНИСТРАЦИЯ ВЕЛИКОУСТЮГСКОГО МУНИЦИПАЛЬНОГО ОКРУГА</w:t>
      </w:r>
    </w:p>
    <w:p w:rsidR="0043727C" w:rsidRDefault="00D81126">
      <w:pPr>
        <w:jc w:val="center"/>
        <w:rPr>
          <w:sz w:val="26"/>
          <w:szCs w:val="26"/>
        </w:rPr>
      </w:pPr>
      <w:r>
        <w:rPr>
          <w:sz w:val="26"/>
          <w:szCs w:val="26"/>
        </w:rPr>
        <w:t>ВОЛОГОДСКОЙ ОБЛАСТИ</w:t>
      </w:r>
    </w:p>
    <w:p w:rsidR="0043727C" w:rsidRDefault="0043727C">
      <w:pPr>
        <w:jc w:val="center"/>
        <w:rPr>
          <w:sz w:val="26"/>
          <w:szCs w:val="26"/>
        </w:rPr>
      </w:pPr>
    </w:p>
    <w:p w:rsidR="0043727C" w:rsidRDefault="0043727C">
      <w:pPr>
        <w:jc w:val="center"/>
        <w:rPr>
          <w:sz w:val="26"/>
          <w:szCs w:val="26"/>
        </w:rPr>
      </w:pPr>
    </w:p>
    <w:p w:rsidR="0043727C" w:rsidRDefault="00D81126">
      <w:pPr>
        <w:jc w:val="center"/>
        <w:rPr>
          <w:b/>
          <w:sz w:val="28"/>
        </w:rPr>
      </w:pPr>
      <w:r>
        <w:rPr>
          <w:b/>
          <w:sz w:val="28"/>
        </w:rPr>
        <w:t>РАСПОРЯЖЕНИЕ</w:t>
      </w:r>
    </w:p>
    <w:p w:rsidR="0043727C" w:rsidRDefault="0043727C">
      <w:pPr>
        <w:jc w:val="center"/>
        <w:rPr>
          <w:sz w:val="26"/>
          <w:u w:val="single"/>
        </w:rPr>
      </w:pPr>
    </w:p>
    <w:p w:rsidR="0043727C" w:rsidRDefault="0043727C">
      <w:pPr>
        <w:jc w:val="center"/>
        <w:rPr>
          <w:sz w:val="26"/>
          <w:u w:val="single"/>
        </w:rPr>
      </w:pPr>
    </w:p>
    <w:p w:rsidR="0043727C" w:rsidRDefault="00685F42">
      <w:pPr>
        <w:jc w:val="both"/>
        <w:rPr>
          <w:sz w:val="28"/>
          <w:szCs w:val="26"/>
          <w:u w:val="single"/>
        </w:rPr>
      </w:pPr>
      <w:r>
        <w:rPr>
          <w:sz w:val="28"/>
          <w:szCs w:val="26"/>
          <w:u w:val="single"/>
        </w:rPr>
        <w:t>24.07</w:t>
      </w:r>
      <w:r w:rsidR="00D81126">
        <w:rPr>
          <w:sz w:val="28"/>
          <w:szCs w:val="26"/>
          <w:u w:val="single"/>
        </w:rPr>
        <w:t>.2026</w:t>
      </w:r>
      <w:r w:rsidR="00D81126">
        <w:rPr>
          <w:sz w:val="28"/>
          <w:szCs w:val="26"/>
        </w:rPr>
        <w:tab/>
        <w:t xml:space="preserve">        </w:t>
      </w:r>
      <w:r w:rsidR="00D81126">
        <w:rPr>
          <w:sz w:val="28"/>
          <w:szCs w:val="26"/>
        </w:rPr>
        <w:tab/>
      </w:r>
      <w:r w:rsidR="00D81126">
        <w:rPr>
          <w:sz w:val="28"/>
          <w:szCs w:val="26"/>
        </w:rPr>
        <w:tab/>
        <w:t xml:space="preserve">   </w:t>
      </w:r>
      <w:r w:rsidR="00D81126">
        <w:rPr>
          <w:sz w:val="28"/>
          <w:szCs w:val="26"/>
        </w:rPr>
        <w:tab/>
      </w:r>
      <w:r w:rsidR="00D81126">
        <w:rPr>
          <w:sz w:val="28"/>
          <w:szCs w:val="26"/>
        </w:rPr>
        <w:tab/>
      </w:r>
      <w:r w:rsidR="00D81126">
        <w:rPr>
          <w:sz w:val="28"/>
          <w:szCs w:val="26"/>
        </w:rPr>
        <w:tab/>
      </w:r>
      <w:r w:rsidR="00D81126">
        <w:rPr>
          <w:sz w:val="28"/>
          <w:szCs w:val="26"/>
        </w:rPr>
        <w:tab/>
      </w:r>
      <w:r w:rsidR="00D81126">
        <w:rPr>
          <w:sz w:val="28"/>
          <w:szCs w:val="26"/>
        </w:rPr>
        <w:tab/>
      </w:r>
      <w:r w:rsidR="00D81126">
        <w:rPr>
          <w:sz w:val="28"/>
          <w:szCs w:val="26"/>
        </w:rPr>
        <w:tab/>
        <w:t xml:space="preserve">                      № </w:t>
      </w:r>
      <w:r>
        <w:rPr>
          <w:sz w:val="28"/>
          <w:szCs w:val="26"/>
          <w:u w:val="single"/>
        </w:rPr>
        <w:t>319-а</w:t>
      </w:r>
    </w:p>
    <w:p w:rsidR="0043727C" w:rsidRDefault="0043727C">
      <w:pPr>
        <w:jc w:val="both"/>
        <w:rPr>
          <w:sz w:val="28"/>
          <w:szCs w:val="26"/>
          <w:u w:val="single"/>
        </w:rPr>
      </w:pPr>
    </w:p>
    <w:p w:rsidR="0043727C" w:rsidRDefault="00D81126">
      <w:pPr>
        <w:jc w:val="center"/>
        <w:rPr>
          <w:sz w:val="28"/>
          <w:szCs w:val="26"/>
          <w:u w:val="single"/>
        </w:rPr>
      </w:pPr>
      <w:r>
        <w:rPr>
          <w:sz w:val="28"/>
          <w:szCs w:val="26"/>
        </w:rPr>
        <w:t>г. Великий Устюг</w:t>
      </w:r>
    </w:p>
    <w:p w:rsidR="0043727C" w:rsidRDefault="0043727C">
      <w:pPr>
        <w:jc w:val="center"/>
        <w:rPr>
          <w:sz w:val="28"/>
          <w:szCs w:val="26"/>
        </w:rPr>
      </w:pPr>
    </w:p>
    <w:p w:rsidR="0043727C" w:rsidRDefault="0043727C">
      <w:pPr>
        <w:rPr>
          <w:bCs/>
          <w:color w:val="000000"/>
          <w:sz w:val="28"/>
          <w:szCs w:val="26"/>
        </w:rPr>
      </w:pPr>
    </w:p>
    <w:p w:rsidR="0043727C" w:rsidRDefault="00D81126">
      <w:pPr>
        <w:jc w:val="center"/>
        <w:rPr>
          <w:b/>
          <w:bCs/>
          <w:color w:val="000000"/>
          <w:sz w:val="28"/>
          <w:szCs w:val="26"/>
        </w:rPr>
      </w:pPr>
      <w:r>
        <w:rPr>
          <w:b/>
          <w:bCs/>
          <w:color w:val="000000"/>
          <w:sz w:val="28"/>
          <w:szCs w:val="26"/>
        </w:rPr>
        <w:t>Об утверждении Программы</w:t>
      </w:r>
    </w:p>
    <w:p w:rsidR="0043727C" w:rsidRDefault="00D81126">
      <w:pPr>
        <w:jc w:val="center"/>
        <w:rPr>
          <w:b/>
          <w:bCs/>
          <w:color w:val="000000"/>
          <w:sz w:val="28"/>
          <w:szCs w:val="26"/>
        </w:rPr>
      </w:pPr>
      <w:r>
        <w:rPr>
          <w:b/>
          <w:bCs/>
          <w:color w:val="000000"/>
          <w:sz w:val="28"/>
          <w:szCs w:val="26"/>
        </w:rPr>
        <w:t xml:space="preserve">проведения оценки обеспечения готовности </w:t>
      </w:r>
    </w:p>
    <w:p w:rsidR="0043727C" w:rsidRDefault="00D81126">
      <w:pPr>
        <w:jc w:val="center"/>
        <w:rPr>
          <w:b/>
          <w:bCs/>
          <w:color w:val="000000"/>
          <w:sz w:val="28"/>
          <w:szCs w:val="26"/>
        </w:rPr>
      </w:pPr>
      <w:r>
        <w:rPr>
          <w:b/>
          <w:bCs/>
          <w:color w:val="000000"/>
          <w:sz w:val="28"/>
          <w:szCs w:val="26"/>
        </w:rPr>
        <w:t>к отопительному периоду 2026/2027 года</w:t>
      </w:r>
    </w:p>
    <w:p w:rsidR="0043727C" w:rsidRDefault="0043727C">
      <w:pPr>
        <w:jc w:val="center"/>
        <w:rPr>
          <w:b/>
          <w:sz w:val="28"/>
          <w:szCs w:val="28"/>
        </w:rPr>
      </w:pPr>
    </w:p>
    <w:p w:rsidR="0043727C" w:rsidRDefault="0043727C">
      <w:pPr>
        <w:jc w:val="center"/>
        <w:rPr>
          <w:b/>
          <w:sz w:val="28"/>
          <w:szCs w:val="28"/>
        </w:rPr>
      </w:pPr>
    </w:p>
    <w:p w:rsidR="0043727C" w:rsidRDefault="00D81126">
      <w:pPr>
        <w:widowControl w:val="0"/>
        <w:ind w:firstLine="709"/>
        <w:jc w:val="both"/>
        <w:rPr>
          <w:sz w:val="28"/>
          <w:szCs w:val="28"/>
          <w:lang w:eastAsia="zh-CN"/>
        </w:rPr>
      </w:pPr>
      <w:proofErr w:type="gramStart"/>
      <w:r>
        <w:rPr>
          <w:sz w:val="28"/>
          <w:szCs w:val="28"/>
          <w:lang w:eastAsia="zh-CN"/>
        </w:rPr>
        <w:t xml:space="preserve">В целях реализации Федерального закона от 06.10.2003 № 131-ФЗ «Об общих принципах организации местного самоуправления в Российской Федерации», в соответствии с Федеральным законом от 27.07.2010 № 190-ФЗ «О теплоснабжении», </w:t>
      </w:r>
      <w:hyperlink r:id="rId10" w:history="1">
        <w:r>
          <w:rPr>
            <w:spacing w:val="2"/>
            <w:sz w:val="28"/>
            <w:szCs w:val="28"/>
            <w:lang w:eastAsia="zh-CN"/>
          </w:rPr>
          <w:t>приказом Министерства энергетики Российской Федерации от 13.11.2024 № 2234 «Об утверждении Правил обеспечения готовности к отопительному периоду и Порядка проведения оценки обеспечения готовности к отопительному периоду»</w:t>
        </w:r>
      </w:hyperlink>
      <w:r>
        <w:rPr>
          <w:sz w:val="28"/>
          <w:szCs w:val="28"/>
          <w:lang w:eastAsia="zh-CN"/>
        </w:rPr>
        <w:t xml:space="preserve">, руководствуясь </w:t>
      </w:r>
      <w:proofErr w:type="gramEnd"/>
    </w:p>
    <w:p w:rsidR="0043727C" w:rsidRDefault="00D81126">
      <w:pPr>
        <w:widowControl w:val="0"/>
        <w:jc w:val="both"/>
        <w:rPr>
          <w:rFonts w:eastAsia="Arial Unicode MS"/>
          <w:sz w:val="28"/>
          <w:szCs w:val="28"/>
        </w:rPr>
      </w:pPr>
      <w:r>
        <w:rPr>
          <w:sz w:val="28"/>
          <w:szCs w:val="28"/>
          <w:lang w:eastAsia="zh-CN"/>
        </w:rPr>
        <w:t>ст. 33, 38 Устава:</w:t>
      </w:r>
    </w:p>
    <w:p w:rsidR="0043727C" w:rsidRDefault="0043727C">
      <w:pPr>
        <w:tabs>
          <w:tab w:val="left" w:pos="0"/>
          <w:tab w:val="left" w:pos="993"/>
        </w:tabs>
        <w:ind w:firstLine="709"/>
        <w:jc w:val="both"/>
        <w:rPr>
          <w:sz w:val="28"/>
          <w:szCs w:val="28"/>
        </w:rPr>
      </w:pPr>
    </w:p>
    <w:p w:rsidR="0043727C" w:rsidRPr="00685F42" w:rsidRDefault="00D81126">
      <w:pPr>
        <w:tabs>
          <w:tab w:val="left" w:pos="0"/>
          <w:tab w:val="left" w:pos="1134"/>
        </w:tabs>
        <w:ind w:firstLine="709"/>
        <w:jc w:val="both"/>
        <w:rPr>
          <w:sz w:val="28"/>
          <w:szCs w:val="28"/>
        </w:rPr>
      </w:pPr>
      <w:r w:rsidRPr="00685F42">
        <w:rPr>
          <w:sz w:val="28"/>
          <w:szCs w:val="28"/>
          <w:lang w:eastAsia="en-US"/>
        </w:rPr>
        <w:t>1.</w:t>
      </w:r>
      <w:r w:rsidRPr="00685F42">
        <w:rPr>
          <w:sz w:val="28"/>
          <w:szCs w:val="28"/>
          <w:lang w:eastAsia="en-US"/>
        </w:rPr>
        <w:tab/>
        <w:t>Утвердить Программу проведения оценки обеспечения готовности к отопительному периоду 2026/2027 года согласно прилож</w:t>
      </w:r>
      <w:r w:rsidR="00685F42" w:rsidRPr="00685F42">
        <w:rPr>
          <w:sz w:val="28"/>
          <w:szCs w:val="28"/>
          <w:lang w:eastAsia="en-US"/>
        </w:rPr>
        <w:t>ению к настоящему распоряжению.</w:t>
      </w:r>
    </w:p>
    <w:p w:rsidR="0043727C" w:rsidRPr="00685F42" w:rsidRDefault="00D81126">
      <w:pPr>
        <w:widowControl w:val="0"/>
        <w:tabs>
          <w:tab w:val="left" w:pos="1134"/>
        </w:tabs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685F42">
        <w:rPr>
          <w:color w:val="000000"/>
          <w:spacing w:val="-2"/>
          <w:sz w:val="28"/>
          <w:szCs w:val="28"/>
          <w:lang w:eastAsia="zh-CN"/>
        </w:rPr>
        <w:t>2.</w:t>
      </w:r>
      <w:r w:rsidRPr="00685F42">
        <w:rPr>
          <w:color w:val="000000"/>
          <w:spacing w:val="-2"/>
          <w:sz w:val="28"/>
          <w:szCs w:val="28"/>
          <w:lang w:eastAsia="zh-CN"/>
        </w:rPr>
        <w:tab/>
      </w:r>
      <w:r w:rsidRPr="00685F42">
        <w:rPr>
          <w:color w:val="000000"/>
          <w:spacing w:val="-3"/>
          <w:sz w:val="28"/>
          <w:szCs w:val="28"/>
        </w:rPr>
        <w:t>Настоящее распоряжение подлежит размещению на официальном сайте администрации Великоустюгского муниципального округа в информационно-телекоммуникационной сети Интернет.</w:t>
      </w:r>
    </w:p>
    <w:p w:rsidR="0043727C" w:rsidRDefault="00D81126">
      <w:pPr>
        <w:pStyle w:val="ConsPlusTitle"/>
        <w:widowControl/>
        <w:tabs>
          <w:tab w:val="left" w:pos="1134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85F42">
        <w:rPr>
          <w:rFonts w:ascii="Times New Roman" w:hAnsi="Times New Roman" w:cs="Times New Roman"/>
          <w:b w:val="0"/>
          <w:bCs w:val="0"/>
          <w:color w:val="000000"/>
          <w:spacing w:val="-2"/>
          <w:sz w:val="28"/>
          <w:szCs w:val="28"/>
          <w:lang w:eastAsia="zh-CN"/>
        </w:rPr>
        <w:t>3.</w:t>
      </w:r>
      <w:r w:rsidRPr="00685F42">
        <w:rPr>
          <w:rFonts w:ascii="Times New Roman" w:hAnsi="Times New Roman" w:cs="Times New Roman"/>
          <w:b w:val="0"/>
          <w:bCs w:val="0"/>
          <w:color w:val="000000"/>
          <w:spacing w:val="-7"/>
          <w:sz w:val="28"/>
          <w:szCs w:val="28"/>
          <w:lang w:eastAsia="zh-CN"/>
        </w:rPr>
        <w:tab/>
        <w:t xml:space="preserve">Контроль исполнения распоряжения возложить на </w:t>
      </w:r>
      <w:r w:rsidRPr="00685F42">
        <w:rPr>
          <w:rFonts w:ascii="Times New Roman" w:hAnsi="Times New Roman" w:cs="Times New Roman"/>
          <w:b w:val="0"/>
          <w:bCs w:val="0"/>
          <w:color w:val="000000"/>
          <w:spacing w:val="-7"/>
          <w:sz w:val="28"/>
          <w:szCs w:val="28"/>
          <w:highlight w:val="white"/>
          <w:lang w:eastAsia="zh-CN"/>
        </w:rPr>
        <w:t xml:space="preserve">заместителя начальника управления строительства и жилищно-коммунального хозяйства </w:t>
      </w:r>
      <w:r w:rsidRPr="00685F42">
        <w:rPr>
          <w:rFonts w:ascii="Times New Roman" w:hAnsi="Times New Roman" w:cs="Times New Roman"/>
          <w:b w:val="0"/>
          <w:bCs w:val="0"/>
          <w:color w:val="000000"/>
          <w:spacing w:val="-7"/>
          <w:sz w:val="28"/>
          <w:szCs w:val="28"/>
          <w:lang w:eastAsia="zh-CN"/>
        </w:rPr>
        <w:t xml:space="preserve">администрации Великоустюгского муниципального округа </w:t>
      </w:r>
      <w:proofErr w:type="spellStart"/>
      <w:r w:rsidRPr="00685F42">
        <w:rPr>
          <w:rFonts w:ascii="Times New Roman" w:hAnsi="Times New Roman" w:cs="Times New Roman"/>
          <w:b w:val="0"/>
          <w:bCs w:val="0"/>
          <w:color w:val="000000"/>
          <w:spacing w:val="-7"/>
          <w:sz w:val="28"/>
          <w:szCs w:val="28"/>
          <w:lang w:eastAsia="zh-CN"/>
        </w:rPr>
        <w:t>Кульчинскую</w:t>
      </w:r>
      <w:proofErr w:type="spellEnd"/>
      <w:r w:rsidRPr="00685F42">
        <w:rPr>
          <w:rFonts w:ascii="Times New Roman" w:hAnsi="Times New Roman" w:cs="Times New Roman"/>
          <w:b w:val="0"/>
          <w:bCs w:val="0"/>
          <w:color w:val="000000"/>
          <w:spacing w:val="-7"/>
          <w:sz w:val="28"/>
          <w:szCs w:val="28"/>
          <w:lang w:eastAsia="zh-CN"/>
        </w:rPr>
        <w:t xml:space="preserve"> О.В.</w:t>
      </w:r>
    </w:p>
    <w:p w:rsidR="0043727C" w:rsidRDefault="0043727C">
      <w:pPr>
        <w:shd w:val="clear" w:color="auto" w:fill="FFFFFF"/>
        <w:jc w:val="both"/>
        <w:rPr>
          <w:b/>
          <w:sz w:val="28"/>
          <w:szCs w:val="28"/>
        </w:rPr>
      </w:pPr>
    </w:p>
    <w:p w:rsidR="0043727C" w:rsidRDefault="0043727C">
      <w:pPr>
        <w:shd w:val="clear" w:color="auto" w:fill="FFFFFF"/>
        <w:jc w:val="both"/>
        <w:rPr>
          <w:b/>
          <w:sz w:val="28"/>
          <w:szCs w:val="26"/>
        </w:rPr>
      </w:pPr>
    </w:p>
    <w:p w:rsidR="0043727C" w:rsidRDefault="00D81126">
      <w:pPr>
        <w:shd w:val="clear" w:color="auto" w:fill="FFFFFF"/>
        <w:jc w:val="both"/>
        <w:rPr>
          <w:b/>
          <w:sz w:val="28"/>
          <w:szCs w:val="28"/>
          <w:highlight w:val="white"/>
        </w:rPr>
      </w:pPr>
      <w:r>
        <w:rPr>
          <w:b/>
          <w:sz w:val="28"/>
          <w:szCs w:val="28"/>
          <w:highlight w:val="white"/>
        </w:rPr>
        <w:t>Глава</w:t>
      </w:r>
    </w:p>
    <w:p w:rsidR="0043727C" w:rsidRDefault="00D81126">
      <w:pPr>
        <w:shd w:val="clear" w:color="auto" w:fill="FFFFFF"/>
        <w:jc w:val="both"/>
        <w:rPr>
          <w:b/>
          <w:sz w:val="28"/>
          <w:szCs w:val="28"/>
        </w:rPr>
      </w:pPr>
      <w:r>
        <w:rPr>
          <w:b/>
          <w:sz w:val="28"/>
          <w:szCs w:val="28"/>
          <w:highlight w:val="white"/>
        </w:rPr>
        <w:t xml:space="preserve">Великоустюгского муниципального округа </w:t>
      </w:r>
      <w:r>
        <w:rPr>
          <w:b/>
          <w:sz w:val="28"/>
          <w:szCs w:val="28"/>
        </w:rPr>
        <w:t xml:space="preserve">                    </w:t>
      </w:r>
      <w:r w:rsidR="00672640">
        <w:rPr>
          <w:b/>
          <w:sz w:val="28"/>
          <w:szCs w:val="28"/>
        </w:rPr>
        <w:t xml:space="preserve">              </w:t>
      </w:r>
      <w:bookmarkStart w:id="0" w:name="_GoBack"/>
      <w:bookmarkEnd w:id="0"/>
      <w:r w:rsidR="00672640">
        <w:rPr>
          <w:b/>
          <w:sz w:val="28"/>
          <w:szCs w:val="28"/>
        </w:rPr>
        <w:t xml:space="preserve"> В.А.</w:t>
      </w:r>
      <w:r>
        <w:rPr>
          <w:b/>
          <w:sz w:val="28"/>
          <w:szCs w:val="28"/>
        </w:rPr>
        <w:t xml:space="preserve"> </w:t>
      </w:r>
      <w:r w:rsidR="00672640">
        <w:rPr>
          <w:b/>
          <w:sz w:val="28"/>
          <w:szCs w:val="28"/>
        </w:rPr>
        <w:t>Носков</w:t>
      </w:r>
    </w:p>
    <w:p w:rsidR="0043727C" w:rsidRDefault="0043727C">
      <w:pPr>
        <w:shd w:val="clear" w:color="auto" w:fill="FFFFFF"/>
        <w:jc w:val="both"/>
        <w:rPr>
          <w:b/>
          <w:sz w:val="28"/>
          <w:szCs w:val="28"/>
        </w:rPr>
      </w:pPr>
    </w:p>
    <w:p w:rsidR="0043727C" w:rsidRDefault="0043727C">
      <w:pPr>
        <w:shd w:val="clear" w:color="auto" w:fill="FFFFFF"/>
        <w:jc w:val="both"/>
        <w:rPr>
          <w:b/>
          <w:sz w:val="28"/>
          <w:szCs w:val="28"/>
        </w:rPr>
      </w:pPr>
    </w:p>
    <w:p w:rsidR="0043727C" w:rsidRDefault="0043727C" w:rsidP="00685F42">
      <w:pPr>
        <w:widowControl w:val="0"/>
        <w:rPr>
          <w:rFonts w:eastAsia="Arial Unicode MS"/>
          <w:sz w:val="26"/>
          <w:szCs w:val="26"/>
          <w:lang w:eastAsia="zh-CN"/>
        </w:rPr>
      </w:pPr>
    </w:p>
    <w:p w:rsidR="0043727C" w:rsidRDefault="00D81126">
      <w:pPr>
        <w:widowControl w:val="0"/>
        <w:ind w:firstLine="4763"/>
        <w:jc w:val="center"/>
        <w:rPr>
          <w:lang w:eastAsia="zh-CN"/>
        </w:rPr>
      </w:pPr>
      <w:r>
        <w:rPr>
          <w:lang w:eastAsia="zh-CN"/>
        </w:rPr>
        <w:lastRenderedPageBreak/>
        <w:t>Приложение</w:t>
      </w:r>
    </w:p>
    <w:p w:rsidR="0043727C" w:rsidRDefault="0043727C">
      <w:pPr>
        <w:widowControl w:val="0"/>
        <w:ind w:firstLine="4763"/>
        <w:jc w:val="center"/>
        <w:rPr>
          <w:rFonts w:eastAsia="Arial Unicode MS"/>
          <w:lang w:eastAsia="zh-CN"/>
        </w:rPr>
      </w:pPr>
    </w:p>
    <w:p w:rsidR="0043727C" w:rsidRDefault="00D81126">
      <w:pPr>
        <w:widowControl w:val="0"/>
        <w:ind w:firstLine="4763"/>
        <w:jc w:val="center"/>
        <w:rPr>
          <w:rFonts w:eastAsia="Arial Unicode MS"/>
          <w:lang w:eastAsia="zh-CN"/>
        </w:rPr>
      </w:pPr>
      <w:r>
        <w:rPr>
          <w:lang w:eastAsia="zh-CN"/>
        </w:rPr>
        <w:t>УТВЕРЖДЕНА</w:t>
      </w:r>
    </w:p>
    <w:p w:rsidR="0043727C" w:rsidRDefault="00D81126">
      <w:pPr>
        <w:widowControl w:val="0"/>
        <w:ind w:firstLine="4763"/>
        <w:jc w:val="center"/>
        <w:rPr>
          <w:rFonts w:eastAsia="Arial Unicode MS"/>
          <w:lang w:eastAsia="zh-CN"/>
        </w:rPr>
      </w:pPr>
      <w:r>
        <w:rPr>
          <w:lang w:eastAsia="ar-SA"/>
        </w:rPr>
        <w:t>распоряжением администрации</w:t>
      </w:r>
    </w:p>
    <w:p w:rsidR="0043727C" w:rsidRDefault="00D81126">
      <w:pPr>
        <w:widowControl w:val="0"/>
        <w:ind w:firstLine="4763"/>
        <w:jc w:val="center"/>
        <w:rPr>
          <w:rFonts w:eastAsia="Arial Unicode MS"/>
          <w:lang w:eastAsia="zh-CN"/>
        </w:rPr>
      </w:pPr>
      <w:r>
        <w:rPr>
          <w:lang w:eastAsia="ar-SA"/>
        </w:rPr>
        <w:t>Великоустюгского муниципального округа</w:t>
      </w:r>
    </w:p>
    <w:p w:rsidR="0043727C" w:rsidRDefault="00D81126">
      <w:pPr>
        <w:widowControl w:val="0"/>
        <w:ind w:firstLine="4763"/>
        <w:jc w:val="center"/>
        <w:rPr>
          <w:rFonts w:eastAsia="Arial Unicode MS"/>
          <w:sz w:val="20"/>
          <w:lang w:eastAsia="zh-CN"/>
        </w:rPr>
      </w:pPr>
      <w:r>
        <w:rPr>
          <w:lang w:eastAsia="ar-SA"/>
        </w:rPr>
        <w:t xml:space="preserve">от </w:t>
      </w:r>
      <w:r w:rsidR="00685F42">
        <w:rPr>
          <w:lang w:eastAsia="ar-SA"/>
        </w:rPr>
        <w:t>24.07.2026 № 319-а</w:t>
      </w:r>
    </w:p>
    <w:p w:rsidR="0043727C" w:rsidRDefault="0043727C">
      <w:pPr>
        <w:ind w:firstLine="709"/>
        <w:jc w:val="center"/>
        <w:rPr>
          <w:sz w:val="26"/>
          <w:szCs w:val="26"/>
          <w:lang w:eastAsia="en-US"/>
        </w:rPr>
      </w:pPr>
    </w:p>
    <w:p w:rsidR="0043727C" w:rsidRDefault="00D81126">
      <w:pPr>
        <w:jc w:val="center"/>
        <w:rPr>
          <w:b/>
          <w:bCs/>
          <w:color w:val="000000"/>
          <w:sz w:val="25"/>
          <w:szCs w:val="25"/>
        </w:rPr>
      </w:pPr>
      <w:r>
        <w:rPr>
          <w:b/>
          <w:bCs/>
          <w:color w:val="000000"/>
          <w:sz w:val="25"/>
          <w:szCs w:val="25"/>
        </w:rPr>
        <w:t>ПРОГРАММА</w:t>
      </w:r>
    </w:p>
    <w:p w:rsidR="0043727C" w:rsidRDefault="00D81126">
      <w:pPr>
        <w:jc w:val="center"/>
        <w:rPr>
          <w:b/>
          <w:bCs/>
          <w:color w:val="000000"/>
          <w:sz w:val="25"/>
          <w:szCs w:val="25"/>
        </w:rPr>
      </w:pPr>
      <w:r>
        <w:rPr>
          <w:b/>
          <w:bCs/>
          <w:color w:val="000000"/>
          <w:sz w:val="25"/>
          <w:szCs w:val="25"/>
        </w:rPr>
        <w:t xml:space="preserve">проведения оценки обеспечения готовности </w:t>
      </w:r>
    </w:p>
    <w:p w:rsidR="0043727C" w:rsidRDefault="00D81126">
      <w:pPr>
        <w:jc w:val="center"/>
        <w:rPr>
          <w:b/>
          <w:bCs/>
          <w:color w:val="000000"/>
          <w:sz w:val="25"/>
          <w:szCs w:val="25"/>
        </w:rPr>
      </w:pPr>
      <w:r>
        <w:rPr>
          <w:b/>
          <w:bCs/>
          <w:color w:val="000000"/>
          <w:sz w:val="25"/>
          <w:szCs w:val="25"/>
        </w:rPr>
        <w:t>к отопительному периоду 2026/2027 года</w:t>
      </w:r>
    </w:p>
    <w:p w:rsidR="0043727C" w:rsidRDefault="0043727C">
      <w:pPr>
        <w:ind w:firstLine="709"/>
        <w:jc w:val="center"/>
        <w:rPr>
          <w:sz w:val="25"/>
          <w:szCs w:val="25"/>
          <w:lang w:eastAsia="en-US"/>
        </w:rPr>
      </w:pPr>
    </w:p>
    <w:p w:rsidR="0043727C" w:rsidRDefault="00D81126">
      <w:pPr>
        <w:jc w:val="center"/>
        <w:rPr>
          <w:sz w:val="25"/>
          <w:szCs w:val="25"/>
          <w:lang w:eastAsia="en-US"/>
        </w:rPr>
      </w:pPr>
      <w:r>
        <w:rPr>
          <w:sz w:val="25"/>
          <w:szCs w:val="25"/>
          <w:lang w:eastAsia="en-US"/>
        </w:rPr>
        <w:t>1. Общие положения</w:t>
      </w:r>
    </w:p>
    <w:p w:rsidR="0043727C" w:rsidRDefault="00D81126">
      <w:pPr>
        <w:widowControl w:val="0"/>
        <w:ind w:right="3" w:firstLine="709"/>
        <w:jc w:val="both"/>
        <w:rPr>
          <w:rFonts w:eastAsia="Arial Unicode MS"/>
          <w:sz w:val="25"/>
          <w:szCs w:val="25"/>
          <w:lang w:eastAsia="zh-CN"/>
        </w:rPr>
      </w:pPr>
      <w:r>
        <w:rPr>
          <w:sz w:val="25"/>
          <w:szCs w:val="25"/>
          <w:lang w:eastAsia="zh-CN"/>
        </w:rPr>
        <w:t>1. Настоящая программа устанавливает:</w:t>
      </w:r>
    </w:p>
    <w:p w:rsidR="0043727C" w:rsidRDefault="00D81126">
      <w:pPr>
        <w:widowControl w:val="0"/>
        <w:ind w:right="3" w:firstLine="709"/>
        <w:jc w:val="both"/>
        <w:rPr>
          <w:rFonts w:eastAsia="Arial Unicode MS"/>
          <w:sz w:val="25"/>
          <w:szCs w:val="25"/>
          <w:lang w:eastAsia="zh-CN"/>
        </w:rPr>
      </w:pPr>
      <w:r>
        <w:rPr>
          <w:sz w:val="25"/>
          <w:szCs w:val="25"/>
          <w:lang w:eastAsia="zh-CN"/>
        </w:rPr>
        <w:t>1.1. Порядок проведения оценки обеспечения готовности к отопительному периоду 2026/2027 года (далее – оценка обеспечения готовности) в соответствии с приказом Министерства энергетики Российской Федерации от 13.11.2024 № 2234 «Об утверждении Правил обеспечения готовности к отопительному периоду и Порядка проведения оценки обеспечения готовности к отопительному периоду» (далее – приказ № 2234):</w:t>
      </w:r>
    </w:p>
    <w:p w:rsidR="0043727C" w:rsidRDefault="00D81126">
      <w:pPr>
        <w:widowControl w:val="0"/>
        <w:ind w:right="3" w:firstLine="709"/>
        <w:jc w:val="both"/>
        <w:rPr>
          <w:rFonts w:eastAsia="Arial Unicode MS"/>
          <w:sz w:val="25"/>
          <w:szCs w:val="25"/>
          <w:lang w:eastAsia="zh-CN"/>
        </w:rPr>
      </w:pPr>
      <w:r>
        <w:rPr>
          <w:sz w:val="25"/>
          <w:szCs w:val="25"/>
          <w:lang w:eastAsia="zh-CN"/>
        </w:rPr>
        <w:t xml:space="preserve">1.1.1. Теплоснабжающих и </w:t>
      </w:r>
      <w:proofErr w:type="spellStart"/>
      <w:r>
        <w:rPr>
          <w:sz w:val="25"/>
          <w:szCs w:val="25"/>
          <w:lang w:eastAsia="zh-CN"/>
        </w:rPr>
        <w:t>теплосетевых</w:t>
      </w:r>
      <w:proofErr w:type="spellEnd"/>
      <w:r>
        <w:rPr>
          <w:sz w:val="25"/>
          <w:szCs w:val="25"/>
          <w:lang w:eastAsia="zh-CN"/>
        </w:rPr>
        <w:t xml:space="preserve"> организаций.</w:t>
      </w:r>
    </w:p>
    <w:p w:rsidR="0043727C" w:rsidRDefault="00D81126">
      <w:pPr>
        <w:widowControl w:val="0"/>
        <w:ind w:right="3" w:firstLine="709"/>
        <w:jc w:val="both"/>
        <w:rPr>
          <w:rFonts w:eastAsia="Arial Unicode MS"/>
          <w:sz w:val="25"/>
          <w:szCs w:val="25"/>
          <w:lang w:eastAsia="zh-CN"/>
        </w:rPr>
      </w:pPr>
      <w:r>
        <w:rPr>
          <w:sz w:val="25"/>
          <w:szCs w:val="25"/>
          <w:lang w:eastAsia="zh-CN"/>
        </w:rPr>
        <w:t xml:space="preserve">1.1.2. </w:t>
      </w:r>
      <w:proofErr w:type="gramStart"/>
      <w:r>
        <w:rPr>
          <w:sz w:val="25"/>
          <w:szCs w:val="25"/>
          <w:lang w:eastAsia="zh-CN"/>
        </w:rPr>
        <w:t xml:space="preserve">Потребителей тепловой энергии, </w:t>
      </w:r>
      <w:proofErr w:type="spellStart"/>
      <w:r>
        <w:rPr>
          <w:sz w:val="25"/>
          <w:szCs w:val="25"/>
          <w:lang w:eastAsia="zh-CN"/>
        </w:rPr>
        <w:t>теплопотребляющие</w:t>
      </w:r>
      <w:proofErr w:type="spellEnd"/>
      <w:r>
        <w:rPr>
          <w:sz w:val="25"/>
          <w:szCs w:val="25"/>
          <w:lang w:eastAsia="zh-CN"/>
        </w:rPr>
        <w:t xml:space="preserve"> установки которых подключены (технологически присоединены) к системе теплоснабжения и которые приобретают тепловую энергию (мощность), теплоноситель для использования на принадлежащих им на праве собственности или ином законном основании </w:t>
      </w:r>
      <w:proofErr w:type="spellStart"/>
      <w:r>
        <w:rPr>
          <w:sz w:val="25"/>
          <w:szCs w:val="25"/>
          <w:lang w:eastAsia="zh-CN"/>
        </w:rPr>
        <w:t>теплопотребляющих</w:t>
      </w:r>
      <w:proofErr w:type="spellEnd"/>
      <w:r>
        <w:rPr>
          <w:sz w:val="25"/>
          <w:szCs w:val="25"/>
          <w:lang w:eastAsia="zh-CN"/>
        </w:rPr>
        <w:t xml:space="preserve"> установках, в том числе владельцев встроенных и встроенно-пристроенных нежилых помещений в многоквартирных домах, чьи </w:t>
      </w:r>
      <w:proofErr w:type="spellStart"/>
      <w:r>
        <w:rPr>
          <w:sz w:val="25"/>
          <w:szCs w:val="25"/>
          <w:lang w:eastAsia="zh-CN"/>
        </w:rPr>
        <w:t>теплопотребляющие</w:t>
      </w:r>
      <w:proofErr w:type="spellEnd"/>
      <w:r>
        <w:rPr>
          <w:sz w:val="25"/>
          <w:szCs w:val="25"/>
          <w:lang w:eastAsia="zh-CN"/>
        </w:rPr>
        <w:t xml:space="preserve"> установки подключены (технологически присоединены) к системе теплоснабжения по отдельному тепловому вводу.</w:t>
      </w:r>
      <w:proofErr w:type="gramEnd"/>
    </w:p>
    <w:p w:rsidR="0043727C" w:rsidRDefault="00D81126">
      <w:pPr>
        <w:widowControl w:val="0"/>
        <w:ind w:firstLine="709"/>
        <w:jc w:val="both"/>
        <w:rPr>
          <w:rFonts w:eastAsia="Arial Unicode MS"/>
          <w:sz w:val="25"/>
          <w:szCs w:val="25"/>
          <w:lang w:eastAsia="zh-CN"/>
        </w:rPr>
      </w:pPr>
      <w:r>
        <w:rPr>
          <w:sz w:val="25"/>
          <w:szCs w:val="25"/>
          <w:lang w:eastAsia="zh-CN"/>
        </w:rPr>
        <w:t>1.1.3. Управляющих организаций, а также товариществ собственников жилья, жилищных кооперативов, жилищно-строительных кооперативов или иных специализированных потребительских кооперативов при условии осуществления ими деятельности по управлению многоквартирными домами.</w:t>
      </w:r>
    </w:p>
    <w:p w:rsidR="0043727C" w:rsidRDefault="00D81126">
      <w:pPr>
        <w:widowControl w:val="0"/>
        <w:ind w:firstLine="709"/>
        <w:jc w:val="both"/>
        <w:rPr>
          <w:rFonts w:eastAsia="Arial Unicode MS"/>
          <w:sz w:val="25"/>
          <w:szCs w:val="25"/>
          <w:lang w:eastAsia="zh-CN"/>
        </w:rPr>
      </w:pPr>
      <w:r>
        <w:rPr>
          <w:sz w:val="25"/>
          <w:szCs w:val="25"/>
          <w:lang w:eastAsia="zh-CN"/>
        </w:rPr>
        <w:t xml:space="preserve">1.1.4. Лиц, с которыми в соответствии с </w:t>
      </w:r>
      <w:hyperlink r:id="rId11" w:anchor="l3863" w:history="1">
        <w:r w:rsidRPr="00685F42">
          <w:rPr>
            <w:color w:val="000000"/>
            <w:sz w:val="25"/>
            <w:szCs w:val="25"/>
            <w:lang w:eastAsia="zh-CN"/>
          </w:rPr>
          <w:t>частью 1</w:t>
        </w:r>
      </w:hyperlink>
      <w:r>
        <w:rPr>
          <w:sz w:val="25"/>
          <w:szCs w:val="25"/>
          <w:lang w:eastAsia="zh-CN"/>
        </w:rPr>
        <w:t xml:space="preserve"> статьи 164 Жилищного кодекса Российской Федерации собственниками помещений в многоквартирном доме заключены договоры оказания услуг по содержанию и (или) выполнению работ по ремонту общего </w:t>
      </w:r>
      <w:proofErr w:type="gramStart"/>
      <w:r>
        <w:rPr>
          <w:sz w:val="25"/>
          <w:szCs w:val="25"/>
          <w:lang w:eastAsia="zh-CN"/>
        </w:rPr>
        <w:t>имущества в целях надлежащего содержания и (или) ремонта внутридомовой системы отопления в многоквартирном доме, или председателем совета многоквартирного дома в случае, если собственниками помещений в многоквартирном доме не принято решение о заключении таких договоров, или муниципальными образованиями в случае, если способ управления многоквартирным домом не выбран или выбранный способ управления не реализован.</w:t>
      </w:r>
      <w:proofErr w:type="gramEnd"/>
    </w:p>
    <w:p w:rsidR="0043727C" w:rsidRPr="00685F42" w:rsidRDefault="00D81126" w:rsidP="00685F42">
      <w:pPr>
        <w:widowControl w:val="0"/>
        <w:ind w:firstLine="709"/>
        <w:jc w:val="both"/>
        <w:rPr>
          <w:lang w:eastAsia="zh-CN"/>
        </w:rPr>
      </w:pPr>
      <w:r>
        <w:rPr>
          <w:sz w:val="25"/>
          <w:szCs w:val="25"/>
          <w:lang w:eastAsia="zh-CN"/>
        </w:rPr>
        <w:t xml:space="preserve">1.1.5. </w:t>
      </w:r>
      <w:proofErr w:type="gramStart"/>
      <w:r>
        <w:rPr>
          <w:sz w:val="25"/>
          <w:szCs w:val="25"/>
          <w:lang w:eastAsia="zh-CN"/>
        </w:rPr>
        <w:t xml:space="preserve">Владельцев тепловых сетей, не являющихся </w:t>
      </w:r>
      <w:proofErr w:type="spellStart"/>
      <w:r>
        <w:rPr>
          <w:sz w:val="25"/>
          <w:szCs w:val="25"/>
          <w:lang w:eastAsia="zh-CN"/>
        </w:rPr>
        <w:t>теплосетевыми</w:t>
      </w:r>
      <w:proofErr w:type="spellEnd"/>
      <w:r>
        <w:rPr>
          <w:sz w:val="25"/>
          <w:szCs w:val="25"/>
          <w:lang w:eastAsia="zh-CN"/>
        </w:rPr>
        <w:t xml:space="preserve"> организациями, в соответствии с критериями, установленными пунктами </w:t>
      </w:r>
      <w:hyperlink r:id="rId12" w:anchor="l274" w:history="1">
        <w:r>
          <w:rPr>
            <w:color w:val="000000"/>
            <w:sz w:val="25"/>
            <w:szCs w:val="25"/>
            <w:lang w:eastAsia="zh-CN"/>
          </w:rPr>
          <w:t>56.1</w:t>
        </w:r>
      </w:hyperlink>
      <w:r>
        <w:rPr>
          <w:sz w:val="25"/>
          <w:szCs w:val="25"/>
          <w:lang w:eastAsia="zh-CN"/>
        </w:rPr>
        <w:t xml:space="preserve"> и </w:t>
      </w:r>
      <w:hyperlink r:id="rId13" w:anchor="l284" w:history="1">
        <w:r>
          <w:rPr>
            <w:color w:val="000000"/>
            <w:sz w:val="25"/>
            <w:szCs w:val="25"/>
            <w:lang w:eastAsia="zh-CN"/>
          </w:rPr>
          <w:t>56.2</w:t>
        </w:r>
      </w:hyperlink>
      <w:r>
        <w:rPr>
          <w:sz w:val="25"/>
          <w:szCs w:val="25"/>
          <w:lang w:eastAsia="zh-CN"/>
        </w:rPr>
        <w:t xml:space="preserve"> Правил организации теплоснабжения в Российской Федерации, утвержденных постановлением Правительства Российской Федерации от 08.08.2012 № 808, и которые осуществляют передачу тепловой</w:t>
      </w:r>
      <w:r w:rsidR="00685F42">
        <w:rPr>
          <w:lang w:eastAsia="zh-CN"/>
        </w:rPr>
        <w:t xml:space="preserve"> </w:t>
      </w:r>
      <w:r>
        <w:rPr>
          <w:sz w:val="25"/>
          <w:szCs w:val="25"/>
          <w:lang w:eastAsia="zh-CN"/>
        </w:rPr>
        <w:t xml:space="preserve">энергии потребителям, </w:t>
      </w:r>
      <w:proofErr w:type="spellStart"/>
      <w:r>
        <w:rPr>
          <w:sz w:val="25"/>
          <w:szCs w:val="25"/>
          <w:lang w:eastAsia="zh-CN"/>
        </w:rPr>
        <w:t>теплопотребляющие</w:t>
      </w:r>
      <w:proofErr w:type="spellEnd"/>
      <w:r>
        <w:rPr>
          <w:sz w:val="25"/>
          <w:szCs w:val="25"/>
          <w:lang w:eastAsia="zh-CN"/>
        </w:rPr>
        <w:t xml:space="preserve"> установки которых присоединены к их тепловым сетям или в сети </w:t>
      </w:r>
      <w:proofErr w:type="spellStart"/>
      <w:r>
        <w:rPr>
          <w:sz w:val="25"/>
          <w:szCs w:val="25"/>
          <w:lang w:eastAsia="zh-CN"/>
        </w:rPr>
        <w:t>теплосетевых</w:t>
      </w:r>
      <w:proofErr w:type="spellEnd"/>
      <w:r>
        <w:rPr>
          <w:sz w:val="25"/>
          <w:szCs w:val="25"/>
          <w:lang w:eastAsia="zh-CN"/>
        </w:rPr>
        <w:t xml:space="preserve"> организаций (далее - владельцы тепловых сетей, не являющиеся </w:t>
      </w:r>
      <w:proofErr w:type="spellStart"/>
      <w:r>
        <w:rPr>
          <w:sz w:val="25"/>
          <w:szCs w:val="25"/>
          <w:lang w:eastAsia="zh-CN"/>
        </w:rPr>
        <w:t>теплосетевыми</w:t>
      </w:r>
      <w:proofErr w:type="spellEnd"/>
      <w:r>
        <w:rPr>
          <w:sz w:val="25"/>
          <w:szCs w:val="25"/>
          <w:lang w:eastAsia="zh-CN"/>
        </w:rPr>
        <w:t xml:space="preserve"> организациями).</w:t>
      </w:r>
      <w:proofErr w:type="gramEnd"/>
    </w:p>
    <w:p w:rsidR="00685F42" w:rsidRDefault="00685F42">
      <w:pPr>
        <w:widowControl w:val="0"/>
        <w:ind w:firstLine="709"/>
        <w:jc w:val="center"/>
        <w:rPr>
          <w:lang w:eastAsia="zh-CN"/>
        </w:rPr>
      </w:pPr>
    </w:p>
    <w:p w:rsidR="00685F42" w:rsidRDefault="00685F42">
      <w:pPr>
        <w:widowControl w:val="0"/>
        <w:ind w:firstLine="709"/>
        <w:jc w:val="center"/>
        <w:rPr>
          <w:lang w:eastAsia="zh-CN"/>
        </w:rPr>
      </w:pPr>
    </w:p>
    <w:p w:rsidR="00685F42" w:rsidRDefault="00685F42">
      <w:pPr>
        <w:widowControl w:val="0"/>
        <w:ind w:firstLine="709"/>
        <w:jc w:val="center"/>
        <w:rPr>
          <w:lang w:eastAsia="zh-CN"/>
        </w:rPr>
      </w:pPr>
    </w:p>
    <w:p w:rsidR="0043727C" w:rsidRDefault="00685F42" w:rsidP="00685F42">
      <w:pPr>
        <w:widowControl w:val="0"/>
        <w:jc w:val="center"/>
        <w:rPr>
          <w:rFonts w:eastAsia="Arial Unicode MS"/>
          <w:sz w:val="26"/>
          <w:szCs w:val="26"/>
          <w:lang w:eastAsia="zh-CN"/>
        </w:rPr>
      </w:pPr>
      <w:r>
        <w:rPr>
          <w:lang w:eastAsia="zh-CN"/>
        </w:rPr>
        <w:lastRenderedPageBreak/>
        <w:t>2</w:t>
      </w:r>
    </w:p>
    <w:p w:rsidR="0043727C" w:rsidRDefault="0043727C">
      <w:pPr>
        <w:widowControl w:val="0"/>
        <w:jc w:val="both"/>
        <w:rPr>
          <w:rFonts w:eastAsia="Arial Unicode MS"/>
          <w:sz w:val="26"/>
          <w:szCs w:val="26"/>
          <w:lang w:eastAsia="zh-CN"/>
        </w:rPr>
      </w:pPr>
    </w:p>
    <w:p w:rsidR="0043727C" w:rsidRDefault="00D81126">
      <w:pPr>
        <w:widowControl w:val="0"/>
        <w:ind w:firstLine="709"/>
        <w:jc w:val="both"/>
        <w:rPr>
          <w:sz w:val="25"/>
          <w:szCs w:val="25"/>
          <w:lang w:eastAsia="zh-CN"/>
        </w:rPr>
      </w:pPr>
      <w:r>
        <w:rPr>
          <w:sz w:val="25"/>
          <w:szCs w:val="25"/>
          <w:lang w:eastAsia="zh-CN"/>
        </w:rPr>
        <w:t>1.2. Сроки и графики проведения оценки обеспечения готовности к отопительному периоду 2026/2027 года.</w:t>
      </w:r>
    </w:p>
    <w:p w:rsidR="0043727C" w:rsidRDefault="00D81126">
      <w:pPr>
        <w:widowControl w:val="0"/>
        <w:ind w:firstLine="709"/>
        <w:jc w:val="both"/>
        <w:rPr>
          <w:rFonts w:eastAsia="Arial Unicode MS"/>
          <w:sz w:val="25"/>
          <w:szCs w:val="25"/>
          <w:lang w:eastAsia="zh-CN"/>
        </w:rPr>
      </w:pPr>
      <w:r>
        <w:rPr>
          <w:sz w:val="25"/>
          <w:szCs w:val="25"/>
          <w:lang w:eastAsia="zh-CN"/>
        </w:rPr>
        <w:t>1.3. Документы, проверяемые в ходе проведения оценки обеспечения готовности.</w:t>
      </w:r>
    </w:p>
    <w:p w:rsidR="0043727C" w:rsidRDefault="00D81126">
      <w:pPr>
        <w:widowControl w:val="0"/>
        <w:ind w:firstLine="709"/>
        <w:jc w:val="both"/>
        <w:rPr>
          <w:rFonts w:eastAsia="Arial Unicode MS"/>
          <w:sz w:val="25"/>
          <w:szCs w:val="25"/>
          <w:lang w:eastAsia="zh-CN"/>
        </w:rPr>
      </w:pPr>
      <w:r>
        <w:rPr>
          <w:sz w:val="25"/>
          <w:szCs w:val="25"/>
          <w:lang w:eastAsia="zh-CN"/>
        </w:rPr>
        <w:t>1.4. Порядок работы комиссий по оценке обеспечения готовности к отопительному периоду.</w:t>
      </w:r>
    </w:p>
    <w:p w:rsidR="0043727C" w:rsidRDefault="00D81126">
      <w:pPr>
        <w:widowControl w:val="0"/>
        <w:ind w:firstLine="709"/>
        <w:jc w:val="both"/>
        <w:rPr>
          <w:rFonts w:eastAsia="Arial Unicode MS"/>
          <w:sz w:val="25"/>
          <w:szCs w:val="25"/>
          <w:lang w:eastAsia="zh-CN"/>
        </w:rPr>
      </w:pPr>
      <w:r>
        <w:rPr>
          <w:sz w:val="25"/>
          <w:szCs w:val="25"/>
          <w:lang w:eastAsia="zh-CN"/>
        </w:rPr>
        <w:t xml:space="preserve">1.5. Порядок взаимодействия теплоснабжающих, </w:t>
      </w:r>
      <w:proofErr w:type="spellStart"/>
      <w:r>
        <w:rPr>
          <w:sz w:val="25"/>
          <w:szCs w:val="25"/>
          <w:lang w:eastAsia="zh-CN"/>
        </w:rPr>
        <w:t>теплосетевых</w:t>
      </w:r>
      <w:proofErr w:type="spellEnd"/>
      <w:r>
        <w:rPr>
          <w:sz w:val="25"/>
          <w:szCs w:val="25"/>
          <w:lang w:eastAsia="zh-CN"/>
        </w:rPr>
        <w:t xml:space="preserve"> организаций, владельцев тепловых сетей, не являющихся </w:t>
      </w:r>
      <w:proofErr w:type="spellStart"/>
      <w:r>
        <w:rPr>
          <w:sz w:val="25"/>
          <w:szCs w:val="25"/>
          <w:lang w:eastAsia="zh-CN"/>
        </w:rPr>
        <w:t>теплосетевыми</w:t>
      </w:r>
      <w:proofErr w:type="spellEnd"/>
      <w:r>
        <w:rPr>
          <w:sz w:val="25"/>
          <w:szCs w:val="25"/>
          <w:lang w:eastAsia="zh-CN"/>
        </w:rPr>
        <w:t xml:space="preserve"> организациями, потребителей тепловой энергии с комиссиями.</w:t>
      </w:r>
    </w:p>
    <w:p w:rsidR="0043727C" w:rsidRDefault="0043727C">
      <w:pPr>
        <w:widowControl w:val="0"/>
        <w:ind w:firstLine="709"/>
        <w:jc w:val="both"/>
        <w:rPr>
          <w:rFonts w:eastAsia="Arial Unicode MS"/>
          <w:sz w:val="25"/>
          <w:szCs w:val="25"/>
          <w:lang w:eastAsia="zh-CN"/>
        </w:rPr>
      </w:pPr>
    </w:p>
    <w:p w:rsidR="0043727C" w:rsidRDefault="00D81126">
      <w:pPr>
        <w:widowControl w:val="0"/>
        <w:tabs>
          <w:tab w:val="left" w:pos="851"/>
          <w:tab w:val="left" w:pos="1134"/>
        </w:tabs>
        <w:ind w:firstLine="709"/>
        <w:jc w:val="center"/>
        <w:rPr>
          <w:sz w:val="25"/>
          <w:szCs w:val="25"/>
          <w:lang w:eastAsia="en-US"/>
        </w:rPr>
      </w:pPr>
      <w:r>
        <w:rPr>
          <w:sz w:val="25"/>
          <w:szCs w:val="25"/>
          <w:lang w:eastAsia="en-US"/>
        </w:rPr>
        <w:t xml:space="preserve">2. Порядок работы комиссий по оценке обеспечения готовности </w:t>
      </w:r>
    </w:p>
    <w:p w:rsidR="0043727C" w:rsidRDefault="00D81126">
      <w:pPr>
        <w:widowControl w:val="0"/>
        <w:tabs>
          <w:tab w:val="left" w:pos="851"/>
          <w:tab w:val="left" w:pos="1134"/>
        </w:tabs>
        <w:ind w:firstLine="709"/>
        <w:jc w:val="center"/>
        <w:rPr>
          <w:b/>
          <w:sz w:val="25"/>
          <w:szCs w:val="25"/>
          <w:lang w:eastAsia="en-US"/>
        </w:rPr>
      </w:pPr>
      <w:r>
        <w:rPr>
          <w:sz w:val="25"/>
          <w:szCs w:val="25"/>
          <w:lang w:eastAsia="en-US"/>
        </w:rPr>
        <w:t>к отопительному периоду</w:t>
      </w:r>
    </w:p>
    <w:p w:rsidR="0043727C" w:rsidRDefault="0043727C">
      <w:pPr>
        <w:widowControl w:val="0"/>
        <w:tabs>
          <w:tab w:val="left" w:pos="1134"/>
        </w:tabs>
        <w:ind w:firstLine="709"/>
        <w:jc w:val="both"/>
        <w:rPr>
          <w:sz w:val="25"/>
          <w:szCs w:val="25"/>
          <w:lang w:eastAsia="en-US"/>
        </w:rPr>
      </w:pPr>
    </w:p>
    <w:p w:rsidR="0043727C" w:rsidRDefault="00D81126">
      <w:pPr>
        <w:widowControl w:val="0"/>
        <w:ind w:firstLine="709"/>
        <w:jc w:val="both"/>
        <w:rPr>
          <w:rFonts w:eastAsia="Arial Unicode MS"/>
          <w:sz w:val="25"/>
          <w:szCs w:val="25"/>
          <w:lang w:eastAsia="zh-CN"/>
        </w:rPr>
      </w:pPr>
      <w:r>
        <w:rPr>
          <w:sz w:val="25"/>
          <w:szCs w:val="25"/>
          <w:lang w:eastAsia="zh-CN"/>
        </w:rPr>
        <w:t xml:space="preserve">2.1. </w:t>
      </w:r>
      <w:r>
        <w:rPr>
          <w:color w:val="000000"/>
          <w:sz w:val="25"/>
          <w:szCs w:val="25"/>
          <w:lang w:eastAsia="zh-CN"/>
        </w:rPr>
        <w:t xml:space="preserve">Работа Комиссии по оценке обеспечения готовности к отопительному периоду 2026-2027 годов теплоснабжающих организаций, управляющих организаций и потребителей тепловой энергии на территории Великоустюгского муниципального округа осуществляется в соответствии с Планом подготовки к отопительному периоду в осенне-зимний период 2026-2027 </w:t>
      </w:r>
      <w:proofErr w:type="spellStart"/>
      <w:proofErr w:type="gramStart"/>
      <w:r>
        <w:rPr>
          <w:color w:val="000000"/>
          <w:sz w:val="25"/>
          <w:szCs w:val="25"/>
          <w:lang w:eastAsia="zh-CN"/>
        </w:rPr>
        <w:t>гг</w:t>
      </w:r>
      <w:proofErr w:type="spellEnd"/>
      <w:proofErr w:type="gramEnd"/>
      <w:r>
        <w:rPr>
          <w:color w:val="000000"/>
          <w:sz w:val="25"/>
          <w:szCs w:val="25"/>
          <w:lang w:eastAsia="zh-CN"/>
        </w:rPr>
        <w:t xml:space="preserve"> (далее – План), утверждённым постановлением администрации Великоустюгского муниципального округа от 29.04.2026 № 1496 «О подготовке жилищно-коммунального и энергетического хозяйства Великоустюгского муниципального округа к работе в осенне-зимний период 2026-2027 годов» (далее – Постановление)</w:t>
      </w:r>
      <w:r>
        <w:rPr>
          <w:sz w:val="25"/>
          <w:szCs w:val="25"/>
          <w:lang w:eastAsia="zh-CN"/>
        </w:rPr>
        <w:t>.</w:t>
      </w:r>
    </w:p>
    <w:p w:rsidR="0043727C" w:rsidRDefault="00D81126">
      <w:pPr>
        <w:widowControl w:val="0"/>
        <w:ind w:firstLine="709"/>
        <w:jc w:val="both"/>
        <w:rPr>
          <w:sz w:val="25"/>
          <w:szCs w:val="25"/>
          <w:lang w:eastAsia="en-US"/>
        </w:rPr>
      </w:pPr>
      <w:r>
        <w:rPr>
          <w:sz w:val="25"/>
          <w:szCs w:val="25"/>
          <w:lang w:eastAsia="en-US"/>
        </w:rPr>
        <w:t>2.2. Объекты, подлежащие оценке обеспечения готовности, и сроки её проведения представлены в таблице 1.</w:t>
      </w:r>
    </w:p>
    <w:p w:rsidR="0043727C" w:rsidRDefault="0043727C">
      <w:pPr>
        <w:widowControl w:val="0"/>
        <w:ind w:firstLine="8080"/>
        <w:jc w:val="right"/>
        <w:rPr>
          <w:sz w:val="25"/>
          <w:szCs w:val="25"/>
          <w:lang w:eastAsia="en-US"/>
        </w:rPr>
      </w:pPr>
    </w:p>
    <w:p w:rsidR="0043727C" w:rsidRDefault="00D81126">
      <w:pPr>
        <w:widowControl w:val="0"/>
        <w:ind w:firstLine="8080"/>
        <w:jc w:val="right"/>
        <w:rPr>
          <w:sz w:val="25"/>
          <w:szCs w:val="25"/>
          <w:lang w:eastAsia="en-US"/>
        </w:rPr>
      </w:pPr>
      <w:r>
        <w:rPr>
          <w:sz w:val="25"/>
          <w:szCs w:val="25"/>
          <w:lang w:eastAsia="en-US"/>
        </w:rPr>
        <w:t>Таблица 1</w:t>
      </w:r>
    </w:p>
    <w:p w:rsidR="0043727C" w:rsidRDefault="0043727C">
      <w:pPr>
        <w:widowControl w:val="0"/>
        <w:ind w:firstLine="8080"/>
        <w:jc w:val="right"/>
        <w:rPr>
          <w:sz w:val="25"/>
          <w:szCs w:val="25"/>
          <w:lang w:eastAsia="en-US"/>
        </w:rPr>
      </w:pPr>
    </w:p>
    <w:p w:rsidR="0043727C" w:rsidRDefault="00D81126">
      <w:pPr>
        <w:widowControl w:val="0"/>
        <w:tabs>
          <w:tab w:val="center" w:pos="4968"/>
          <w:tab w:val="right" w:pos="9216"/>
        </w:tabs>
        <w:spacing w:line="264" w:lineRule="auto"/>
        <w:jc w:val="center"/>
        <w:rPr>
          <w:sz w:val="25"/>
          <w:szCs w:val="25"/>
          <w:lang w:eastAsia="en-US"/>
        </w:rPr>
      </w:pPr>
      <w:r>
        <w:rPr>
          <w:sz w:val="25"/>
          <w:szCs w:val="25"/>
          <w:lang w:eastAsia="en-US"/>
        </w:rPr>
        <w:t>Объекты, подлежащие оценке обеспечения готовности, и сроки её проведения</w:t>
      </w:r>
    </w:p>
    <w:p w:rsidR="0043727C" w:rsidRDefault="0043727C">
      <w:pPr>
        <w:widowControl w:val="0"/>
        <w:tabs>
          <w:tab w:val="center" w:pos="4968"/>
          <w:tab w:val="right" w:pos="9216"/>
        </w:tabs>
        <w:spacing w:line="264" w:lineRule="auto"/>
        <w:ind w:firstLine="709"/>
        <w:jc w:val="center"/>
        <w:rPr>
          <w:sz w:val="25"/>
          <w:szCs w:val="25"/>
          <w:lang w:eastAsia="en-US"/>
        </w:rPr>
      </w:pPr>
    </w:p>
    <w:tbl>
      <w:tblPr>
        <w:tblpPr w:leftFromText="180" w:rightFromText="180" w:vertAnchor="text" w:tblpXSpec="center" w:tblpY="1"/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3861"/>
        <w:gridCol w:w="1846"/>
        <w:gridCol w:w="1846"/>
        <w:gridCol w:w="1485"/>
      </w:tblGrid>
      <w:tr w:rsidR="0043727C" w:rsidTr="00685F4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27C" w:rsidRDefault="00D81126">
            <w:pPr>
              <w:widowControl w:val="0"/>
              <w:jc w:val="center"/>
              <w:rPr>
                <w:rFonts w:eastAsia="Arial Unicode MS"/>
                <w:sz w:val="25"/>
                <w:szCs w:val="25"/>
                <w:lang w:eastAsia="zh-CN"/>
              </w:rPr>
            </w:pPr>
            <w:r>
              <w:rPr>
                <w:sz w:val="25"/>
                <w:szCs w:val="25"/>
                <w:lang w:eastAsia="zh-CN"/>
              </w:rPr>
              <w:t xml:space="preserve">№ </w:t>
            </w:r>
            <w:proofErr w:type="gramStart"/>
            <w:r>
              <w:rPr>
                <w:sz w:val="25"/>
                <w:szCs w:val="25"/>
                <w:lang w:eastAsia="zh-CN"/>
              </w:rPr>
              <w:t>п</w:t>
            </w:r>
            <w:proofErr w:type="gramEnd"/>
            <w:r>
              <w:rPr>
                <w:sz w:val="25"/>
                <w:szCs w:val="25"/>
                <w:lang w:eastAsia="zh-CN"/>
              </w:rPr>
              <w:t>/п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27C" w:rsidRDefault="00D81126">
            <w:pPr>
              <w:widowControl w:val="0"/>
              <w:jc w:val="center"/>
              <w:rPr>
                <w:rFonts w:eastAsia="Arial Unicode MS"/>
                <w:sz w:val="25"/>
                <w:szCs w:val="25"/>
                <w:lang w:eastAsia="zh-CN"/>
              </w:rPr>
            </w:pPr>
            <w:r>
              <w:rPr>
                <w:sz w:val="25"/>
                <w:szCs w:val="25"/>
                <w:lang w:eastAsia="zh-CN"/>
              </w:rPr>
              <w:t>Объекты, подлежащие проверке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27C" w:rsidRDefault="00D81126">
            <w:pPr>
              <w:widowControl w:val="0"/>
              <w:jc w:val="center"/>
              <w:rPr>
                <w:rFonts w:eastAsia="Arial Unicode MS"/>
                <w:sz w:val="25"/>
                <w:szCs w:val="25"/>
                <w:lang w:eastAsia="zh-CN"/>
              </w:rPr>
            </w:pPr>
            <w:r>
              <w:rPr>
                <w:sz w:val="25"/>
                <w:szCs w:val="25"/>
                <w:lang w:eastAsia="zh-CN"/>
              </w:rPr>
              <w:t xml:space="preserve">Сроки </w:t>
            </w:r>
          </w:p>
          <w:p w:rsidR="0043727C" w:rsidRDefault="00D81126">
            <w:pPr>
              <w:widowControl w:val="0"/>
              <w:jc w:val="center"/>
              <w:rPr>
                <w:sz w:val="25"/>
                <w:szCs w:val="25"/>
                <w:lang w:eastAsia="zh-CN"/>
              </w:rPr>
            </w:pPr>
            <w:r>
              <w:rPr>
                <w:sz w:val="25"/>
                <w:szCs w:val="25"/>
                <w:lang w:eastAsia="zh-CN"/>
              </w:rPr>
              <w:t xml:space="preserve">проведения оценки обеспечения </w:t>
            </w:r>
          </w:p>
          <w:p w:rsidR="0043727C" w:rsidRDefault="00D81126">
            <w:pPr>
              <w:widowControl w:val="0"/>
              <w:jc w:val="center"/>
              <w:rPr>
                <w:rFonts w:eastAsia="Arial Unicode MS"/>
                <w:sz w:val="25"/>
                <w:szCs w:val="25"/>
                <w:lang w:eastAsia="zh-CN"/>
              </w:rPr>
            </w:pPr>
            <w:r>
              <w:rPr>
                <w:sz w:val="25"/>
                <w:szCs w:val="25"/>
                <w:lang w:eastAsia="zh-CN"/>
              </w:rPr>
              <w:t xml:space="preserve">готовности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27C" w:rsidRDefault="00D81126">
            <w:pPr>
              <w:widowControl w:val="0"/>
              <w:ind w:left="-108"/>
              <w:jc w:val="center"/>
              <w:rPr>
                <w:rFonts w:eastAsia="Arial Unicode MS"/>
                <w:sz w:val="25"/>
                <w:szCs w:val="25"/>
                <w:lang w:eastAsia="zh-CN"/>
              </w:rPr>
            </w:pPr>
            <w:r>
              <w:rPr>
                <w:sz w:val="25"/>
                <w:szCs w:val="25"/>
                <w:lang w:eastAsia="zh-CN"/>
              </w:rPr>
              <w:t>Сроки</w:t>
            </w:r>
          </w:p>
          <w:p w:rsidR="0043727C" w:rsidRDefault="00D81126">
            <w:pPr>
              <w:widowControl w:val="0"/>
              <w:ind w:left="-108"/>
              <w:jc w:val="center"/>
              <w:rPr>
                <w:sz w:val="25"/>
                <w:szCs w:val="25"/>
                <w:lang w:eastAsia="zh-CN"/>
              </w:rPr>
            </w:pPr>
            <w:r>
              <w:rPr>
                <w:sz w:val="25"/>
                <w:szCs w:val="25"/>
                <w:lang w:eastAsia="zh-CN"/>
              </w:rPr>
              <w:t>выдачи актов оценки обеспечения</w:t>
            </w:r>
          </w:p>
          <w:p w:rsidR="0043727C" w:rsidRDefault="00D81126">
            <w:pPr>
              <w:widowControl w:val="0"/>
              <w:ind w:left="-108"/>
              <w:jc w:val="center"/>
              <w:rPr>
                <w:rFonts w:eastAsia="Arial Unicode MS"/>
                <w:color w:val="4472C4"/>
                <w:sz w:val="25"/>
                <w:szCs w:val="25"/>
                <w:lang w:eastAsia="zh-CN"/>
              </w:rPr>
            </w:pPr>
            <w:r>
              <w:rPr>
                <w:sz w:val="25"/>
                <w:szCs w:val="25"/>
                <w:lang w:eastAsia="zh-CN"/>
              </w:rPr>
              <w:t xml:space="preserve"> готовности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27C" w:rsidRDefault="00D81126">
            <w:pPr>
              <w:widowControl w:val="0"/>
              <w:ind w:left="-108"/>
              <w:jc w:val="center"/>
              <w:rPr>
                <w:rFonts w:eastAsia="Arial Unicode MS"/>
                <w:sz w:val="25"/>
                <w:szCs w:val="25"/>
                <w:lang w:eastAsia="zh-CN"/>
              </w:rPr>
            </w:pPr>
            <w:r>
              <w:rPr>
                <w:sz w:val="25"/>
                <w:szCs w:val="25"/>
                <w:lang w:eastAsia="zh-CN"/>
              </w:rPr>
              <w:t xml:space="preserve">Сроки </w:t>
            </w:r>
          </w:p>
          <w:p w:rsidR="0043727C" w:rsidRDefault="00D81126">
            <w:pPr>
              <w:widowControl w:val="0"/>
              <w:ind w:left="-108"/>
              <w:jc w:val="center"/>
              <w:rPr>
                <w:rFonts w:eastAsia="Arial Unicode MS"/>
                <w:sz w:val="25"/>
                <w:szCs w:val="25"/>
                <w:lang w:eastAsia="zh-CN"/>
              </w:rPr>
            </w:pPr>
            <w:r>
              <w:rPr>
                <w:sz w:val="25"/>
                <w:szCs w:val="25"/>
                <w:lang w:eastAsia="zh-CN"/>
              </w:rPr>
              <w:t xml:space="preserve">выдачи </w:t>
            </w:r>
          </w:p>
          <w:p w:rsidR="0043727C" w:rsidRDefault="00D81126">
            <w:pPr>
              <w:widowControl w:val="0"/>
              <w:ind w:left="-108"/>
              <w:jc w:val="center"/>
              <w:rPr>
                <w:rFonts w:eastAsia="Arial Unicode MS"/>
                <w:sz w:val="25"/>
                <w:szCs w:val="25"/>
                <w:lang w:eastAsia="zh-CN"/>
              </w:rPr>
            </w:pPr>
            <w:r>
              <w:rPr>
                <w:sz w:val="25"/>
                <w:szCs w:val="25"/>
                <w:lang w:eastAsia="zh-CN"/>
              </w:rPr>
              <w:t>паспортов обеспечения готовности</w:t>
            </w:r>
          </w:p>
        </w:tc>
      </w:tr>
      <w:tr w:rsidR="0043727C" w:rsidTr="00685F4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27C" w:rsidRDefault="00D81126">
            <w:pPr>
              <w:widowControl w:val="0"/>
              <w:jc w:val="center"/>
              <w:rPr>
                <w:rFonts w:eastAsia="Arial Unicode MS"/>
                <w:sz w:val="25"/>
                <w:szCs w:val="25"/>
                <w:lang w:eastAsia="zh-CN"/>
              </w:rPr>
            </w:pPr>
            <w:r>
              <w:rPr>
                <w:sz w:val="25"/>
                <w:szCs w:val="25"/>
                <w:lang w:eastAsia="zh-CN"/>
              </w:rPr>
              <w:t>1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27C" w:rsidRDefault="00D81126">
            <w:pPr>
              <w:widowControl w:val="0"/>
              <w:jc w:val="both"/>
              <w:rPr>
                <w:rFonts w:eastAsia="Arial Unicode MS"/>
                <w:sz w:val="25"/>
                <w:szCs w:val="25"/>
                <w:lang w:eastAsia="zh-CN"/>
              </w:rPr>
            </w:pPr>
            <w:r>
              <w:rPr>
                <w:sz w:val="25"/>
                <w:szCs w:val="25"/>
                <w:lang w:eastAsia="zh-CN"/>
              </w:rPr>
              <w:t>Теплоснабжающие и тепло</w:t>
            </w:r>
            <w:r w:rsidR="00685F42">
              <w:rPr>
                <w:sz w:val="25"/>
                <w:szCs w:val="25"/>
                <w:lang w:eastAsia="zh-CN"/>
              </w:rPr>
              <w:t>-</w:t>
            </w:r>
            <w:r>
              <w:rPr>
                <w:sz w:val="25"/>
                <w:szCs w:val="25"/>
                <w:lang w:eastAsia="zh-CN"/>
              </w:rPr>
              <w:t>сетевые организации, владельцы тепловых сетей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7C" w:rsidRDefault="00D81126">
            <w:pPr>
              <w:widowControl w:val="0"/>
              <w:tabs>
                <w:tab w:val="left" w:pos="5529"/>
              </w:tabs>
              <w:jc w:val="center"/>
              <w:rPr>
                <w:rFonts w:eastAsia="Arial Unicode MS"/>
                <w:color w:val="000000"/>
                <w:sz w:val="25"/>
                <w:szCs w:val="25"/>
                <w:lang w:eastAsia="zh-CN"/>
              </w:rPr>
            </w:pPr>
            <w:r>
              <w:rPr>
                <w:color w:val="000000"/>
                <w:sz w:val="25"/>
                <w:szCs w:val="25"/>
                <w:lang w:eastAsia="zh-CN"/>
              </w:rPr>
              <w:t>с 08.09.2026 по 04.10.2026</w:t>
            </w:r>
          </w:p>
          <w:p w:rsidR="0043727C" w:rsidRDefault="0043727C">
            <w:pPr>
              <w:widowControl w:val="0"/>
              <w:jc w:val="center"/>
              <w:rPr>
                <w:sz w:val="25"/>
                <w:szCs w:val="25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7C" w:rsidRDefault="00D81126">
            <w:pPr>
              <w:widowControl w:val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не позднее 25.10.2026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7C" w:rsidRDefault="00D81126">
            <w:pPr>
              <w:widowControl w:val="0"/>
              <w:spacing w:line="264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до</w:t>
            </w:r>
          </w:p>
          <w:p w:rsidR="0043727C" w:rsidRDefault="00D81126">
            <w:pPr>
              <w:widowControl w:val="0"/>
              <w:spacing w:line="264" w:lineRule="auto"/>
              <w:ind w:left="-108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01.11.2026</w:t>
            </w:r>
          </w:p>
        </w:tc>
      </w:tr>
      <w:tr w:rsidR="0043727C" w:rsidTr="00685F42">
        <w:trPr>
          <w:trHeight w:val="143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27C" w:rsidRDefault="00D81126">
            <w:pPr>
              <w:widowControl w:val="0"/>
              <w:jc w:val="center"/>
              <w:rPr>
                <w:rFonts w:eastAsia="Arial Unicode MS"/>
                <w:sz w:val="25"/>
                <w:szCs w:val="25"/>
                <w:lang w:eastAsia="zh-CN"/>
              </w:rPr>
            </w:pPr>
            <w:r>
              <w:rPr>
                <w:sz w:val="25"/>
                <w:szCs w:val="25"/>
                <w:lang w:eastAsia="zh-CN"/>
              </w:rPr>
              <w:t>2</w:t>
            </w:r>
          </w:p>
          <w:p w:rsidR="0043727C" w:rsidRDefault="0043727C">
            <w:pPr>
              <w:widowControl w:val="0"/>
              <w:rPr>
                <w:rFonts w:eastAsia="Arial Unicode MS"/>
                <w:sz w:val="25"/>
                <w:szCs w:val="25"/>
                <w:lang w:eastAsia="zh-CN"/>
              </w:rPr>
            </w:pPr>
          </w:p>
          <w:p w:rsidR="0043727C" w:rsidRDefault="0043727C">
            <w:pPr>
              <w:widowControl w:val="0"/>
              <w:rPr>
                <w:rFonts w:eastAsia="Arial Unicode MS"/>
                <w:sz w:val="25"/>
                <w:szCs w:val="25"/>
                <w:lang w:eastAsia="zh-CN"/>
              </w:rPr>
            </w:pPr>
          </w:p>
          <w:p w:rsidR="0043727C" w:rsidRDefault="0043727C">
            <w:pPr>
              <w:widowControl w:val="0"/>
              <w:rPr>
                <w:rFonts w:eastAsia="Arial Unicode MS"/>
                <w:sz w:val="25"/>
                <w:szCs w:val="25"/>
                <w:lang w:eastAsia="zh-CN"/>
              </w:rPr>
            </w:pPr>
          </w:p>
          <w:p w:rsidR="0043727C" w:rsidRDefault="0043727C">
            <w:pPr>
              <w:widowControl w:val="0"/>
              <w:rPr>
                <w:rFonts w:ascii="Arial" w:eastAsia="Arial Unicode MS" w:hAnsi="Arial" w:cs="Arial"/>
                <w:sz w:val="25"/>
                <w:szCs w:val="25"/>
                <w:lang w:eastAsia="zh-CN"/>
              </w:rPr>
            </w:pP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27C" w:rsidRDefault="00D81126">
            <w:pPr>
              <w:widowControl w:val="0"/>
              <w:jc w:val="both"/>
              <w:rPr>
                <w:rFonts w:eastAsia="Arial Unicode MS"/>
                <w:sz w:val="25"/>
                <w:szCs w:val="25"/>
                <w:lang w:eastAsia="zh-CN"/>
              </w:rPr>
            </w:pPr>
            <w:r>
              <w:rPr>
                <w:sz w:val="25"/>
                <w:szCs w:val="25"/>
                <w:lang w:eastAsia="zh-CN"/>
              </w:rPr>
              <w:t xml:space="preserve">Объекты социальной сферы </w:t>
            </w:r>
          </w:p>
          <w:p w:rsidR="0043727C" w:rsidRDefault="0043727C">
            <w:pPr>
              <w:widowControl w:val="0"/>
              <w:rPr>
                <w:rFonts w:eastAsia="Arial Unicode MS"/>
                <w:sz w:val="25"/>
                <w:szCs w:val="25"/>
                <w:lang w:eastAsia="zh-CN"/>
              </w:rPr>
            </w:pPr>
          </w:p>
          <w:p w:rsidR="0043727C" w:rsidRDefault="0043727C">
            <w:pPr>
              <w:widowControl w:val="0"/>
              <w:rPr>
                <w:rFonts w:eastAsia="Arial Unicode MS"/>
                <w:sz w:val="25"/>
                <w:szCs w:val="25"/>
                <w:lang w:eastAsia="zh-CN"/>
              </w:rPr>
            </w:pPr>
          </w:p>
          <w:p w:rsidR="0043727C" w:rsidRDefault="0043727C">
            <w:pPr>
              <w:widowControl w:val="0"/>
              <w:rPr>
                <w:rFonts w:eastAsia="Arial Unicode MS"/>
                <w:sz w:val="25"/>
                <w:szCs w:val="25"/>
                <w:lang w:eastAsia="zh-CN"/>
              </w:rPr>
            </w:pPr>
          </w:p>
          <w:p w:rsidR="0043727C" w:rsidRDefault="0043727C">
            <w:pPr>
              <w:widowControl w:val="0"/>
              <w:rPr>
                <w:rFonts w:ascii="Arial" w:eastAsia="Arial Unicode MS" w:hAnsi="Arial" w:cs="Arial"/>
                <w:sz w:val="25"/>
                <w:szCs w:val="25"/>
                <w:lang w:eastAsia="zh-CN"/>
              </w:rPr>
            </w:pPr>
          </w:p>
        </w:tc>
        <w:tc>
          <w:tcPr>
            <w:tcW w:w="1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7C" w:rsidRDefault="00D81126">
            <w:pPr>
              <w:widowControl w:val="0"/>
              <w:tabs>
                <w:tab w:val="left" w:pos="5529"/>
              </w:tabs>
              <w:jc w:val="center"/>
              <w:rPr>
                <w:rFonts w:eastAsia="Arial Unicode MS"/>
                <w:color w:val="000000"/>
                <w:sz w:val="25"/>
                <w:szCs w:val="25"/>
                <w:lang w:eastAsia="zh-CN"/>
              </w:rPr>
            </w:pPr>
            <w:r>
              <w:rPr>
                <w:color w:val="000000"/>
                <w:sz w:val="25"/>
                <w:szCs w:val="25"/>
                <w:lang w:eastAsia="zh-CN"/>
              </w:rPr>
              <w:t>с 19.08.2026 по 09.09.2026</w:t>
            </w:r>
          </w:p>
          <w:p w:rsidR="0043727C" w:rsidRDefault="0043727C">
            <w:pPr>
              <w:widowControl w:val="0"/>
              <w:ind w:left="34"/>
              <w:jc w:val="center"/>
              <w:rPr>
                <w:rFonts w:eastAsia="Arial Unicode MS"/>
                <w:sz w:val="25"/>
                <w:szCs w:val="25"/>
                <w:lang w:eastAsia="zh-CN"/>
              </w:rPr>
            </w:pPr>
          </w:p>
        </w:tc>
        <w:tc>
          <w:tcPr>
            <w:tcW w:w="1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7C" w:rsidRDefault="00D81126">
            <w:pPr>
              <w:widowControl w:val="0"/>
              <w:ind w:left="-108"/>
              <w:jc w:val="center"/>
              <w:rPr>
                <w:rFonts w:eastAsia="Arial Unicode MS"/>
                <w:color w:val="000000"/>
                <w:sz w:val="25"/>
                <w:szCs w:val="25"/>
                <w:lang w:eastAsia="zh-CN"/>
              </w:rPr>
            </w:pPr>
            <w:r>
              <w:rPr>
                <w:color w:val="000000"/>
                <w:sz w:val="25"/>
                <w:szCs w:val="25"/>
                <w:lang w:eastAsia="zh-CN"/>
              </w:rPr>
              <w:t>не позднее 10 сентября</w:t>
            </w:r>
          </w:p>
        </w:tc>
        <w:tc>
          <w:tcPr>
            <w:tcW w:w="14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7C" w:rsidRDefault="00D81126">
            <w:pPr>
              <w:widowControl w:val="0"/>
              <w:ind w:left="-108"/>
              <w:jc w:val="center"/>
              <w:rPr>
                <w:rFonts w:eastAsia="Arial Unicode MS"/>
                <w:sz w:val="25"/>
                <w:szCs w:val="25"/>
                <w:lang w:eastAsia="zh-CN"/>
              </w:rPr>
            </w:pPr>
            <w:r>
              <w:rPr>
                <w:sz w:val="25"/>
                <w:szCs w:val="25"/>
                <w:lang w:eastAsia="zh-CN"/>
              </w:rPr>
              <w:t>до 15.09.2026</w:t>
            </w:r>
          </w:p>
        </w:tc>
      </w:tr>
      <w:tr w:rsidR="0043727C" w:rsidTr="00685F4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27C" w:rsidRDefault="00D81126">
            <w:pPr>
              <w:widowControl w:val="0"/>
              <w:jc w:val="center"/>
              <w:rPr>
                <w:rFonts w:eastAsia="Arial Unicode MS"/>
                <w:sz w:val="25"/>
                <w:szCs w:val="25"/>
                <w:lang w:eastAsia="zh-CN"/>
              </w:rPr>
            </w:pPr>
            <w:r>
              <w:rPr>
                <w:sz w:val="25"/>
                <w:szCs w:val="25"/>
                <w:lang w:eastAsia="zh-CN"/>
              </w:rPr>
              <w:t>3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27C" w:rsidRDefault="00D81126">
            <w:pPr>
              <w:widowControl w:val="0"/>
              <w:jc w:val="both"/>
              <w:rPr>
                <w:rFonts w:eastAsia="Arial Unicode MS"/>
                <w:sz w:val="25"/>
                <w:szCs w:val="25"/>
                <w:lang w:eastAsia="zh-CN"/>
              </w:rPr>
            </w:pPr>
            <w:r>
              <w:rPr>
                <w:sz w:val="25"/>
                <w:szCs w:val="25"/>
                <w:lang w:eastAsia="zh-CN"/>
              </w:rPr>
              <w:t>Многоквартирные дома, прочие потребители</w:t>
            </w:r>
          </w:p>
        </w:tc>
        <w:tc>
          <w:tcPr>
            <w:tcW w:w="1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27C" w:rsidRDefault="0043727C">
            <w:pPr>
              <w:rPr>
                <w:rFonts w:eastAsia="Arial Unicode MS"/>
                <w:sz w:val="25"/>
                <w:szCs w:val="25"/>
                <w:lang w:eastAsia="zh-CN"/>
              </w:rPr>
            </w:pPr>
          </w:p>
        </w:tc>
        <w:tc>
          <w:tcPr>
            <w:tcW w:w="1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27C" w:rsidRDefault="0043727C">
            <w:pPr>
              <w:rPr>
                <w:rFonts w:eastAsia="Arial Unicode MS"/>
                <w:color w:val="000000"/>
                <w:sz w:val="25"/>
                <w:szCs w:val="25"/>
                <w:lang w:eastAsia="zh-CN"/>
              </w:rPr>
            </w:pPr>
          </w:p>
        </w:tc>
        <w:tc>
          <w:tcPr>
            <w:tcW w:w="1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27C" w:rsidRDefault="0043727C">
            <w:pPr>
              <w:rPr>
                <w:rFonts w:eastAsia="Arial Unicode MS"/>
                <w:sz w:val="25"/>
                <w:szCs w:val="25"/>
                <w:lang w:eastAsia="zh-CN"/>
              </w:rPr>
            </w:pPr>
          </w:p>
        </w:tc>
      </w:tr>
    </w:tbl>
    <w:p w:rsidR="0043727C" w:rsidRDefault="0043727C">
      <w:pPr>
        <w:widowControl w:val="0"/>
        <w:rPr>
          <w:rFonts w:eastAsia="Arial Unicode MS"/>
          <w:sz w:val="25"/>
          <w:szCs w:val="25"/>
          <w:lang w:eastAsia="zh-CN"/>
        </w:rPr>
      </w:pPr>
    </w:p>
    <w:p w:rsidR="0043727C" w:rsidRDefault="0043727C">
      <w:pPr>
        <w:widowControl w:val="0"/>
        <w:rPr>
          <w:rFonts w:eastAsia="Arial Unicode MS"/>
          <w:lang w:eastAsia="zh-CN"/>
        </w:rPr>
      </w:pPr>
    </w:p>
    <w:p w:rsidR="0043727C" w:rsidRDefault="0043727C">
      <w:pPr>
        <w:widowControl w:val="0"/>
        <w:rPr>
          <w:rFonts w:eastAsia="Arial Unicode MS"/>
          <w:lang w:eastAsia="zh-CN"/>
        </w:rPr>
      </w:pPr>
    </w:p>
    <w:p w:rsidR="0043727C" w:rsidRDefault="0043727C">
      <w:pPr>
        <w:widowControl w:val="0"/>
        <w:rPr>
          <w:color w:val="000000"/>
          <w:lang w:eastAsia="zh-CN"/>
        </w:rPr>
      </w:pPr>
    </w:p>
    <w:p w:rsidR="00685F42" w:rsidRDefault="00685F42">
      <w:pPr>
        <w:widowControl w:val="0"/>
        <w:rPr>
          <w:color w:val="000000"/>
          <w:lang w:eastAsia="zh-CN"/>
        </w:rPr>
      </w:pPr>
    </w:p>
    <w:p w:rsidR="0043727C" w:rsidRDefault="00685F42">
      <w:pPr>
        <w:widowControl w:val="0"/>
        <w:jc w:val="center"/>
        <w:rPr>
          <w:color w:val="000000"/>
          <w:lang w:eastAsia="zh-CN"/>
        </w:rPr>
      </w:pPr>
      <w:r>
        <w:rPr>
          <w:color w:val="000000"/>
          <w:lang w:eastAsia="zh-CN"/>
        </w:rPr>
        <w:lastRenderedPageBreak/>
        <w:t>3</w:t>
      </w:r>
    </w:p>
    <w:p w:rsidR="0043727C" w:rsidRDefault="0043727C">
      <w:pPr>
        <w:widowControl w:val="0"/>
        <w:ind w:firstLine="709"/>
        <w:jc w:val="center"/>
        <w:rPr>
          <w:rFonts w:eastAsia="Arial Unicode MS"/>
          <w:color w:val="000000"/>
          <w:sz w:val="26"/>
          <w:szCs w:val="26"/>
          <w:lang w:eastAsia="zh-CN"/>
        </w:rPr>
      </w:pPr>
    </w:p>
    <w:p w:rsidR="0043727C" w:rsidRDefault="00D81126">
      <w:pPr>
        <w:widowControl w:val="0"/>
        <w:ind w:firstLine="709"/>
        <w:jc w:val="both"/>
        <w:rPr>
          <w:color w:val="000000"/>
          <w:sz w:val="25"/>
          <w:szCs w:val="25"/>
          <w:lang w:eastAsia="zh-CN"/>
        </w:rPr>
      </w:pPr>
      <w:r>
        <w:rPr>
          <w:sz w:val="25"/>
          <w:szCs w:val="25"/>
          <w:lang w:eastAsia="zh-CN"/>
        </w:rPr>
        <w:t xml:space="preserve">2.3. </w:t>
      </w:r>
      <w:proofErr w:type="gramStart"/>
      <w:r>
        <w:rPr>
          <w:color w:val="000000"/>
          <w:sz w:val="25"/>
          <w:szCs w:val="25"/>
          <w:lang w:eastAsia="zh-CN"/>
        </w:rPr>
        <w:t xml:space="preserve">Результаты оценки обеспечения готовности оформляются актом оценки обеспечения готовности к отопительному периоду 2026/2027 года по форме согласно </w:t>
      </w:r>
      <w:hyperlink r:id="rId14" w:anchor="sub_1002" w:history="1">
        <w:r>
          <w:rPr>
            <w:color w:val="000000"/>
            <w:sz w:val="25"/>
            <w:szCs w:val="25"/>
            <w:lang w:eastAsia="zh-CN"/>
          </w:rPr>
          <w:t xml:space="preserve">приложению </w:t>
        </w:r>
      </w:hyperlink>
      <w:r>
        <w:rPr>
          <w:color w:val="000000"/>
          <w:sz w:val="25"/>
          <w:szCs w:val="25"/>
          <w:lang w:eastAsia="zh-CN"/>
        </w:rPr>
        <w:t xml:space="preserve">1 к настоящей Программе (далее – Акт № 1) с приложением заполненного оценочного листа на каждый объект оценки обеспечения готовности по формам согласно приложениям 2-4 к порядку проведения оценки обеспечения готовности к отопительному периоду, утвержденному </w:t>
      </w:r>
      <w:r>
        <w:rPr>
          <w:sz w:val="25"/>
          <w:szCs w:val="25"/>
          <w:lang w:eastAsia="zh-CN"/>
        </w:rPr>
        <w:t>приказом № 2234</w:t>
      </w:r>
      <w:r>
        <w:rPr>
          <w:color w:val="000000"/>
          <w:sz w:val="25"/>
          <w:szCs w:val="25"/>
          <w:lang w:eastAsia="zh-CN"/>
        </w:rPr>
        <w:t>.</w:t>
      </w:r>
      <w:proofErr w:type="gramEnd"/>
    </w:p>
    <w:p w:rsidR="0043727C" w:rsidRDefault="00D81126">
      <w:pPr>
        <w:widowControl w:val="0"/>
        <w:ind w:firstLine="709"/>
        <w:jc w:val="both"/>
        <w:rPr>
          <w:rFonts w:eastAsia="Arial Unicode MS"/>
          <w:color w:val="000000"/>
          <w:sz w:val="25"/>
          <w:szCs w:val="25"/>
          <w:lang w:eastAsia="zh-CN"/>
        </w:rPr>
      </w:pPr>
      <w:r>
        <w:rPr>
          <w:spacing w:val="2"/>
          <w:sz w:val="25"/>
          <w:szCs w:val="25"/>
          <w:lang w:eastAsia="zh-CN"/>
        </w:rPr>
        <w:t xml:space="preserve">2.4. В рамках проведения оценки обеспечения готовности комиссия </w:t>
      </w:r>
      <w:proofErr w:type="spellStart"/>
      <w:proofErr w:type="gramStart"/>
      <w:r>
        <w:rPr>
          <w:spacing w:val="2"/>
          <w:sz w:val="25"/>
          <w:szCs w:val="25"/>
          <w:lang w:eastAsia="zh-CN"/>
        </w:rPr>
        <w:t>осущес</w:t>
      </w:r>
      <w:r w:rsidR="00685F42">
        <w:rPr>
          <w:spacing w:val="2"/>
          <w:sz w:val="25"/>
          <w:szCs w:val="25"/>
          <w:lang w:eastAsia="zh-CN"/>
        </w:rPr>
        <w:t>-</w:t>
      </w:r>
      <w:r>
        <w:rPr>
          <w:spacing w:val="2"/>
          <w:sz w:val="25"/>
          <w:szCs w:val="25"/>
          <w:lang w:eastAsia="zh-CN"/>
        </w:rPr>
        <w:t>твляет</w:t>
      </w:r>
      <w:proofErr w:type="spellEnd"/>
      <w:proofErr w:type="gramEnd"/>
      <w:r>
        <w:rPr>
          <w:spacing w:val="2"/>
          <w:sz w:val="25"/>
          <w:szCs w:val="25"/>
          <w:lang w:eastAsia="zh-CN"/>
        </w:rPr>
        <w:t xml:space="preserve"> оценку готовности на предмет выполнения требований, установленных Правилами обеспечения готовности к отопительному периоду, утвержденными приказом № 2234</w:t>
      </w:r>
      <w:r>
        <w:rPr>
          <w:sz w:val="25"/>
          <w:szCs w:val="25"/>
          <w:lang w:eastAsia="zh-CN"/>
        </w:rPr>
        <w:t xml:space="preserve">, и в отношении каждого объекта оценки обеспечения готовности устанавливает их уровень готовности к отопительному периоду (далее - уровень готовности) на основании значения индекса готовности. </w:t>
      </w:r>
      <w:r>
        <w:rPr>
          <w:color w:val="000000"/>
          <w:sz w:val="25"/>
          <w:szCs w:val="25"/>
          <w:lang w:eastAsia="zh-CN"/>
        </w:rPr>
        <w:t xml:space="preserve">Индекс </w:t>
      </w:r>
      <w:proofErr w:type="gramStart"/>
      <w:r>
        <w:rPr>
          <w:color w:val="000000"/>
          <w:sz w:val="25"/>
          <w:szCs w:val="25"/>
          <w:lang w:eastAsia="zh-CN"/>
        </w:rPr>
        <w:t>готовности объекта оценки обеспечения готовности</w:t>
      </w:r>
      <w:proofErr w:type="gramEnd"/>
      <w:r>
        <w:rPr>
          <w:color w:val="000000"/>
          <w:sz w:val="25"/>
          <w:szCs w:val="25"/>
          <w:lang w:eastAsia="zh-CN"/>
        </w:rPr>
        <w:t xml:space="preserve"> определяется расчетным способом с точностью до 2 знаков после запятой в соответствии с формулами, установленными в оценочных листах. Уровень готовности лиц, указанных в пункте 1.1 настоящей Программы, определяется как среднеарифметическое значение </w:t>
      </w:r>
      <w:proofErr w:type="gramStart"/>
      <w:r>
        <w:rPr>
          <w:color w:val="000000"/>
          <w:sz w:val="25"/>
          <w:szCs w:val="25"/>
          <w:lang w:eastAsia="zh-CN"/>
        </w:rPr>
        <w:t>индексов готовности объектов оценки обеспечения готовности</w:t>
      </w:r>
      <w:proofErr w:type="gramEnd"/>
      <w:r>
        <w:rPr>
          <w:color w:val="000000"/>
          <w:sz w:val="25"/>
          <w:szCs w:val="25"/>
          <w:lang w:eastAsia="zh-CN"/>
        </w:rPr>
        <w:t>.</w:t>
      </w:r>
    </w:p>
    <w:p w:rsidR="0043727C" w:rsidRDefault="00D81126">
      <w:pPr>
        <w:widowControl w:val="0"/>
        <w:ind w:firstLine="709"/>
        <w:jc w:val="both"/>
        <w:rPr>
          <w:rFonts w:eastAsia="Arial Unicode MS"/>
          <w:sz w:val="25"/>
          <w:szCs w:val="25"/>
          <w:lang w:eastAsia="zh-CN"/>
        </w:rPr>
      </w:pPr>
      <w:r>
        <w:rPr>
          <w:sz w:val="25"/>
          <w:szCs w:val="25"/>
          <w:lang w:eastAsia="zh-CN"/>
        </w:rPr>
        <w:t>По результатам расчета индекса готовности устанавливается:</w:t>
      </w:r>
    </w:p>
    <w:p w:rsidR="0043727C" w:rsidRDefault="00D81126">
      <w:pPr>
        <w:widowControl w:val="0"/>
        <w:ind w:firstLine="709"/>
        <w:jc w:val="both"/>
        <w:rPr>
          <w:rFonts w:eastAsia="Arial Unicode MS"/>
          <w:sz w:val="25"/>
          <w:szCs w:val="25"/>
          <w:lang w:eastAsia="zh-CN"/>
        </w:rPr>
      </w:pPr>
      <w:r>
        <w:rPr>
          <w:sz w:val="25"/>
          <w:szCs w:val="25"/>
          <w:lang w:eastAsia="zh-CN"/>
        </w:rPr>
        <w:t>а) уровень готовности «Не готов» - если индекс готовности меньше 0,8;</w:t>
      </w:r>
    </w:p>
    <w:p w:rsidR="0043727C" w:rsidRDefault="00D81126">
      <w:pPr>
        <w:widowControl w:val="0"/>
        <w:ind w:firstLine="709"/>
        <w:jc w:val="both"/>
        <w:rPr>
          <w:rFonts w:eastAsia="Arial Unicode MS"/>
          <w:sz w:val="25"/>
          <w:szCs w:val="25"/>
          <w:lang w:eastAsia="zh-CN"/>
        </w:rPr>
      </w:pPr>
      <w:r>
        <w:rPr>
          <w:sz w:val="25"/>
          <w:szCs w:val="25"/>
          <w:lang w:eastAsia="zh-CN"/>
        </w:rPr>
        <w:t>б) уровень готовности «Готов с условиями» - если индекс готовности меньше 0,9 и больше либо равен 0,8;</w:t>
      </w:r>
    </w:p>
    <w:p w:rsidR="0043727C" w:rsidRDefault="00D81126">
      <w:pPr>
        <w:widowControl w:val="0"/>
        <w:ind w:firstLine="709"/>
        <w:jc w:val="both"/>
        <w:rPr>
          <w:rFonts w:eastAsia="Arial Unicode MS"/>
          <w:sz w:val="25"/>
          <w:szCs w:val="25"/>
          <w:lang w:eastAsia="zh-CN"/>
        </w:rPr>
      </w:pPr>
      <w:r>
        <w:rPr>
          <w:sz w:val="25"/>
          <w:szCs w:val="25"/>
          <w:lang w:eastAsia="zh-CN"/>
        </w:rPr>
        <w:t>в) уровень готовности «Готов» - если индекс готовности больше либо равен 0,9.</w:t>
      </w:r>
    </w:p>
    <w:p w:rsidR="0043727C" w:rsidRDefault="00D81126">
      <w:pPr>
        <w:widowControl w:val="0"/>
        <w:ind w:firstLine="709"/>
        <w:jc w:val="both"/>
        <w:rPr>
          <w:rFonts w:eastAsia="Arial Unicode MS"/>
          <w:sz w:val="25"/>
          <w:szCs w:val="25"/>
          <w:lang w:eastAsia="zh-CN"/>
        </w:rPr>
      </w:pPr>
      <w:r>
        <w:rPr>
          <w:sz w:val="25"/>
          <w:szCs w:val="25"/>
          <w:lang w:eastAsia="zh-CN"/>
        </w:rPr>
        <w:t xml:space="preserve">2.4.1. Значение индекса готовности лиц, указанных в подпунктах 1.1.2-1.1.4 пункта 1.1 </w:t>
      </w:r>
      <w:r>
        <w:rPr>
          <w:color w:val="000000"/>
          <w:sz w:val="25"/>
          <w:szCs w:val="25"/>
          <w:lang w:eastAsia="zh-CN"/>
        </w:rPr>
        <w:t>настоящей</w:t>
      </w:r>
      <w:r>
        <w:rPr>
          <w:sz w:val="25"/>
          <w:szCs w:val="25"/>
          <w:lang w:eastAsia="zh-CN"/>
        </w:rPr>
        <w:t xml:space="preserve"> Программы, не может быть более 0,8 в случае, если хотя бы один из нижеперечисленных показателей готовности равен 0:</w:t>
      </w:r>
    </w:p>
    <w:p w:rsidR="0043727C" w:rsidRDefault="00D81126">
      <w:pPr>
        <w:widowControl w:val="0"/>
        <w:ind w:firstLine="709"/>
        <w:jc w:val="both"/>
        <w:rPr>
          <w:rFonts w:eastAsia="Arial Unicode MS"/>
          <w:sz w:val="25"/>
          <w:szCs w:val="25"/>
          <w:lang w:eastAsia="zh-CN"/>
        </w:rPr>
      </w:pPr>
      <w:r>
        <w:rPr>
          <w:sz w:val="25"/>
          <w:szCs w:val="25"/>
          <w:lang w:eastAsia="zh-CN"/>
        </w:rPr>
        <w:t xml:space="preserve">показатель наличия акта промывки </w:t>
      </w:r>
      <w:proofErr w:type="spellStart"/>
      <w:r>
        <w:rPr>
          <w:sz w:val="25"/>
          <w:szCs w:val="25"/>
          <w:lang w:eastAsia="zh-CN"/>
        </w:rPr>
        <w:t>теплопотребляющей</w:t>
      </w:r>
      <w:proofErr w:type="spellEnd"/>
      <w:r>
        <w:rPr>
          <w:sz w:val="25"/>
          <w:szCs w:val="25"/>
          <w:lang w:eastAsia="zh-CN"/>
        </w:rPr>
        <w:t xml:space="preserve"> установки;</w:t>
      </w:r>
    </w:p>
    <w:p w:rsidR="0043727C" w:rsidRDefault="00D81126">
      <w:pPr>
        <w:widowControl w:val="0"/>
        <w:ind w:firstLine="709"/>
        <w:jc w:val="both"/>
        <w:rPr>
          <w:rFonts w:eastAsia="Arial Unicode MS"/>
          <w:sz w:val="25"/>
          <w:szCs w:val="25"/>
          <w:lang w:eastAsia="zh-CN"/>
        </w:rPr>
      </w:pPr>
      <w:r>
        <w:rPr>
          <w:sz w:val="25"/>
          <w:szCs w:val="25"/>
          <w:lang w:eastAsia="zh-CN"/>
        </w:rPr>
        <w:t>показатель наличия акта о проведении наладки режимов потребления тепловой энергии и (или) теплоносителя (в том числе тепловых и гидравлических режимов) оборудования теплового пункта и внутридомовых сетей;</w:t>
      </w:r>
    </w:p>
    <w:p w:rsidR="0043727C" w:rsidRDefault="00D81126">
      <w:pPr>
        <w:widowControl w:val="0"/>
        <w:ind w:firstLine="709"/>
        <w:jc w:val="both"/>
        <w:rPr>
          <w:rFonts w:eastAsia="Arial Unicode MS"/>
          <w:sz w:val="25"/>
          <w:szCs w:val="25"/>
          <w:lang w:eastAsia="zh-CN"/>
        </w:rPr>
      </w:pPr>
      <w:r>
        <w:rPr>
          <w:sz w:val="25"/>
          <w:szCs w:val="25"/>
          <w:lang w:eastAsia="zh-CN"/>
        </w:rPr>
        <w:t>показатель наличия акта о проведении гидравлических испытаний на прочность и плотность оборудования теплового пункта, тепловых сетей в границах балансовой принадлежности и эксплуатационной ответственности, включая трубопроводы теплового ввода и внутридомовых сетей.</w:t>
      </w:r>
    </w:p>
    <w:p w:rsidR="0043727C" w:rsidRDefault="00D81126">
      <w:pPr>
        <w:widowControl w:val="0"/>
        <w:ind w:firstLine="709"/>
        <w:jc w:val="both"/>
        <w:rPr>
          <w:rFonts w:eastAsia="Arial Unicode MS"/>
          <w:color w:val="000000" w:themeColor="text1"/>
          <w:sz w:val="25"/>
          <w:szCs w:val="25"/>
        </w:rPr>
      </w:pPr>
      <w:r>
        <w:rPr>
          <w:color w:val="000000" w:themeColor="text1"/>
          <w:sz w:val="25"/>
          <w:szCs w:val="25"/>
          <w:lang w:eastAsia="zh-CN"/>
        </w:rPr>
        <w:t>2.4.2. Значение индекса готовности лиц, указанных в подпункте 1.1.1 пункта 1.1 настоящей Программы, не может быть более 0,8 в случае, если хотя бы один из нижеперечисленных показателей готовности равен 0:</w:t>
      </w:r>
    </w:p>
    <w:p w:rsidR="0043727C" w:rsidRDefault="00D81126">
      <w:pPr>
        <w:widowControl w:val="0"/>
        <w:ind w:firstLine="709"/>
        <w:jc w:val="both"/>
        <w:rPr>
          <w:color w:val="000000" w:themeColor="text1"/>
          <w:sz w:val="25"/>
          <w:szCs w:val="25"/>
        </w:rPr>
      </w:pPr>
      <w:proofErr w:type="gramStart"/>
      <w:r>
        <w:rPr>
          <w:color w:val="000000" w:themeColor="text1"/>
          <w:sz w:val="25"/>
          <w:szCs w:val="25"/>
          <w:lang w:eastAsia="zh-CN"/>
        </w:rPr>
        <w:t xml:space="preserve">а) </w:t>
      </w:r>
      <w:r>
        <w:rPr>
          <w:color w:val="000000" w:themeColor="text1"/>
          <w:sz w:val="25"/>
          <w:szCs w:val="25"/>
          <w:highlight w:val="white"/>
        </w:rPr>
        <w:t>показатель наличия акта о проведении очистки и промывки тепловых сетей, тепловых пунктов в соответствии с требованиями </w:t>
      </w:r>
      <w:hyperlink r:id="rId15" w:anchor="/document/412109196/entry/1335" w:tooltip="https://internet.garant.ru/#/document/412109196/entry/1335" w:history="1">
        <w:r>
          <w:rPr>
            <w:rStyle w:val="af1"/>
            <w:color w:val="000000" w:themeColor="text1"/>
            <w:sz w:val="25"/>
            <w:szCs w:val="25"/>
            <w:highlight w:val="white"/>
            <w:u w:val="none"/>
          </w:rPr>
          <w:t>пунктов 335 - 337</w:t>
        </w:r>
      </w:hyperlink>
      <w:r>
        <w:rPr>
          <w:color w:val="000000" w:themeColor="text1"/>
          <w:sz w:val="25"/>
          <w:szCs w:val="25"/>
          <w:highlight w:val="white"/>
        </w:rPr>
        <w:t>, </w:t>
      </w:r>
      <w:hyperlink r:id="rId16" w:anchor="/document/412109196/entry/14046" w:tooltip="https://internet.garant.ru/#/document/412109196/entry/14046" w:history="1">
        <w:r>
          <w:rPr>
            <w:rStyle w:val="af1"/>
            <w:color w:val="000000" w:themeColor="text1"/>
            <w:sz w:val="25"/>
            <w:szCs w:val="25"/>
            <w:highlight w:val="white"/>
            <w:u w:val="none"/>
          </w:rPr>
          <w:t>абзацев шестого - восьмого пункта 404</w:t>
        </w:r>
      </w:hyperlink>
      <w:r>
        <w:rPr>
          <w:color w:val="000000" w:themeColor="text1"/>
          <w:sz w:val="25"/>
          <w:szCs w:val="25"/>
          <w:highlight w:val="white"/>
        </w:rPr>
        <w:t> и </w:t>
      </w:r>
      <w:hyperlink r:id="rId17" w:anchor="/document/412109196/entry/1412" w:tooltip="https://internet.garant.ru/#/document/412109196/entry/1412" w:history="1">
        <w:r>
          <w:rPr>
            <w:rStyle w:val="af1"/>
            <w:color w:val="000000" w:themeColor="text1"/>
            <w:sz w:val="25"/>
            <w:szCs w:val="25"/>
            <w:highlight w:val="white"/>
            <w:u w:val="none"/>
          </w:rPr>
          <w:t>пункта 412</w:t>
        </w:r>
      </w:hyperlink>
      <w:r>
        <w:rPr>
          <w:color w:val="000000" w:themeColor="text1"/>
          <w:sz w:val="25"/>
          <w:szCs w:val="25"/>
          <w:highlight w:val="white"/>
        </w:rPr>
        <w:t xml:space="preserve"> Правил технической эксплуатации объектов теплоснабжения и </w:t>
      </w:r>
      <w:proofErr w:type="spellStart"/>
      <w:r>
        <w:rPr>
          <w:color w:val="000000" w:themeColor="text1"/>
          <w:sz w:val="25"/>
          <w:szCs w:val="25"/>
          <w:highlight w:val="white"/>
        </w:rPr>
        <w:t>теплопотребляющих</w:t>
      </w:r>
      <w:proofErr w:type="spellEnd"/>
      <w:r>
        <w:rPr>
          <w:color w:val="000000" w:themeColor="text1"/>
          <w:sz w:val="25"/>
          <w:szCs w:val="25"/>
          <w:highlight w:val="white"/>
        </w:rPr>
        <w:t xml:space="preserve"> установок, утвержденных </w:t>
      </w:r>
      <w:hyperlink r:id="rId18" w:anchor="/document/412109196/entry/0" w:tooltip="https://internet.garant.ru/#/document/412109196/entry/0" w:history="1">
        <w:r>
          <w:rPr>
            <w:rStyle w:val="af1"/>
            <w:color w:val="000000" w:themeColor="text1"/>
            <w:sz w:val="25"/>
            <w:szCs w:val="25"/>
            <w:highlight w:val="white"/>
            <w:u w:val="none"/>
          </w:rPr>
          <w:t>приказом</w:t>
        </w:r>
      </w:hyperlink>
      <w:r>
        <w:rPr>
          <w:color w:val="000000" w:themeColor="text1"/>
          <w:sz w:val="25"/>
          <w:szCs w:val="25"/>
          <w:highlight w:val="white"/>
        </w:rPr>
        <w:t> Ми</w:t>
      </w:r>
      <w:r w:rsidR="00685F42">
        <w:rPr>
          <w:color w:val="000000" w:themeColor="text1"/>
          <w:sz w:val="25"/>
          <w:szCs w:val="25"/>
          <w:highlight w:val="white"/>
        </w:rPr>
        <w:t>нэнерго России от 14 мая 2025 года</w:t>
      </w:r>
      <w:r>
        <w:rPr>
          <w:color w:val="000000" w:themeColor="text1"/>
          <w:sz w:val="25"/>
          <w:szCs w:val="25"/>
          <w:highlight w:val="white"/>
        </w:rPr>
        <w:t xml:space="preserve"> № 511</w:t>
      </w:r>
      <w:r>
        <w:rPr>
          <w:color w:val="000000" w:themeColor="text1"/>
          <w:sz w:val="25"/>
          <w:szCs w:val="25"/>
          <w:highlight w:val="white"/>
          <w:vertAlign w:val="superscript"/>
        </w:rPr>
        <w:t> </w:t>
      </w:r>
      <w:hyperlink r:id="rId19" w:anchor="/document/411024354/entry/2111" w:tooltip="https://internet.garant.ru/#/document/411024354/entry/2111" w:history="1">
        <w:r>
          <w:rPr>
            <w:rStyle w:val="af1"/>
            <w:color w:val="000000" w:themeColor="text1"/>
            <w:sz w:val="25"/>
            <w:szCs w:val="25"/>
            <w:highlight w:val="white"/>
            <w:u w:val="none"/>
            <w:vertAlign w:val="superscript"/>
          </w:rPr>
          <w:t>1</w:t>
        </w:r>
      </w:hyperlink>
      <w:r>
        <w:rPr>
          <w:color w:val="000000" w:themeColor="text1"/>
          <w:sz w:val="25"/>
          <w:szCs w:val="25"/>
          <w:highlight w:val="white"/>
        </w:rPr>
        <w:t> (далее - Правила N 511) (</w:t>
      </w:r>
      <w:hyperlink r:id="rId20" w:anchor="/document/411024354/entry/19321" w:tooltip="https://internet.garant.ru/#/document/411024354/entry/19321" w:history="1">
        <w:r>
          <w:rPr>
            <w:rStyle w:val="af1"/>
            <w:color w:val="000000" w:themeColor="text1"/>
            <w:sz w:val="25"/>
            <w:szCs w:val="25"/>
            <w:highlight w:val="white"/>
            <w:u w:val="none"/>
          </w:rPr>
          <w:t>подпункт 9.3.21 пункта 9</w:t>
        </w:r>
      </w:hyperlink>
      <w:r>
        <w:rPr>
          <w:color w:val="000000" w:themeColor="text1"/>
          <w:sz w:val="25"/>
          <w:szCs w:val="25"/>
          <w:highlight w:val="white"/>
        </w:rPr>
        <w:t> Правил обеспечения готовности к отопительному</w:t>
      </w:r>
      <w:proofErr w:type="gramEnd"/>
      <w:r>
        <w:rPr>
          <w:color w:val="000000" w:themeColor="text1"/>
          <w:sz w:val="25"/>
          <w:szCs w:val="25"/>
          <w:highlight w:val="white"/>
        </w:rPr>
        <w:t xml:space="preserve"> периоду);</w:t>
      </w:r>
    </w:p>
    <w:p w:rsidR="0043727C" w:rsidRDefault="00D8112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jc w:val="both"/>
        <w:rPr>
          <w:color w:val="000000" w:themeColor="text1"/>
          <w:sz w:val="25"/>
          <w:szCs w:val="25"/>
        </w:rPr>
      </w:pPr>
      <w:r>
        <w:rPr>
          <w:color w:val="000000" w:themeColor="text1"/>
          <w:sz w:val="25"/>
          <w:szCs w:val="25"/>
          <w:lang w:eastAsia="zh-CN"/>
        </w:rPr>
        <w:t xml:space="preserve">б) </w:t>
      </w:r>
      <w:r>
        <w:rPr>
          <w:color w:val="000000" w:themeColor="text1"/>
          <w:sz w:val="25"/>
          <w:szCs w:val="25"/>
        </w:rPr>
        <w:t>показатель наличия актов проведения гидравлических испытаний на прочность и плотность трубопроводов тепловых сетей в соответствии с </w:t>
      </w:r>
      <w:hyperlink r:id="rId21" w:anchor="/document/412109196/entry/1026" w:tooltip="https://internet.garant.ru/#/document/412109196/entry/1026" w:history="1">
        <w:r>
          <w:rPr>
            <w:rStyle w:val="af1"/>
            <w:color w:val="000000" w:themeColor="text1"/>
            <w:sz w:val="25"/>
            <w:szCs w:val="25"/>
            <w:u w:val="none"/>
          </w:rPr>
          <w:t>пунктом 26</w:t>
        </w:r>
      </w:hyperlink>
      <w:r>
        <w:rPr>
          <w:color w:val="000000" w:themeColor="text1"/>
          <w:sz w:val="25"/>
          <w:szCs w:val="25"/>
        </w:rPr>
        <w:t> Правил № 511 (</w:t>
      </w:r>
      <w:hyperlink r:id="rId22" w:anchor="/document/411024354/entry/19319" w:tooltip="https://internet.garant.ru/#/document/411024354/entry/19319" w:history="1">
        <w:r>
          <w:rPr>
            <w:rStyle w:val="af1"/>
            <w:color w:val="000000" w:themeColor="text1"/>
            <w:sz w:val="25"/>
            <w:szCs w:val="25"/>
            <w:u w:val="none"/>
          </w:rPr>
          <w:t>подпункт 9.3.19 пункта 9</w:t>
        </w:r>
      </w:hyperlink>
      <w:r>
        <w:rPr>
          <w:color w:val="000000" w:themeColor="text1"/>
          <w:sz w:val="25"/>
          <w:szCs w:val="25"/>
        </w:rPr>
        <w:t> Правил обеспечения готовности к отопительному периоду);</w:t>
      </w:r>
    </w:p>
    <w:p w:rsidR="0043727C" w:rsidRDefault="00D81126">
      <w:pPr>
        <w:widowControl w:val="0"/>
        <w:ind w:firstLine="709"/>
        <w:jc w:val="both"/>
        <w:rPr>
          <w:color w:val="000000" w:themeColor="text1"/>
          <w:sz w:val="25"/>
          <w:szCs w:val="25"/>
        </w:rPr>
      </w:pPr>
      <w:r>
        <w:rPr>
          <w:color w:val="000000" w:themeColor="text1"/>
          <w:sz w:val="25"/>
          <w:szCs w:val="25"/>
        </w:rPr>
        <w:br/>
      </w:r>
    </w:p>
    <w:p w:rsidR="0043727C" w:rsidRDefault="0043727C">
      <w:pPr>
        <w:widowControl w:val="0"/>
        <w:ind w:firstLine="709"/>
        <w:jc w:val="both"/>
        <w:rPr>
          <w:color w:val="000000" w:themeColor="text1"/>
          <w:sz w:val="25"/>
          <w:szCs w:val="25"/>
        </w:rPr>
      </w:pPr>
    </w:p>
    <w:p w:rsidR="0043727C" w:rsidRDefault="00685F42" w:rsidP="00685F42">
      <w:pPr>
        <w:widowControl w:val="0"/>
        <w:jc w:val="center"/>
        <w:rPr>
          <w:color w:val="000000" w:themeColor="text1"/>
        </w:rPr>
      </w:pPr>
      <w:r>
        <w:rPr>
          <w:color w:val="000000" w:themeColor="text1"/>
        </w:rPr>
        <w:lastRenderedPageBreak/>
        <w:t>4</w:t>
      </w:r>
    </w:p>
    <w:p w:rsidR="0043727C" w:rsidRDefault="0043727C">
      <w:pPr>
        <w:widowControl w:val="0"/>
        <w:ind w:firstLine="709"/>
        <w:jc w:val="both"/>
        <w:rPr>
          <w:color w:val="000000" w:themeColor="text1"/>
          <w:sz w:val="25"/>
          <w:szCs w:val="25"/>
        </w:rPr>
      </w:pPr>
    </w:p>
    <w:p w:rsidR="0043727C" w:rsidRDefault="00D81126">
      <w:pPr>
        <w:widowControl w:val="0"/>
        <w:ind w:firstLine="709"/>
        <w:jc w:val="both"/>
        <w:rPr>
          <w:color w:val="000000" w:themeColor="text1"/>
          <w:sz w:val="25"/>
          <w:szCs w:val="25"/>
        </w:rPr>
      </w:pPr>
      <w:r>
        <w:rPr>
          <w:color w:val="000000" w:themeColor="text1"/>
          <w:spacing w:val="2"/>
          <w:sz w:val="25"/>
          <w:szCs w:val="25"/>
          <w:lang w:eastAsia="zh-CN"/>
        </w:rPr>
        <w:t xml:space="preserve">в) </w:t>
      </w:r>
      <w:r>
        <w:rPr>
          <w:color w:val="000000" w:themeColor="text1"/>
          <w:sz w:val="25"/>
          <w:szCs w:val="25"/>
          <w:highlight w:val="white"/>
        </w:rPr>
        <w:t>показатель наличия разработанного в соответствии с </w:t>
      </w:r>
      <w:hyperlink r:id="rId23" w:anchor="/document/412109196/entry/10065" w:tooltip="https://internet.garant.ru/#/document/412109196/entry/10065" w:history="1">
        <w:r>
          <w:rPr>
            <w:rStyle w:val="af1"/>
            <w:color w:val="000000" w:themeColor="text1"/>
            <w:sz w:val="25"/>
            <w:szCs w:val="25"/>
            <w:highlight w:val="white"/>
            <w:u w:val="none"/>
          </w:rPr>
          <w:t>подпунктом 5 пункта 6</w:t>
        </w:r>
      </w:hyperlink>
      <w:r>
        <w:rPr>
          <w:color w:val="000000" w:themeColor="text1"/>
          <w:sz w:val="25"/>
          <w:szCs w:val="25"/>
          <w:highlight w:val="white"/>
        </w:rPr>
        <w:t> Правил № 511 нормативно-технического документа по организации ремонтного производства, разработке ремонтной документации, планированию и подготовке к ремонту, выводу в ремонт и производству ремонта, а также приемке и оценке качества ремонта (</w:t>
      </w:r>
      <w:hyperlink r:id="rId24" w:anchor="/document/411024354/entry/19314" w:tooltip="https://internet.garant.ru/#/document/411024354/entry/19314" w:history="1">
        <w:r>
          <w:rPr>
            <w:rStyle w:val="af1"/>
            <w:color w:val="000000" w:themeColor="text1"/>
            <w:sz w:val="25"/>
            <w:szCs w:val="25"/>
            <w:highlight w:val="white"/>
            <w:u w:val="none"/>
          </w:rPr>
          <w:t>пункт 9.3.14 пункта 9</w:t>
        </w:r>
      </w:hyperlink>
      <w:r>
        <w:rPr>
          <w:color w:val="000000" w:themeColor="text1"/>
          <w:sz w:val="25"/>
          <w:szCs w:val="25"/>
          <w:highlight w:val="white"/>
        </w:rPr>
        <w:t> Правил обеспечения готовности к отопительному периоду).</w:t>
      </w:r>
    </w:p>
    <w:p w:rsidR="0043727C" w:rsidRDefault="00D81126">
      <w:pPr>
        <w:widowControl w:val="0"/>
        <w:ind w:firstLine="709"/>
        <w:jc w:val="both"/>
        <w:rPr>
          <w:rFonts w:eastAsia="Arial Unicode MS"/>
          <w:sz w:val="25"/>
          <w:szCs w:val="25"/>
          <w:lang w:eastAsia="zh-CN"/>
        </w:rPr>
      </w:pPr>
      <w:r>
        <w:rPr>
          <w:sz w:val="25"/>
          <w:szCs w:val="25"/>
          <w:lang w:eastAsia="zh-CN"/>
        </w:rPr>
        <w:t xml:space="preserve">2.4.3. При расчете индекса готовности в случае, если требования к объекту теплоснабжения, установленные </w:t>
      </w:r>
      <w:hyperlink r:id="rId25" w:anchor="l1026" w:history="1">
        <w:r>
          <w:rPr>
            <w:color w:val="000000"/>
            <w:sz w:val="25"/>
            <w:szCs w:val="25"/>
            <w:lang w:eastAsia="zh-CN"/>
          </w:rPr>
          <w:t>статьей 20</w:t>
        </w:r>
      </w:hyperlink>
      <w:r>
        <w:rPr>
          <w:sz w:val="25"/>
          <w:szCs w:val="25"/>
          <w:lang w:eastAsia="zh-CN"/>
        </w:rPr>
        <w:t xml:space="preserve"> Федерального закона Российской Федерации от 27.07.2010 № 190-ФЗ «О теплоснабжении» (далее – ФЗ № 190 «О теплоснабжении»), не применяются в соответствии с законодательством Российской Федерации, значение показателя в оценочных листах принимается равным 1.</w:t>
      </w:r>
    </w:p>
    <w:p w:rsidR="0043727C" w:rsidRDefault="00D81126">
      <w:pPr>
        <w:widowControl w:val="0"/>
        <w:ind w:firstLine="709"/>
        <w:jc w:val="both"/>
        <w:rPr>
          <w:rFonts w:eastAsia="Arial Unicode MS"/>
          <w:sz w:val="25"/>
          <w:szCs w:val="25"/>
          <w:lang w:eastAsia="zh-CN"/>
        </w:rPr>
      </w:pPr>
      <w:r>
        <w:rPr>
          <w:sz w:val="25"/>
          <w:szCs w:val="25"/>
          <w:lang w:eastAsia="zh-CN"/>
        </w:rPr>
        <w:t xml:space="preserve">2.4.4. В отношении лиц, указанных в подпунктах 1.1.1-1.1.5 пункта 1.1 настоящей Программы, расчет индекса готовности и проверка оценочных листов осуществляется единой теплоснабжающей организацией, в зону (зоны) деятельности которой входит система (системы) теплоснабжения, на основании документов (информации), представленных в комиссию. </w:t>
      </w:r>
      <w:proofErr w:type="gramStart"/>
      <w:r>
        <w:rPr>
          <w:sz w:val="25"/>
          <w:szCs w:val="25"/>
          <w:lang w:eastAsia="zh-CN"/>
        </w:rPr>
        <w:t>В случае расхождений между сведениями (информацией), представленными в комиссию лицами, указанными в подпунктах 1.1.1-1.1.5 пункта 1.1 настоящей Программы, и данными единой теплоснабжающей организации, в зону (зоны) деятельности которой входит соответствующая система (системы) теплоснабжения, у вышеуказанных лиц могут быть запрошены дополнительные документы (сведения), предусмотренные Правилами обеспечения готовности к отопительному периоду, утвержденными приказом № 2234, а также может быть проведен визуальный осмотр</w:t>
      </w:r>
      <w:proofErr w:type="gramEnd"/>
      <w:r>
        <w:rPr>
          <w:sz w:val="25"/>
          <w:szCs w:val="25"/>
          <w:lang w:eastAsia="zh-CN"/>
        </w:rPr>
        <w:t xml:space="preserve"> объектов теплоснабжения.</w:t>
      </w:r>
    </w:p>
    <w:p w:rsidR="0043727C" w:rsidRDefault="00D81126">
      <w:pPr>
        <w:widowControl w:val="0"/>
        <w:ind w:firstLine="709"/>
        <w:jc w:val="both"/>
        <w:rPr>
          <w:rFonts w:eastAsia="Arial Unicode MS"/>
          <w:sz w:val="25"/>
          <w:szCs w:val="25"/>
          <w:lang w:eastAsia="zh-CN"/>
        </w:rPr>
      </w:pPr>
      <w:r>
        <w:rPr>
          <w:sz w:val="25"/>
          <w:szCs w:val="25"/>
          <w:lang w:eastAsia="zh-CN"/>
        </w:rPr>
        <w:t>2.5. Акт № 1 с выводом комиссии об уровне готовности объекта оценки к отопительному периоду составляется специалистами управления строительства и Ж</w:t>
      </w:r>
      <w:proofErr w:type="gramStart"/>
      <w:r>
        <w:rPr>
          <w:sz w:val="25"/>
          <w:szCs w:val="25"/>
          <w:lang w:eastAsia="zh-CN"/>
        </w:rPr>
        <w:t>КХ в тр</w:t>
      </w:r>
      <w:proofErr w:type="gramEnd"/>
      <w:r>
        <w:rPr>
          <w:sz w:val="25"/>
          <w:szCs w:val="25"/>
          <w:lang w:eastAsia="zh-CN"/>
        </w:rPr>
        <w:t>ех экземплярах не позднее одного рабочего дня с даты завершения оценки обеспечения готовности, подписывается председателем, заместителем председателя и членами комиссии.</w:t>
      </w:r>
    </w:p>
    <w:p w:rsidR="0043727C" w:rsidRDefault="00D81126">
      <w:pPr>
        <w:widowControl w:val="0"/>
        <w:ind w:firstLine="567"/>
        <w:jc w:val="both"/>
        <w:rPr>
          <w:rFonts w:eastAsia="Arial Unicode MS"/>
          <w:sz w:val="25"/>
          <w:szCs w:val="25"/>
          <w:lang w:eastAsia="zh-CN"/>
        </w:rPr>
      </w:pPr>
      <w:proofErr w:type="gramStart"/>
      <w:r>
        <w:rPr>
          <w:sz w:val="25"/>
          <w:szCs w:val="25"/>
          <w:lang w:eastAsia="zh-CN"/>
        </w:rPr>
        <w:t>Один экземпляр Акта № 1, составленного в отношении лиц, указанных в подпунктах 1.1.1-1.1.5 пункта 1.1 настоящей Программы, остаётся в управлении строительства и ЖКХ, второй экземпляр передается лицу, в отношении которого проводилась оценка обеспечения готовности к отопительному периоду, не позднее одного рабочего дня с момента его обращения в управление строительства и ЖКХ любым подтверждающим передачу способом.</w:t>
      </w:r>
      <w:proofErr w:type="gramEnd"/>
      <w:r>
        <w:rPr>
          <w:sz w:val="25"/>
          <w:szCs w:val="25"/>
          <w:lang w:eastAsia="zh-CN"/>
        </w:rPr>
        <w:t xml:space="preserve"> </w:t>
      </w:r>
      <w:proofErr w:type="gramStart"/>
      <w:r>
        <w:rPr>
          <w:sz w:val="25"/>
          <w:szCs w:val="25"/>
          <w:lang w:eastAsia="zh-CN"/>
        </w:rPr>
        <w:t>Третий экземпляр Акта № 1 не позднее 7 (семи) рабочих дней со дня его подписания направляется управлением строительства и ЖКХ в адрес</w:t>
      </w:r>
      <w:r>
        <w:rPr>
          <w:b/>
          <w:sz w:val="25"/>
          <w:szCs w:val="25"/>
          <w:lang w:eastAsia="zh-CN"/>
        </w:rPr>
        <w:t xml:space="preserve"> </w:t>
      </w:r>
      <w:r>
        <w:rPr>
          <w:sz w:val="25"/>
          <w:szCs w:val="25"/>
          <w:lang w:eastAsia="zh-CN"/>
        </w:rPr>
        <w:t>единой теплоснабжающей организации, в зону деятельности которой входит система теплоснабжения (далее – ЕТО), нарочно по месту нахождения с сопроводительным реестром, в котором указываются номер и дата акта, наименование потребителя и адрес объекта.</w:t>
      </w:r>
      <w:proofErr w:type="gramEnd"/>
    </w:p>
    <w:p w:rsidR="0043727C" w:rsidRDefault="00D81126">
      <w:pPr>
        <w:widowControl w:val="0"/>
        <w:ind w:firstLine="709"/>
        <w:jc w:val="both"/>
        <w:rPr>
          <w:rFonts w:eastAsia="Arial Unicode MS"/>
          <w:sz w:val="25"/>
          <w:szCs w:val="25"/>
          <w:lang w:eastAsia="zh-CN"/>
        </w:rPr>
      </w:pPr>
      <w:r>
        <w:rPr>
          <w:sz w:val="25"/>
          <w:szCs w:val="25"/>
          <w:lang w:eastAsia="zh-CN"/>
        </w:rPr>
        <w:t>2.6. Паспорт обеспечения готовности к отопительному периоду 2026/2027 года (далее - Паспорт) составляется по форме согласно приложению 2 к настоящей Программе в течение 5 рабочих дней со дня подписания Акта № 1 в случае, если в отношении проверяемого лица установлен один из следующих уровней готовности:</w:t>
      </w:r>
    </w:p>
    <w:p w:rsidR="0043727C" w:rsidRDefault="00D81126">
      <w:pPr>
        <w:widowControl w:val="0"/>
        <w:ind w:firstLine="709"/>
        <w:jc w:val="both"/>
        <w:rPr>
          <w:rFonts w:eastAsia="Arial Unicode MS"/>
          <w:sz w:val="25"/>
          <w:szCs w:val="25"/>
          <w:lang w:eastAsia="zh-CN"/>
        </w:rPr>
      </w:pPr>
      <w:r>
        <w:rPr>
          <w:sz w:val="25"/>
          <w:szCs w:val="25"/>
          <w:lang w:eastAsia="zh-CN"/>
        </w:rPr>
        <w:t>«Готов»;</w:t>
      </w:r>
    </w:p>
    <w:p w:rsidR="0043727C" w:rsidRDefault="00D81126">
      <w:pPr>
        <w:widowControl w:val="0"/>
        <w:ind w:firstLine="709"/>
        <w:jc w:val="both"/>
      </w:pPr>
      <w:r>
        <w:rPr>
          <w:sz w:val="25"/>
          <w:szCs w:val="25"/>
          <w:lang w:eastAsia="zh-CN"/>
        </w:rPr>
        <w:t>«Готов с условиями», если сроки устранения замечаний комиссии по обеспечению готовности и повторная оценка обеспечения готовности на предмет устранения ранее выданных замечаний выходят за рамки сроков, предусмотренных Таблицей 1 настоящей Программы.</w:t>
      </w:r>
    </w:p>
    <w:p w:rsidR="0043727C" w:rsidRDefault="00685F42" w:rsidP="00685F42">
      <w:pPr>
        <w:widowControl w:val="0"/>
        <w:jc w:val="center"/>
        <w:rPr>
          <w:sz w:val="26"/>
          <w:szCs w:val="26"/>
          <w:lang w:eastAsia="zh-CN"/>
        </w:rPr>
      </w:pPr>
      <w:r>
        <w:rPr>
          <w:lang w:eastAsia="zh-CN"/>
        </w:rPr>
        <w:lastRenderedPageBreak/>
        <w:t>5</w:t>
      </w:r>
    </w:p>
    <w:p w:rsidR="0043727C" w:rsidRDefault="0043727C">
      <w:pPr>
        <w:widowControl w:val="0"/>
        <w:ind w:firstLine="709"/>
        <w:jc w:val="both"/>
        <w:rPr>
          <w:sz w:val="26"/>
          <w:szCs w:val="26"/>
          <w:lang w:eastAsia="zh-CN"/>
        </w:rPr>
      </w:pPr>
    </w:p>
    <w:p w:rsidR="0043727C" w:rsidRDefault="00D81126">
      <w:pPr>
        <w:widowControl w:val="0"/>
        <w:ind w:firstLine="709"/>
        <w:jc w:val="both"/>
        <w:rPr>
          <w:sz w:val="26"/>
          <w:szCs w:val="26"/>
          <w:lang w:eastAsia="zh-CN"/>
        </w:rPr>
      </w:pPr>
      <w:r>
        <w:rPr>
          <w:sz w:val="25"/>
          <w:szCs w:val="25"/>
          <w:lang w:eastAsia="zh-CN"/>
        </w:rPr>
        <w:t xml:space="preserve">2.7. </w:t>
      </w:r>
      <w:proofErr w:type="gramStart"/>
      <w:r>
        <w:rPr>
          <w:sz w:val="25"/>
          <w:szCs w:val="25"/>
          <w:lang w:eastAsia="zh-CN"/>
        </w:rPr>
        <w:t>В случае устранения замечаний, указанных в оценочном листе, комиссией            на основании уведомления об устранении замечаний лица, в отношении которого                 был  выдан  оценочный  лист  с  замечаниями  (не позднее 14 календарных дней со дня</w:t>
      </w:r>
      <w:r>
        <w:rPr>
          <w:sz w:val="26"/>
          <w:szCs w:val="26"/>
          <w:lang w:eastAsia="zh-CN"/>
        </w:rPr>
        <w:t xml:space="preserve"> </w:t>
      </w:r>
      <w:proofErr w:type="gramEnd"/>
    </w:p>
    <w:p w:rsidR="0043727C" w:rsidRDefault="00D81126">
      <w:pPr>
        <w:widowControl w:val="0"/>
        <w:jc w:val="both"/>
        <w:rPr>
          <w:sz w:val="25"/>
          <w:szCs w:val="25"/>
          <w:lang w:eastAsia="zh-CN"/>
        </w:rPr>
      </w:pPr>
      <w:r>
        <w:rPr>
          <w:sz w:val="25"/>
          <w:szCs w:val="25"/>
          <w:lang w:eastAsia="zh-CN"/>
        </w:rPr>
        <w:t xml:space="preserve">получения комиссией такого уведомления) проводится повторная оценка обеспечения готовности на предмет устранения ранее выданных замечаний, по результатам которой составляется новый </w:t>
      </w:r>
      <w:r>
        <w:rPr>
          <w:color w:val="000000"/>
          <w:sz w:val="25"/>
          <w:szCs w:val="25"/>
          <w:lang w:eastAsia="zh-CN"/>
        </w:rPr>
        <w:t>Акт № 1</w:t>
      </w:r>
      <w:r>
        <w:rPr>
          <w:sz w:val="25"/>
          <w:szCs w:val="25"/>
          <w:lang w:eastAsia="zh-CN"/>
        </w:rPr>
        <w:t xml:space="preserve"> и прилагается новый оценочный лист </w:t>
      </w:r>
      <w:r>
        <w:rPr>
          <w:color w:val="000000"/>
          <w:sz w:val="25"/>
          <w:szCs w:val="25"/>
          <w:lang w:eastAsia="zh-CN"/>
        </w:rPr>
        <w:t xml:space="preserve">по формам согласно приложениям 2–4 к порядку проведения оценки обеспечения готовности к отопительному периоду, утвержденному </w:t>
      </w:r>
      <w:r>
        <w:rPr>
          <w:sz w:val="25"/>
          <w:szCs w:val="25"/>
          <w:lang w:eastAsia="zh-CN"/>
        </w:rPr>
        <w:t>приказом № 2234.</w:t>
      </w:r>
    </w:p>
    <w:p w:rsidR="0043727C" w:rsidRDefault="00D81126">
      <w:pPr>
        <w:widowControl w:val="0"/>
        <w:ind w:firstLine="709"/>
        <w:jc w:val="both"/>
        <w:rPr>
          <w:rFonts w:eastAsia="Arial Unicode MS"/>
          <w:sz w:val="25"/>
          <w:szCs w:val="25"/>
          <w:lang w:eastAsia="zh-CN"/>
        </w:rPr>
      </w:pPr>
      <w:r>
        <w:rPr>
          <w:sz w:val="25"/>
          <w:szCs w:val="25"/>
          <w:lang w:eastAsia="zh-CN"/>
        </w:rPr>
        <w:t xml:space="preserve">2.8. Лица, указанные в подпунктах 1.1.1-1.1.5 пункта 1.1 настоящей Программы, не получившие Паспорт до даты, предусмотренной в </w:t>
      </w:r>
      <w:hyperlink r:id="rId26" w:anchor="sub_19" w:history="1">
        <w:r>
          <w:rPr>
            <w:sz w:val="25"/>
            <w:szCs w:val="25"/>
            <w:lang w:eastAsia="zh-CN"/>
          </w:rPr>
          <w:t>таблице 1</w:t>
        </w:r>
      </w:hyperlink>
      <w:r>
        <w:rPr>
          <w:sz w:val="25"/>
          <w:szCs w:val="25"/>
          <w:lang w:eastAsia="zh-CN"/>
        </w:rPr>
        <w:t xml:space="preserve"> настоящей Программы, обязаны продолжить подготовку к отопительному периоду посредством устранения указанных в оценочном листе замечании. </w:t>
      </w:r>
    </w:p>
    <w:p w:rsidR="0043727C" w:rsidRDefault="00D81126">
      <w:pPr>
        <w:widowControl w:val="0"/>
        <w:ind w:firstLine="709"/>
        <w:jc w:val="both"/>
        <w:rPr>
          <w:rFonts w:eastAsia="Arial Unicode MS"/>
          <w:sz w:val="25"/>
          <w:szCs w:val="25"/>
          <w:lang w:eastAsia="zh-CN"/>
        </w:rPr>
      </w:pPr>
      <w:r>
        <w:rPr>
          <w:sz w:val="25"/>
          <w:szCs w:val="25"/>
          <w:lang w:eastAsia="zh-CN"/>
        </w:rPr>
        <w:t xml:space="preserve">2.9. В случае </w:t>
      </w:r>
      <w:proofErr w:type="spellStart"/>
      <w:r>
        <w:rPr>
          <w:sz w:val="25"/>
          <w:szCs w:val="25"/>
          <w:lang w:eastAsia="zh-CN"/>
        </w:rPr>
        <w:t>неустранения</w:t>
      </w:r>
      <w:proofErr w:type="spellEnd"/>
      <w:r>
        <w:rPr>
          <w:sz w:val="25"/>
          <w:szCs w:val="25"/>
          <w:lang w:eastAsia="zh-CN"/>
        </w:rPr>
        <w:t xml:space="preserve"> замечаний, указанных в оценочном листе, в установленный срок лицами, указанными в подпунктах 1.1.1 и 1.1.5 пункта 1.1 настоящей Программы, управление строительства и  ЖКХ в течение 5 рабочих дней со дня подписания Акта № 1 передает данные в Федеральную службу по экологическому, технологическому и атомному надзору (</w:t>
      </w:r>
      <w:proofErr w:type="spellStart"/>
      <w:r>
        <w:rPr>
          <w:sz w:val="25"/>
          <w:szCs w:val="25"/>
          <w:lang w:eastAsia="zh-CN"/>
        </w:rPr>
        <w:t>Ростехнадзор</w:t>
      </w:r>
      <w:proofErr w:type="spellEnd"/>
      <w:r>
        <w:rPr>
          <w:sz w:val="25"/>
          <w:szCs w:val="25"/>
          <w:lang w:eastAsia="zh-CN"/>
        </w:rPr>
        <w:t>).</w:t>
      </w:r>
    </w:p>
    <w:p w:rsidR="0043727C" w:rsidRDefault="00D81126">
      <w:pPr>
        <w:widowControl w:val="0"/>
        <w:ind w:firstLine="709"/>
        <w:jc w:val="both"/>
        <w:rPr>
          <w:rFonts w:eastAsia="Arial Unicode MS"/>
          <w:sz w:val="25"/>
          <w:szCs w:val="25"/>
          <w:lang w:eastAsia="zh-CN"/>
        </w:rPr>
      </w:pPr>
      <w:proofErr w:type="gramStart"/>
      <w:r>
        <w:rPr>
          <w:sz w:val="25"/>
          <w:szCs w:val="25"/>
          <w:lang w:eastAsia="zh-CN"/>
        </w:rPr>
        <w:t xml:space="preserve">В случае </w:t>
      </w:r>
      <w:proofErr w:type="spellStart"/>
      <w:r>
        <w:rPr>
          <w:sz w:val="25"/>
          <w:szCs w:val="25"/>
          <w:lang w:eastAsia="zh-CN"/>
        </w:rPr>
        <w:t>неустранения</w:t>
      </w:r>
      <w:proofErr w:type="spellEnd"/>
      <w:r>
        <w:rPr>
          <w:sz w:val="25"/>
          <w:szCs w:val="25"/>
          <w:lang w:eastAsia="zh-CN"/>
        </w:rPr>
        <w:t xml:space="preserve"> замечаний, указанных в оценочном листе, в установленный срок лицами, указанными в подпунктах 1.1.2-1.1.4 пункта 1.1 настоящей Программы, управление строительства и ЖКХ в течение 5 рабочих дней со дня подписания Акта № 1 передает данные в орган государственной власти субъекта Российской Федерации в области жилищных отношений, осуществляющий региональный государственный надзор. </w:t>
      </w:r>
      <w:proofErr w:type="gramEnd"/>
    </w:p>
    <w:p w:rsidR="0043727C" w:rsidRDefault="0043727C">
      <w:pPr>
        <w:widowControl w:val="0"/>
        <w:ind w:firstLine="709"/>
        <w:jc w:val="both"/>
        <w:rPr>
          <w:rFonts w:eastAsia="Arial Unicode MS"/>
          <w:sz w:val="25"/>
          <w:szCs w:val="25"/>
          <w:lang w:eastAsia="zh-CN"/>
        </w:rPr>
      </w:pPr>
    </w:p>
    <w:p w:rsidR="0043727C" w:rsidRDefault="00D81126">
      <w:pPr>
        <w:widowControl w:val="0"/>
        <w:ind w:firstLine="709"/>
        <w:jc w:val="center"/>
        <w:rPr>
          <w:rFonts w:eastAsia="Arial Unicode MS"/>
          <w:sz w:val="25"/>
          <w:szCs w:val="25"/>
          <w:lang w:eastAsia="zh-CN"/>
        </w:rPr>
      </w:pPr>
      <w:r>
        <w:rPr>
          <w:sz w:val="25"/>
          <w:szCs w:val="25"/>
          <w:lang w:eastAsia="zh-CN"/>
        </w:rPr>
        <w:t xml:space="preserve">3. Порядок взаимодействия теплоснабжающих, </w:t>
      </w:r>
      <w:proofErr w:type="spellStart"/>
      <w:r>
        <w:rPr>
          <w:sz w:val="25"/>
          <w:szCs w:val="25"/>
          <w:lang w:eastAsia="zh-CN"/>
        </w:rPr>
        <w:t>теплосетевых</w:t>
      </w:r>
      <w:proofErr w:type="spellEnd"/>
      <w:r>
        <w:rPr>
          <w:sz w:val="25"/>
          <w:szCs w:val="25"/>
          <w:lang w:eastAsia="zh-CN"/>
        </w:rPr>
        <w:t xml:space="preserve"> организаций, владельцев тепловых сетей, не являющихся </w:t>
      </w:r>
      <w:proofErr w:type="spellStart"/>
      <w:r>
        <w:rPr>
          <w:sz w:val="25"/>
          <w:szCs w:val="25"/>
          <w:lang w:eastAsia="zh-CN"/>
        </w:rPr>
        <w:t>теплосетевыми</w:t>
      </w:r>
      <w:proofErr w:type="spellEnd"/>
      <w:r>
        <w:rPr>
          <w:sz w:val="25"/>
          <w:szCs w:val="25"/>
          <w:lang w:eastAsia="zh-CN"/>
        </w:rPr>
        <w:t xml:space="preserve"> организациями, </w:t>
      </w:r>
    </w:p>
    <w:p w:rsidR="0043727C" w:rsidRDefault="00D81126">
      <w:pPr>
        <w:widowControl w:val="0"/>
        <w:ind w:firstLine="709"/>
        <w:jc w:val="center"/>
        <w:rPr>
          <w:rFonts w:eastAsia="Arial Unicode MS"/>
          <w:sz w:val="25"/>
          <w:szCs w:val="25"/>
          <w:lang w:eastAsia="zh-CN"/>
        </w:rPr>
      </w:pPr>
      <w:r>
        <w:rPr>
          <w:sz w:val="25"/>
          <w:szCs w:val="25"/>
          <w:lang w:eastAsia="zh-CN"/>
        </w:rPr>
        <w:t>потребителей тепловой энергии с комиссией</w:t>
      </w:r>
    </w:p>
    <w:p w:rsidR="0043727C" w:rsidRDefault="0043727C">
      <w:pPr>
        <w:widowControl w:val="0"/>
        <w:ind w:firstLine="709"/>
        <w:jc w:val="center"/>
        <w:rPr>
          <w:rFonts w:eastAsia="Arial Unicode MS"/>
          <w:sz w:val="25"/>
          <w:szCs w:val="25"/>
          <w:lang w:eastAsia="zh-CN"/>
        </w:rPr>
      </w:pPr>
    </w:p>
    <w:p w:rsidR="0043727C" w:rsidRDefault="00D81126">
      <w:pPr>
        <w:widowControl w:val="0"/>
        <w:ind w:firstLine="709"/>
        <w:jc w:val="both"/>
        <w:rPr>
          <w:rFonts w:eastAsia="Arial Unicode MS"/>
          <w:sz w:val="25"/>
          <w:szCs w:val="25"/>
          <w:lang w:eastAsia="zh-CN"/>
        </w:rPr>
      </w:pPr>
      <w:r>
        <w:rPr>
          <w:sz w:val="25"/>
          <w:szCs w:val="25"/>
          <w:lang w:eastAsia="zh-CN"/>
        </w:rPr>
        <w:t xml:space="preserve">3.1. Оценка обеспечения готовности к отопительному периоду лиц, </w:t>
      </w:r>
      <w:proofErr w:type="spellStart"/>
      <w:r>
        <w:rPr>
          <w:sz w:val="25"/>
          <w:szCs w:val="25"/>
          <w:lang w:eastAsia="zh-CN"/>
        </w:rPr>
        <w:t>теплопотребляющие</w:t>
      </w:r>
      <w:proofErr w:type="spellEnd"/>
      <w:r>
        <w:rPr>
          <w:sz w:val="25"/>
          <w:szCs w:val="25"/>
          <w:lang w:eastAsia="zh-CN"/>
        </w:rPr>
        <w:t xml:space="preserve"> установки которых подключены к централизованной системе теплоснабжения, осуществляется в следующем порядке:</w:t>
      </w:r>
    </w:p>
    <w:p w:rsidR="0043727C" w:rsidRDefault="00D81126">
      <w:pPr>
        <w:widowControl w:val="0"/>
        <w:ind w:firstLine="709"/>
        <w:jc w:val="both"/>
        <w:rPr>
          <w:rFonts w:eastAsia="Arial Unicode MS"/>
          <w:sz w:val="25"/>
          <w:szCs w:val="25"/>
          <w:lang w:eastAsia="zh-CN"/>
        </w:rPr>
      </w:pPr>
      <w:r>
        <w:rPr>
          <w:sz w:val="25"/>
          <w:szCs w:val="25"/>
          <w:lang w:eastAsia="zh-CN"/>
        </w:rPr>
        <w:t xml:space="preserve">3.1.1. Лица, указанные в подпунктах 1.1.2-1.1.4 пункта 1.1 настоящей Программы, обязаны не </w:t>
      </w:r>
      <w:proofErr w:type="gramStart"/>
      <w:r>
        <w:rPr>
          <w:sz w:val="25"/>
          <w:szCs w:val="25"/>
          <w:lang w:eastAsia="zh-CN"/>
        </w:rPr>
        <w:t>позднее</w:t>
      </w:r>
      <w:proofErr w:type="gramEnd"/>
      <w:r>
        <w:rPr>
          <w:sz w:val="25"/>
          <w:szCs w:val="25"/>
          <w:lang w:eastAsia="zh-CN"/>
        </w:rPr>
        <w:t xml:space="preserve"> чем за 5 рабочих дней до дня проведения испытаний на плотность и прочность (гидравлических испытаний) тепловых энергоустановок направить в ЕТО заявку о направлении представителя для осуществления контроля за проведением мероприятий по подготовке к отопительному периоду 2026/2027 года, а также документы, подтверждающие выполнение требований, предусмотренных подпунктами 11.5.4, 11.5.5 (в части предоставления актов о проведении гидравлических испытаний на плотность и прочность систем теплопотребления (отопления, ГВС, вентиляции), трубопроводов тепловых сетей (при их наличии) в границах балансовой принадлежности), 11.5.10 пункта 11 Правил обеспечения готовности к отопительному периоду приказа № 2234. </w:t>
      </w:r>
    </w:p>
    <w:p w:rsidR="0043727C" w:rsidRDefault="00D81126">
      <w:pPr>
        <w:widowControl w:val="0"/>
        <w:ind w:firstLine="709"/>
        <w:jc w:val="both"/>
        <w:rPr>
          <w:rFonts w:eastAsia="Arial Unicode MS"/>
          <w:sz w:val="25"/>
          <w:szCs w:val="25"/>
          <w:lang w:eastAsia="zh-CN"/>
        </w:rPr>
      </w:pPr>
      <w:r>
        <w:rPr>
          <w:sz w:val="25"/>
          <w:szCs w:val="25"/>
          <w:lang w:eastAsia="zh-CN"/>
        </w:rPr>
        <w:t xml:space="preserve">3.1.2. В день проведения лицами, указанными в подпунктах 1.1.2-1.1.4 пункта 1.1 настоящей Программы, гидравлических испытаний на прочность и плотность оборудования тепловых пунктов ЕТО подписывает акт проверки технической готовности </w:t>
      </w:r>
      <w:proofErr w:type="spellStart"/>
      <w:r>
        <w:rPr>
          <w:sz w:val="25"/>
          <w:szCs w:val="25"/>
          <w:lang w:eastAsia="zh-CN"/>
        </w:rPr>
        <w:t>теплопотребляющей</w:t>
      </w:r>
      <w:proofErr w:type="spellEnd"/>
      <w:r>
        <w:rPr>
          <w:sz w:val="25"/>
          <w:szCs w:val="25"/>
          <w:lang w:eastAsia="zh-CN"/>
        </w:rPr>
        <w:t xml:space="preserve"> установки объекта к отопительному периоду 2026/2027 года (далее – акт проверки технической готовности </w:t>
      </w:r>
      <w:proofErr w:type="spellStart"/>
      <w:r>
        <w:rPr>
          <w:sz w:val="25"/>
          <w:szCs w:val="25"/>
          <w:lang w:eastAsia="zh-CN"/>
        </w:rPr>
        <w:t>теплопотребляющей</w:t>
      </w:r>
      <w:proofErr w:type="spellEnd"/>
      <w:r>
        <w:rPr>
          <w:sz w:val="25"/>
          <w:szCs w:val="25"/>
          <w:lang w:eastAsia="zh-CN"/>
        </w:rPr>
        <w:t xml:space="preserve"> установки) в двух экземплярах. </w:t>
      </w:r>
    </w:p>
    <w:p w:rsidR="0043727C" w:rsidRDefault="00685F42">
      <w:pPr>
        <w:widowControl w:val="0"/>
        <w:jc w:val="center"/>
        <w:rPr>
          <w:lang w:eastAsia="zh-CN"/>
        </w:rPr>
      </w:pPr>
      <w:r>
        <w:rPr>
          <w:lang w:eastAsia="zh-CN"/>
        </w:rPr>
        <w:lastRenderedPageBreak/>
        <w:t>6</w:t>
      </w:r>
    </w:p>
    <w:p w:rsidR="0043727C" w:rsidRDefault="0043727C">
      <w:pPr>
        <w:widowControl w:val="0"/>
        <w:jc w:val="center"/>
        <w:rPr>
          <w:lang w:eastAsia="zh-CN"/>
        </w:rPr>
      </w:pPr>
    </w:p>
    <w:p w:rsidR="0043727C" w:rsidRDefault="00D81126">
      <w:pPr>
        <w:widowControl w:val="0"/>
        <w:ind w:firstLine="709"/>
        <w:jc w:val="both"/>
        <w:rPr>
          <w:rFonts w:eastAsia="Arial Unicode MS"/>
          <w:sz w:val="25"/>
          <w:szCs w:val="25"/>
        </w:rPr>
      </w:pPr>
      <w:r>
        <w:rPr>
          <w:sz w:val="25"/>
          <w:szCs w:val="25"/>
          <w:lang w:eastAsia="zh-CN"/>
        </w:rPr>
        <w:t>При наличии замечаний ЕТО подписывает акт проверки технической готовности</w:t>
      </w:r>
      <w:r>
        <w:rPr>
          <w:rFonts w:eastAsia="Arial Unicode MS"/>
          <w:sz w:val="25"/>
          <w:szCs w:val="25"/>
          <w:lang w:eastAsia="zh-CN"/>
        </w:rPr>
        <w:t xml:space="preserve"> </w:t>
      </w:r>
      <w:proofErr w:type="spellStart"/>
      <w:r>
        <w:rPr>
          <w:sz w:val="25"/>
          <w:szCs w:val="25"/>
          <w:lang w:eastAsia="zh-CN"/>
        </w:rPr>
        <w:t>теплопотребляющей</w:t>
      </w:r>
      <w:proofErr w:type="spellEnd"/>
      <w:r>
        <w:rPr>
          <w:sz w:val="25"/>
          <w:szCs w:val="25"/>
          <w:lang w:eastAsia="zh-CN"/>
        </w:rPr>
        <w:t xml:space="preserve"> установки с указанием замечаний и срока их устранения. Один экземпляр акта проверки технической готовности </w:t>
      </w:r>
      <w:proofErr w:type="spellStart"/>
      <w:r>
        <w:rPr>
          <w:sz w:val="25"/>
          <w:szCs w:val="25"/>
          <w:lang w:eastAsia="zh-CN"/>
        </w:rPr>
        <w:t>теплопотребляющей</w:t>
      </w:r>
      <w:proofErr w:type="spellEnd"/>
      <w:r>
        <w:rPr>
          <w:sz w:val="25"/>
          <w:szCs w:val="25"/>
          <w:lang w:eastAsia="zh-CN"/>
        </w:rPr>
        <w:t xml:space="preserve"> установки ЕТО передает под подпись в день обращения потребителю тепловой энергии, в том числе для устранения замечаний (при их наличии). Второй экземпляр акта проверки технической готовности </w:t>
      </w:r>
      <w:proofErr w:type="spellStart"/>
      <w:r>
        <w:rPr>
          <w:sz w:val="25"/>
          <w:szCs w:val="25"/>
          <w:lang w:eastAsia="zh-CN"/>
        </w:rPr>
        <w:t>теплопотребляющей</w:t>
      </w:r>
      <w:proofErr w:type="spellEnd"/>
      <w:r>
        <w:rPr>
          <w:sz w:val="25"/>
          <w:szCs w:val="25"/>
          <w:lang w:eastAsia="zh-CN"/>
        </w:rPr>
        <w:t xml:space="preserve"> установки остается в ЕТО. После устранения замечаний в срок, установленный в акте проверки технической готовности </w:t>
      </w:r>
      <w:proofErr w:type="spellStart"/>
      <w:r>
        <w:rPr>
          <w:sz w:val="25"/>
          <w:szCs w:val="25"/>
          <w:lang w:eastAsia="zh-CN"/>
        </w:rPr>
        <w:t>теплопотребляющей</w:t>
      </w:r>
      <w:proofErr w:type="spellEnd"/>
      <w:r>
        <w:rPr>
          <w:sz w:val="25"/>
          <w:szCs w:val="25"/>
          <w:lang w:eastAsia="zh-CN"/>
        </w:rPr>
        <w:t xml:space="preserve"> установки, потребитель тепловой энергии представляет в адрес ЕТО документы, подтверждающие устранение замечаний, и (или) вызывает представителя ЕТО на объект, подлежащий проверке, путем подачи заявки.</w:t>
      </w:r>
    </w:p>
    <w:p w:rsidR="0043727C" w:rsidRDefault="00D81126">
      <w:pPr>
        <w:widowControl w:val="0"/>
        <w:ind w:firstLine="709"/>
        <w:jc w:val="both"/>
        <w:rPr>
          <w:rFonts w:eastAsia="Arial Unicode MS"/>
          <w:sz w:val="25"/>
          <w:szCs w:val="25"/>
        </w:rPr>
      </w:pPr>
      <w:r>
        <w:rPr>
          <w:sz w:val="25"/>
          <w:szCs w:val="25"/>
          <w:lang w:eastAsia="zh-CN"/>
        </w:rPr>
        <w:t xml:space="preserve">Для получения отметки об устранении замечаний потребителю тепловой энергии необходимо предоставить в ЕТО свой экземпляр акта проверки технической готовности </w:t>
      </w:r>
      <w:proofErr w:type="spellStart"/>
      <w:r>
        <w:rPr>
          <w:sz w:val="25"/>
          <w:szCs w:val="25"/>
          <w:lang w:eastAsia="zh-CN"/>
        </w:rPr>
        <w:t>теплопотребляющей</w:t>
      </w:r>
      <w:proofErr w:type="spellEnd"/>
      <w:r>
        <w:rPr>
          <w:sz w:val="25"/>
          <w:szCs w:val="25"/>
          <w:lang w:eastAsia="zh-CN"/>
        </w:rPr>
        <w:t xml:space="preserve"> установки.</w:t>
      </w:r>
    </w:p>
    <w:p w:rsidR="0043727C" w:rsidRDefault="00D81126">
      <w:pPr>
        <w:widowControl w:val="0"/>
        <w:ind w:firstLine="709"/>
        <w:jc w:val="both"/>
        <w:rPr>
          <w:rFonts w:eastAsia="Arial Unicode MS"/>
          <w:sz w:val="25"/>
          <w:szCs w:val="25"/>
        </w:rPr>
      </w:pPr>
      <w:r>
        <w:rPr>
          <w:sz w:val="25"/>
          <w:szCs w:val="25"/>
          <w:lang w:eastAsia="zh-CN"/>
        </w:rPr>
        <w:t xml:space="preserve">3.1.3. </w:t>
      </w:r>
      <w:proofErr w:type="gramStart"/>
      <w:r>
        <w:rPr>
          <w:sz w:val="25"/>
          <w:szCs w:val="25"/>
          <w:lang w:eastAsia="zh-CN"/>
        </w:rPr>
        <w:t>Лица, указанные в подпунктах 1.1.2-1.1.4 пункта 1.1 настоящей Программы, в первый рабочий день, следующий за днём проведения гидравлических испытаний на прочность и плотность оборудования тепловых пунктов, но не позднее даты, указанной в приложениях 1, 3 настоящей Программы (для объектов социальной сферы и многоквартирных жилых домов), обязаны подготовить и представить в ЕТО документы, подтверждающие выполнение требований по обеспечению готовности к</w:t>
      </w:r>
      <w:proofErr w:type="gramEnd"/>
      <w:r>
        <w:rPr>
          <w:sz w:val="25"/>
          <w:szCs w:val="25"/>
          <w:lang w:eastAsia="zh-CN"/>
        </w:rPr>
        <w:t xml:space="preserve"> отопительному периоду, установленные пунктом 11 Правил обеспечения готовности к отопительному периоду приказа № 2234 (кроме актов, указанных в подпункте 3.1.1 настоящей Программы), а также заполненный оценочный лист на каждый объект оценки обеспечения готовности в трех экземплярах.</w:t>
      </w:r>
    </w:p>
    <w:p w:rsidR="0043727C" w:rsidRDefault="00D81126">
      <w:pPr>
        <w:widowControl w:val="0"/>
        <w:ind w:firstLine="709"/>
        <w:jc w:val="both"/>
        <w:rPr>
          <w:rFonts w:eastAsia="Arial Unicode MS"/>
          <w:sz w:val="25"/>
          <w:szCs w:val="25"/>
        </w:rPr>
      </w:pPr>
      <w:r>
        <w:rPr>
          <w:sz w:val="25"/>
          <w:szCs w:val="25"/>
          <w:lang w:eastAsia="zh-CN"/>
        </w:rPr>
        <w:t xml:space="preserve">3.1.4. </w:t>
      </w:r>
      <w:proofErr w:type="gramStart"/>
      <w:r>
        <w:rPr>
          <w:sz w:val="25"/>
          <w:szCs w:val="25"/>
          <w:lang w:eastAsia="zh-CN"/>
        </w:rPr>
        <w:t>ЕТО в течение 10 календарных дней с даты представления заполненных оценочных листов, а также документов, подтверждающих выполнение лицами, указанными в 1.1.2-1.1.4 пункта 1.1 настоящей Программы, требований по обеспечению готовности к отопительному периоду, установленных пунктом 11 Правил обеспечения готовности к отопительному периоду приказа № 2234, осуществляет проверку оценочных листов и производит расчет индекса готовности.</w:t>
      </w:r>
      <w:proofErr w:type="gramEnd"/>
      <w:r>
        <w:rPr>
          <w:sz w:val="25"/>
          <w:szCs w:val="25"/>
          <w:lang w:eastAsia="zh-CN"/>
        </w:rPr>
        <w:t xml:space="preserve"> Результаты проверки и произведенного расчета индекса готовности (оценочные листы) в отношении каждого объекта оценки обеспечения готовности ЕТО направляет не позднее 5 рабочих дней до дня подписания Акта № 1 в управление строительства и ЖКХ с сопроводительным реестром, в котором указывается наименование потребителя тепловой энергии и адрес объекта.</w:t>
      </w:r>
    </w:p>
    <w:p w:rsidR="0043727C" w:rsidRDefault="00D81126">
      <w:pPr>
        <w:widowControl w:val="0"/>
        <w:ind w:firstLine="709"/>
        <w:jc w:val="both"/>
        <w:rPr>
          <w:rFonts w:eastAsia="Arial Unicode MS"/>
          <w:sz w:val="25"/>
          <w:szCs w:val="25"/>
        </w:rPr>
      </w:pPr>
      <w:r>
        <w:rPr>
          <w:sz w:val="25"/>
          <w:szCs w:val="25"/>
          <w:lang w:eastAsia="zh-CN"/>
        </w:rPr>
        <w:t xml:space="preserve">3.2. Оценка обеспечения готовности к отопительному периоду лиц, </w:t>
      </w:r>
      <w:proofErr w:type="spellStart"/>
      <w:r>
        <w:rPr>
          <w:sz w:val="25"/>
          <w:szCs w:val="25"/>
          <w:lang w:eastAsia="zh-CN"/>
        </w:rPr>
        <w:t>теплопот</w:t>
      </w:r>
      <w:r w:rsidR="00685F42">
        <w:rPr>
          <w:sz w:val="25"/>
          <w:szCs w:val="25"/>
          <w:lang w:eastAsia="zh-CN"/>
        </w:rPr>
        <w:t>-</w:t>
      </w:r>
      <w:r>
        <w:rPr>
          <w:sz w:val="25"/>
          <w:szCs w:val="25"/>
          <w:lang w:eastAsia="zh-CN"/>
        </w:rPr>
        <w:t>ребляющие</w:t>
      </w:r>
      <w:proofErr w:type="spellEnd"/>
      <w:r>
        <w:rPr>
          <w:sz w:val="25"/>
          <w:szCs w:val="25"/>
          <w:lang w:eastAsia="zh-CN"/>
        </w:rPr>
        <w:t xml:space="preserve"> установки которых подключены к автономным источникам тепловой энергии, осуществляется в следующем порядке:</w:t>
      </w:r>
    </w:p>
    <w:p w:rsidR="0043727C" w:rsidRDefault="00D81126">
      <w:pPr>
        <w:widowControl w:val="0"/>
        <w:ind w:firstLine="709"/>
        <w:jc w:val="both"/>
        <w:rPr>
          <w:rFonts w:eastAsia="Arial Unicode MS"/>
          <w:sz w:val="25"/>
          <w:szCs w:val="25"/>
        </w:rPr>
      </w:pPr>
      <w:proofErr w:type="gramStart"/>
      <w:r>
        <w:rPr>
          <w:sz w:val="25"/>
          <w:szCs w:val="25"/>
          <w:lang w:eastAsia="zh-CN"/>
        </w:rPr>
        <w:t>лица, указанные в подпунктах 1.1.3, 1.1.4 пункта 1.1 настоящей Программы, направляют в управление строительства и ЖКХ способом, подтверждающим факт отправки, в сроки, указанные в таблице № 1 к настоящей Программы, документы, подтверждающие выполнение требований по обеспечению готовности к отопительному периоду, установленных подпунктами 11.5.3, 11.5.16, 11.5.18 пункта 11 Правил обеспечения готовности к отопительному периоду приказа № 2234, и заполненный оценочный лист на каждый</w:t>
      </w:r>
      <w:proofErr w:type="gramEnd"/>
      <w:r>
        <w:rPr>
          <w:sz w:val="25"/>
          <w:szCs w:val="25"/>
          <w:lang w:eastAsia="zh-CN"/>
        </w:rPr>
        <w:t xml:space="preserve"> объект оценки обеспечения готовности в двух экземплярах; </w:t>
      </w:r>
    </w:p>
    <w:p w:rsidR="0043727C" w:rsidRDefault="00D81126">
      <w:pPr>
        <w:widowControl w:val="0"/>
        <w:ind w:firstLine="709"/>
        <w:jc w:val="both"/>
        <w:rPr>
          <w:rFonts w:eastAsia="Arial Unicode MS"/>
          <w:sz w:val="25"/>
          <w:szCs w:val="25"/>
        </w:rPr>
      </w:pPr>
      <w:r>
        <w:rPr>
          <w:sz w:val="25"/>
          <w:szCs w:val="25"/>
          <w:lang w:eastAsia="zh-CN"/>
        </w:rPr>
        <w:t>Управление строительства и ЖКХ в течение 10 календарных дней осуществляет проверку оценочных листов и производит расчет индекса готовности.</w:t>
      </w:r>
    </w:p>
    <w:p w:rsidR="0043727C" w:rsidRDefault="0043727C">
      <w:pPr>
        <w:widowControl w:val="0"/>
        <w:ind w:firstLine="709"/>
        <w:jc w:val="center"/>
        <w:rPr>
          <w:color w:val="000000"/>
          <w:sz w:val="25"/>
          <w:szCs w:val="25"/>
        </w:rPr>
      </w:pPr>
    </w:p>
    <w:p w:rsidR="0043727C" w:rsidRDefault="0043727C">
      <w:pPr>
        <w:widowControl w:val="0"/>
        <w:ind w:firstLine="709"/>
        <w:jc w:val="center"/>
        <w:rPr>
          <w:color w:val="000000"/>
          <w:sz w:val="26"/>
          <w:szCs w:val="26"/>
          <w:lang w:eastAsia="zh-CN"/>
        </w:rPr>
      </w:pPr>
    </w:p>
    <w:p w:rsidR="0043727C" w:rsidRDefault="00685F42">
      <w:pPr>
        <w:widowControl w:val="0"/>
        <w:jc w:val="center"/>
        <w:rPr>
          <w:color w:val="000000"/>
          <w:lang w:eastAsia="zh-CN"/>
        </w:rPr>
      </w:pPr>
      <w:r>
        <w:rPr>
          <w:color w:val="000000"/>
          <w:lang w:eastAsia="zh-CN"/>
        </w:rPr>
        <w:lastRenderedPageBreak/>
        <w:t>7</w:t>
      </w:r>
    </w:p>
    <w:p w:rsidR="0043727C" w:rsidRDefault="0043727C">
      <w:pPr>
        <w:widowControl w:val="0"/>
        <w:ind w:firstLine="709"/>
        <w:jc w:val="center"/>
        <w:rPr>
          <w:rFonts w:eastAsia="Arial Unicode MS"/>
          <w:color w:val="000000"/>
          <w:sz w:val="26"/>
          <w:szCs w:val="26"/>
          <w:lang w:eastAsia="zh-CN"/>
        </w:rPr>
      </w:pPr>
    </w:p>
    <w:p w:rsidR="0043727C" w:rsidRDefault="00D81126">
      <w:pPr>
        <w:widowControl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lang w:eastAsia="zh-CN"/>
        </w:rPr>
        <w:t xml:space="preserve">3.3. Оценка обеспечения готовности к отопительному периоду владельцев тепловых сетей, не являющихся </w:t>
      </w:r>
      <w:proofErr w:type="spellStart"/>
      <w:r>
        <w:rPr>
          <w:color w:val="000000"/>
          <w:sz w:val="26"/>
          <w:szCs w:val="26"/>
          <w:lang w:eastAsia="zh-CN"/>
        </w:rPr>
        <w:t>теплосетевыми</w:t>
      </w:r>
      <w:proofErr w:type="spellEnd"/>
      <w:r>
        <w:rPr>
          <w:color w:val="000000"/>
          <w:sz w:val="26"/>
          <w:szCs w:val="26"/>
          <w:lang w:eastAsia="zh-CN"/>
        </w:rPr>
        <w:t xml:space="preserve"> организациями, осуществляется в следующем порядке:</w:t>
      </w:r>
    </w:p>
    <w:p w:rsidR="0043727C" w:rsidRDefault="00D81126">
      <w:pPr>
        <w:widowControl w:val="0"/>
        <w:ind w:firstLine="709"/>
        <w:jc w:val="both"/>
        <w:rPr>
          <w:rFonts w:eastAsia="Arial Unicode MS"/>
          <w:sz w:val="26"/>
          <w:szCs w:val="26"/>
        </w:rPr>
      </w:pPr>
      <w:proofErr w:type="gramStart"/>
      <w:r>
        <w:rPr>
          <w:sz w:val="26"/>
          <w:szCs w:val="26"/>
          <w:lang w:eastAsia="zh-CN"/>
        </w:rPr>
        <w:t>в целях обеспечения готовности к отопительному периоду 2026/2027 года лица, указанные в подпункте 1.1.5 пункта 1.1 настоящей Программы, обязаны выполнить требования, установленные пунктами 1- 4, 6, 7, 9 части 4 статьи 20 ФЗ № 190 «О теплоснабжении», подготовить и представить в ЕТО документы, подтверждающие выполнение требований, установленных подпунктами 9.3.1-9.3.12, 9.3.14-9.3.16, 9.3.18-9.3.24, 9.3.26-9.3.28 пункта 9 Правил обеспечения</w:t>
      </w:r>
      <w:proofErr w:type="gramEnd"/>
      <w:r>
        <w:rPr>
          <w:sz w:val="26"/>
          <w:szCs w:val="26"/>
          <w:lang w:eastAsia="zh-CN"/>
        </w:rPr>
        <w:t xml:space="preserve"> готовности к отопительному периоду приказа № 2234, а также заполненный оценочный лист на каждый объект оценки обеспечения готовности в трех экземплярах. В управление строительства и ЖКХ способом, подтверждающим факт отправки, в сроки, указанные в таблице № 1 к настоящей Программы, направляют документы, подтверждающие выполнение требований по обеспечению готовности к отопительному периоду.</w:t>
      </w:r>
    </w:p>
    <w:p w:rsidR="0043727C" w:rsidRDefault="00D81126">
      <w:pPr>
        <w:widowControl w:val="0"/>
        <w:ind w:firstLine="709"/>
        <w:jc w:val="both"/>
        <w:rPr>
          <w:rFonts w:eastAsia="Arial Unicode MS"/>
          <w:sz w:val="26"/>
          <w:szCs w:val="26"/>
        </w:rPr>
      </w:pPr>
      <w:r>
        <w:rPr>
          <w:sz w:val="26"/>
          <w:szCs w:val="26"/>
          <w:lang w:eastAsia="zh-CN"/>
        </w:rPr>
        <w:t xml:space="preserve">3.4. </w:t>
      </w:r>
      <w:r>
        <w:rPr>
          <w:color w:val="000000"/>
          <w:sz w:val="26"/>
          <w:szCs w:val="26"/>
          <w:lang w:eastAsia="zh-CN"/>
        </w:rPr>
        <w:t>Оценка обеспечения готовности</w:t>
      </w:r>
      <w:r>
        <w:rPr>
          <w:sz w:val="26"/>
          <w:szCs w:val="26"/>
          <w:lang w:eastAsia="zh-CN"/>
        </w:rPr>
        <w:t xml:space="preserve"> к отопительному периоду </w:t>
      </w:r>
      <w:proofErr w:type="spellStart"/>
      <w:proofErr w:type="gramStart"/>
      <w:r>
        <w:rPr>
          <w:sz w:val="26"/>
          <w:szCs w:val="26"/>
          <w:lang w:eastAsia="zh-CN"/>
        </w:rPr>
        <w:t>теплоснаб</w:t>
      </w:r>
      <w:r w:rsidR="00685F42">
        <w:rPr>
          <w:sz w:val="26"/>
          <w:szCs w:val="26"/>
          <w:lang w:eastAsia="zh-CN"/>
        </w:rPr>
        <w:t>-</w:t>
      </w:r>
      <w:r>
        <w:rPr>
          <w:sz w:val="26"/>
          <w:szCs w:val="26"/>
          <w:lang w:eastAsia="zh-CN"/>
        </w:rPr>
        <w:t>жающих</w:t>
      </w:r>
      <w:proofErr w:type="spellEnd"/>
      <w:proofErr w:type="gramEnd"/>
      <w:r>
        <w:rPr>
          <w:sz w:val="26"/>
          <w:szCs w:val="26"/>
          <w:lang w:eastAsia="zh-CN"/>
        </w:rPr>
        <w:t xml:space="preserve"> и </w:t>
      </w:r>
      <w:proofErr w:type="spellStart"/>
      <w:r>
        <w:rPr>
          <w:sz w:val="26"/>
          <w:szCs w:val="26"/>
          <w:lang w:eastAsia="zh-CN"/>
        </w:rPr>
        <w:t>теплосетевых</w:t>
      </w:r>
      <w:proofErr w:type="spellEnd"/>
      <w:r>
        <w:rPr>
          <w:sz w:val="26"/>
          <w:szCs w:val="26"/>
          <w:lang w:eastAsia="zh-CN"/>
        </w:rPr>
        <w:t xml:space="preserve"> организаций осуществляется в следующем порядке:</w:t>
      </w:r>
    </w:p>
    <w:p w:rsidR="0043727C" w:rsidRDefault="00D81126">
      <w:pPr>
        <w:widowControl w:val="0"/>
        <w:ind w:firstLine="709"/>
        <w:jc w:val="both"/>
        <w:rPr>
          <w:rFonts w:eastAsia="Arial Unicode MS"/>
          <w:sz w:val="26"/>
          <w:szCs w:val="26"/>
        </w:rPr>
      </w:pPr>
      <w:proofErr w:type="gramStart"/>
      <w:r>
        <w:rPr>
          <w:sz w:val="26"/>
          <w:szCs w:val="26"/>
          <w:lang w:eastAsia="zh-CN"/>
        </w:rPr>
        <w:t>лица, указанные в подпункте 1.1.1 пункта 1.1 настоящей Программы, обязаны обеспечить выполнение плана подготовки к отопительному периоду, подготовить и представить в управление строительства и ЖКХ документы, подтверждающие выполнение требований, установленных пунктом 9 Правил обеспечения готовности к отопительному периоду приказа № 2234, а также заполненный оценочный лист на каждый объект оценки обеспечения готовности в двух экземплярах, в сроки, установленные в таблице 1</w:t>
      </w:r>
      <w:proofErr w:type="gramEnd"/>
      <w:r>
        <w:rPr>
          <w:sz w:val="26"/>
          <w:szCs w:val="26"/>
          <w:lang w:eastAsia="zh-CN"/>
        </w:rPr>
        <w:t xml:space="preserve"> настоящей Программы;</w:t>
      </w:r>
    </w:p>
    <w:p w:rsidR="0043727C" w:rsidRDefault="00D81126">
      <w:pPr>
        <w:widowControl w:val="0"/>
        <w:ind w:firstLine="709"/>
        <w:jc w:val="both"/>
        <w:rPr>
          <w:rFonts w:eastAsia="Arial Unicode MS"/>
          <w:sz w:val="26"/>
          <w:szCs w:val="26"/>
        </w:rPr>
      </w:pPr>
      <w:r>
        <w:rPr>
          <w:sz w:val="26"/>
          <w:szCs w:val="26"/>
          <w:lang w:eastAsia="zh-CN"/>
        </w:rPr>
        <w:t>Управление строительства и ЖКХ в течение 10 календарных дней осуществляет проверку оценочных листов и производит расчет индекса готовности.</w:t>
      </w:r>
    </w:p>
    <w:p w:rsidR="0043727C" w:rsidRDefault="00D81126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  <w:lang w:eastAsia="zh-CN"/>
        </w:rPr>
        <w:t>3.5. На основании проверенных оценочных листов и рассчитанного индекса готовности управление строительства и ЖКХ составляет Акт № 1. К Акту № 1 прилагается заполненный оценочный лист на каждый объект оценки обеспечения готовности. При наличии замечаний к соблюдению проверяемым лицом требований по обеспечению готовности, установленных Правилами обеспечения готовности к отопительному периоду приказа № 2234, в оценочном листе указывается срок устранения выявленных замечаний.</w:t>
      </w:r>
    </w:p>
    <w:p w:rsidR="0043727C" w:rsidRDefault="0043727C">
      <w:pPr>
        <w:rPr>
          <w:sz w:val="26"/>
          <w:szCs w:val="26"/>
          <w:lang w:eastAsia="zh-CN"/>
        </w:rPr>
        <w:sectPr w:rsidR="0043727C">
          <w:pgSz w:w="11910" w:h="16840"/>
          <w:pgMar w:top="1134" w:right="567" w:bottom="1134" w:left="1701" w:header="709" w:footer="709" w:gutter="0"/>
          <w:pgNumType w:start="1"/>
          <w:cols w:space="720"/>
          <w:docGrid w:linePitch="360"/>
        </w:sectPr>
      </w:pPr>
    </w:p>
    <w:p w:rsidR="0043727C" w:rsidRDefault="00685F42">
      <w:pPr>
        <w:widowControl w:val="0"/>
        <w:tabs>
          <w:tab w:val="left" w:pos="851"/>
          <w:tab w:val="left" w:pos="993"/>
        </w:tabs>
        <w:jc w:val="center"/>
        <w:rPr>
          <w:lang w:eastAsia="en-US"/>
        </w:rPr>
      </w:pPr>
      <w:r>
        <w:rPr>
          <w:lang w:eastAsia="en-US"/>
        </w:rPr>
        <w:lastRenderedPageBreak/>
        <w:t>8</w:t>
      </w:r>
    </w:p>
    <w:p w:rsidR="0043727C" w:rsidRDefault="0043727C">
      <w:pPr>
        <w:widowControl w:val="0"/>
        <w:tabs>
          <w:tab w:val="left" w:pos="851"/>
          <w:tab w:val="left" w:pos="993"/>
        </w:tabs>
        <w:jc w:val="right"/>
        <w:rPr>
          <w:sz w:val="26"/>
          <w:szCs w:val="26"/>
          <w:lang w:eastAsia="en-US"/>
        </w:rPr>
      </w:pPr>
    </w:p>
    <w:p w:rsidR="0043727C" w:rsidRDefault="00D81126">
      <w:pPr>
        <w:widowControl w:val="0"/>
        <w:tabs>
          <w:tab w:val="left" w:pos="851"/>
          <w:tab w:val="left" w:pos="993"/>
        </w:tabs>
        <w:ind w:firstLine="4536"/>
        <w:jc w:val="center"/>
        <w:rPr>
          <w:bCs/>
          <w:lang w:eastAsia="en-US"/>
        </w:rPr>
      </w:pPr>
      <w:r>
        <w:rPr>
          <w:bCs/>
          <w:lang w:eastAsia="en-US"/>
        </w:rPr>
        <w:t>Приложение № 1</w:t>
      </w:r>
    </w:p>
    <w:p w:rsidR="0043727C" w:rsidRDefault="00D81126">
      <w:pPr>
        <w:widowControl w:val="0"/>
        <w:tabs>
          <w:tab w:val="left" w:pos="851"/>
          <w:tab w:val="left" w:pos="993"/>
        </w:tabs>
        <w:ind w:firstLine="4536"/>
        <w:jc w:val="center"/>
        <w:rPr>
          <w:bCs/>
          <w:lang w:eastAsia="en-US"/>
        </w:rPr>
      </w:pPr>
      <w:r>
        <w:rPr>
          <w:bCs/>
          <w:lang w:eastAsia="en-US"/>
        </w:rPr>
        <w:t>к Программе проведения оценки</w:t>
      </w:r>
    </w:p>
    <w:p w:rsidR="0043727C" w:rsidRDefault="00D81126">
      <w:pPr>
        <w:widowControl w:val="0"/>
        <w:tabs>
          <w:tab w:val="left" w:pos="851"/>
          <w:tab w:val="left" w:pos="993"/>
        </w:tabs>
        <w:ind w:firstLine="4536"/>
        <w:jc w:val="center"/>
        <w:rPr>
          <w:bCs/>
          <w:lang w:eastAsia="en-US"/>
        </w:rPr>
      </w:pPr>
      <w:r>
        <w:rPr>
          <w:bCs/>
          <w:lang w:eastAsia="en-US"/>
        </w:rPr>
        <w:t xml:space="preserve">обеспечения готовности </w:t>
      </w:r>
    </w:p>
    <w:p w:rsidR="0043727C" w:rsidRDefault="00D81126">
      <w:pPr>
        <w:widowControl w:val="0"/>
        <w:tabs>
          <w:tab w:val="left" w:pos="851"/>
          <w:tab w:val="left" w:pos="993"/>
        </w:tabs>
        <w:ind w:firstLine="4536"/>
        <w:jc w:val="center"/>
        <w:rPr>
          <w:lang w:eastAsia="en-US"/>
        </w:rPr>
      </w:pPr>
      <w:r>
        <w:rPr>
          <w:bCs/>
          <w:lang w:eastAsia="en-US"/>
        </w:rPr>
        <w:t>к отопительному периоду 2026-2027 годов</w:t>
      </w:r>
    </w:p>
    <w:p w:rsidR="0043727C" w:rsidRDefault="0043727C">
      <w:pPr>
        <w:widowControl w:val="0"/>
        <w:tabs>
          <w:tab w:val="left" w:pos="5529"/>
        </w:tabs>
        <w:ind w:left="4962" w:firstLine="4536"/>
        <w:jc w:val="center"/>
        <w:rPr>
          <w:rFonts w:eastAsia="Arial Unicode MS"/>
          <w:color w:val="000000"/>
          <w:sz w:val="26"/>
          <w:szCs w:val="26"/>
          <w:lang w:eastAsia="zh-CN"/>
        </w:rPr>
      </w:pPr>
    </w:p>
    <w:p w:rsidR="0043727C" w:rsidRDefault="0043727C">
      <w:pPr>
        <w:widowControl w:val="0"/>
        <w:tabs>
          <w:tab w:val="left" w:pos="5529"/>
        </w:tabs>
        <w:ind w:left="4536"/>
        <w:rPr>
          <w:rFonts w:eastAsia="Arial Unicode MS"/>
          <w:color w:val="000000"/>
          <w:sz w:val="26"/>
          <w:szCs w:val="26"/>
          <w:lang w:eastAsia="zh-CN"/>
        </w:rPr>
      </w:pPr>
    </w:p>
    <w:p w:rsidR="0043727C" w:rsidRDefault="00D81126">
      <w:pPr>
        <w:widowControl w:val="0"/>
        <w:tabs>
          <w:tab w:val="left" w:pos="5529"/>
        </w:tabs>
        <w:jc w:val="center"/>
        <w:rPr>
          <w:rFonts w:eastAsia="Arial Unicode MS"/>
          <w:color w:val="000000"/>
          <w:sz w:val="26"/>
          <w:szCs w:val="26"/>
        </w:rPr>
      </w:pPr>
      <w:r>
        <w:rPr>
          <w:color w:val="000000"/>
          <w:sz w:val="26"/>
          <w:szCs w:val="26"/>
          <w:lang w:eastAsia="zh-CN"/>
        </w:rPr>
        <w:t>Акт № _____</w:t>
      </w:r>
    </w:p>
    <w:p w:rsidR="0043727C" w:rsidRDefault="00D81126">
      <w:pPr>
        <w:widowControl w:val="0"/>
        <w:tabs>
          <w:tab w:val="left" w:pos="5529"/>
        </w:tabs>
        <w:jc w:val="center"/>
        <w:rPr>
          <w:rFonts w:eastAsia="Arial Unicode MS"/>
          <w:color w:val="000000"/>
          <w:sz w:val="26"/>
          <w:szCs w:val="26"/>
        </w:rPr>
      </w:pPr>
      <w:r>
        <w:rPr>
          <w:color w:val="000000"/>
          <w:sz w:val="26"/>
          <w:szCs w:val="26"/>
          <w:lang w:eastAsia="zh-CN"/>
        </w:rPr>
        <w:t>Оценки обеспечения готовности к отопительному периоду 2026-2027 гг.</w:t>
      </w:r>
    </w:p>
    <w:p w:rsidR="0043727C" w:rsidRDefault="0043727C">
      <w:pPr>
        <w:widowControl w:val="0"/>
        <w:tabs>
          <w:tab w:val="left" w:pos="5529"/>
        </w:tabs>
        <w:jc w:val="both"/>
        <w:rPr>
          <w:rFonts w:eastAsia="Arial Unicode MS"/>
          <w:color w:val="000000"/>
          <w:sz w:val="26"/>
          <w:szCs w:val="26"/>
        </w:rPr>
      </w:pPr>
    </w:p>
    <w:p w:rsidR="0043727C" w:rsidRDefault="00D81126">
      <w:pPr>
        <w:widowControl w:val="0"/>
        <w:tabs>
          <w:tab w:val="left" w:pos="5529"/>
        </w:tabs>
        <w:jc w:val="both"/>
        <w:rPr>
          <w:rFonts w:eastAsia="Arial Unicode MS"/>
          <w:color w:val="000000"/>
          <w:sz w:val="26"/>
          <w:szCs w:val="26"/>
        </w:rPr>
      </w:pPr>
      <w:r>
        <w:rPr>
          <w:color w:val="000000"/>
          <w:sz w:val="26"/>
          <w:szCs w:val="26"/>
          <w:lang w:eastAsia="zh-CN"/>
        </w:rPr>
        <w:t>г. Великий Устюг</w:t>
      </w:r>
      <w:r>
        <w:rPr>
          <w:color w:val="000000"/>
          <w:sz w:val="26"/>
          <w:szCs w:val="26"/>
          <w:lang w:eastAsia="zh-CN"/>
        </w:rPr>
        <w:tab/>
      </w:r>
      <w:r>
        <w:rPr>
          <w:color w:val="000000"/>
          <w:sz w:val="26"/>
          <w:szCs w:val="26"/>
          <w:lang w:eastAsia="zh-CN"/>
        </w:rPr>
        <w:tab/>
      </w:r>
      <w:r>
        <w:rPr>
          <w:color w:val="000000"/>
          <w:sz w:val="26"/>
          <w:szCs w:val="26"/>
          <w:lang w:eastAsia="zh-CN"/>
        </w:rPr>
        <w:tab/>
      </w:r>
      <w:r>
        <w:rPr>
          <w:color w:val="000000"/>
          <w:sz w:val="26"/>
          <w:szCs w:val="26"/>
          <w:lang w:eastAsia="zh-CN"/>
        </w:rPr>
        <w:tab/>
        <w:t xml:space="preserve">от «____» ______ 2026 </w:t>
      </w:r>
    </w:p>
    <w:p w:rsidR="0043727C" w:rsidRDefault="0043727C">
      <w:pPr>
        <w:widowControl w:val="0"/>
        <w:tabs>
          <w:tab w:val="left" w:pos="5529"/>
        </w:tabs>
        <w:jc w:val="both"/>
        <w:rPr>
          <w:rFonts w:eastAsia="Arial Unicode MS"/>
          <w:color w:val="000000"/>
          <w:sz w:val="26"/>
          <w:szCs w:val="26"/>
        </w:rPr>
      </w:pPr>
    </w:p>
    <w:p w:rsidR="0043727C" w:rsidRDefault="00D81126">
      <w:pPr>
        <w:widowControl w:val="0"/>
        <w:tabs>
          <w:tab w:val="left" w:pos="5529"/>
        </w:tabs>
        <w:ind w:firstLine="709"/>
        <w:jc w:val="both"/>
        <w:rPr>
          <w:rFonts w:eastAsia="Arial Unicode MS"/>
          <w:color w:val="000000"/>
          <w:sz w:val="26"/>
          <w:szCs w:val="26"/>
        </w:rPr>
      </w:pPr>
      <w:r>
        <w:rPr>
          <w:color w:val="000000"/>
          <w:sz w:val="26"/>
          <w:szCs w:val="26"/>
          <w:lang w:eastAsia="zh-CN"/>
        </w:rPr>
        <w:t xml:space="preserve">Комиссия, утвержденная постановлением администрации Великоустюгского муниципального округа от 29.04.2026 № 1496 «О подготовке жилищно-коммунального и энергетического хозяйства Великоустюгского муниципального округа к работе в осенне-зимний период 2026-2027 годов», </w:t>
      </w:r>
    </w:p>
    <w:p w:rsidR="0043727C" w:rsidRDefault="00D81126">
      <w:pPr>
        <w:widowControl w:val="0"/>
        <w:tabs>
          <w:tab w:val="left" w:pos="5529"/>
        </w:tabs>
        <w:ind w:firstLine="709"/>
        <w:jc w:val="both"/>
        <w:rPr>
          <w:rFonts w:eastAsia="Arial Unicode MS"/>
          <w:color w:val="000000"/>
          <w:sz w:val="26"/>
          <w:szCs w:val="26"/>
        </w:rPr>
      </w:pPr>
      <w:r>
        <w:rPr>
          <w:color w:val="000000"/>
          <w:sz w:val="26"/>
          <w:szCs w:val="26"/>
          <w:lang w:eastAsia="zh-CN"/>
        </w:rPr>
        <w:t>В период с «___» _________ 2026 г. по «____» ___________ 2027 г. в соответствии с Федеральным законом от 27.07.2010 № 190-ФЗ «О теплоснабжении» провела оценку обеспечения готовности к отопительному периоду:</w:t>
      </w:r>
    </w:p>
    <w:p w:rsidR="0043727C" w:rsidRDefault="0043727C">
      <w:pPr>
        <w:widowControl w:val="0"/>
        <w:tabs>
          <w:tab w:val="left" w:pos="5529"/>
        </w:tabs>
        <w:ind w:firstLine="709"/>
        <w:jc w:val="both"/>
        <w:rPr>
          <w:rFonts w:eastAsia="Arial Unicode MS"/>
          <w:color w:val="000000"/>
          <w:sz w:val="26"/>
          <w:szCs w:val="26"/>
        </w:rPr>
      </w:pPr>
    </w:p>
    <w:p w:rsidR="0043727C" w:rsidRDefault="00D81126">
      <w:pPr>
        <w:widowControl w:val="0"/>
        <w:tabs>
          <w:tab w:val="left" w:pos="5529"/>
        </w:tabs>
        <w:jc w:val="both"/>
        <w:rPr>
          <w:rFonts w:eastAsia="Arial Unicode MS"/>
          <w:color w:val="000000"/>
          <w:sz w:val="26"/>
          <w:szCs w:val="26"/>
        </w:rPr>
      </w:pPr>
      <w:r>
        <w:rPr>
          <w:color w:val="000000"/>
          <w:sz w:val="26"/>
          <w:szCs w:val="26"/>
          <w:lang w:eastAsia="zh-CN"/>
        </w:rPr>
        <w:t xml:space="preserve">__________________________________________________________________________ </w:t>
      </w:r>
    </w:p>
    <w:p w:rsidR="0043727C" w:rsidRDefault="00D81126">
      <w:pPr>
        <w:widowControl w:val="0"/>
        <w:tabs>
          <w:tab w:val="left" w:pos="5529"/>
        </w:tabs>
        <w:jc w:val="center"/>
        <w:rPr>
          <w:rFonts w:eastAsia="Arial Unicode MS"/>
          <w:color w:val="000000"/>
          <w:sz w:val="26"/>
          <w:szCs w:val="26"/>
        </w:rPr>
      </w:pPr>
      <w:r>
        <w:rPr>
          <w:color w:val="000000"/>
          <w:sz w:val="26"/>
          <w:szCs w:val="26"/>
          <w:lang w:eastAsia="zh-CN"/>
        </w:rPr>
        <w:t>(наименование лица, подлежащего оценке обеспечения готовности)</w:t>
      </w:r>
    </w:p>
    <w:p w:rsidR="0043727C" w:rsidRDefault="0043727C">
      <w:pPr>
        <w:widowControl w:val="0"/>
        <w:tabs>
          <w:tab w:val="left" w:pos="5529"/>
        </w:tabs>
        <w:ind w:firstLine="709"/>
        <w:jc w:val="both"/>
        <w:rPr>
          <w:rFonts w:eastAsia="Arial Unicode MS"/>
          <w:color w:val="000000"/>
          <w:sz w:val="26"/>
          <w:szCs w:val="26"/>
        </w:rPr>
      </w:pPr>
    </w:p>
    <w:p w:rsidR="0043727C" w:rsidRDefault="00D81126">
      <w:pPr>
        <w:widowControl w:val="0"/>
        <w:tabs>
          <w:tab w:val="left" w:pos="5529"/>
        </w:tabs>
        <w:ind w:firstLine="709"/>
        <w:jc w:val="both"/>
        <w:rPr>
          <w:rFonts w:eastAsia="Arial Unicode MS"/>
          <w:color w:val="000000"/>
          <w:sz w:val="26"/>
          <w:szCs w:val="26"/>
        </w:rPr>
      </w:pPr>
      <w:r>
        <w:rPr>
          <w:color w:val="000000"/>
          <w:sz w:val="26"/>
          <w:szCs w:val="26"/>
          <w:lang w:eastAsia="zh-CN"/>
        </w:rPr>
        <w:t>Оценка обеспечения готовности к отопительному периоду проводилась в отношении следующих объектов оценки обеспечения готовности:</w:t>
      </w:r>
    </w:p>
    <w:p w:rsidR="0043727C" w:rsidRDefault="00D81126">
      <w:pPr>
        <w:widowControl w:val="0"/>
        <w:tabs>
          <w:tab w:val="left" w:pos="5529"/>
        </w:tabs>
        <w:ind w:firstLine="709"/>
        <w:jc w:val="both"/>
        <w:rPr>
          <w:rFonts w:eastAsia="Arial Unicode MS"/>
          <w:color w:val="000000"/>
          <w:sz w:val="26"/>
          <w:szCs w:val="26"/>
        </w:rPr>
      </w:pPr>
      <w:r>
        <w:rPr>
          <w:color w:val="000000"/>
          <w:sz w:val="26"/>
          <w:szCs w:val="26"/>
          <w:lang w:eastAsia="zh-CN"/>
        </w:rPr>
        <w:t>1. __________________________;</w:t>
      </w:r>
    </w:p>
    <w:p w:rsidR="0043727C" w:rsidRDefault="00D81126">
      <w:pPr>
        <w:widowControl w:val="0"/>
        <w:tabs>
          <w:tab w:val="left" w:pos="5529"/>
        </w:tabs>
        <w:ind w:firstLine="709"/>
        <w:jc w:val="both"/>
        <w:rPr>
          <w:rFonts w:eastAsia="Arial Unicode MS"/>
          <w:color w:val="000000"/>
          <w:sz w:val="26"/>
          <w:szCs w:val="26"/>
        </w:rPr>
      </w:pPr>
      <w:r>
        <w:rPr>
          <w:color w:val="000000"/>
          <w:sz w:val="26"/>
          <w:szCs w:val="26"/>
          <w:lang w:eastAsia="zh-CN"/>
        </w:rPr>
        <w:t>2. __________________________;</w:t>
      </w:r>
    </w:p>
    <w:p w:rsidR="0043727C" w:rsidRDefault="00D81126">
      <w:pPr>
        <w:widowControl w:val="0"/>
        <w:tabs>
          <w:tab w:val="left" w:pos="5529"/>
        </w:tabs>
        <w:ind w:firstLine="709"/>
        <w:jc w:val="both"/>
        <w:rPr>
          <w:rFonts w:eastAsia="Arial Unicode MS"/>
          <w:color w:val="000000"/>
          <w:sz w:val="26"/>
          <w:szCs w:val="26"/>
        </w:rPr>
      </w:pPr>
      <w:r>
        <w:rPr>
          <w:color w:val="000000"/>
          <w:sz w:val="26"/>
          <w:szCs w:val="26"/>
          <w:lang w:eastAsia="zh-CN"/>
        </w:rPr>
        <w:t>3. __________________________;</w:t>
      </w:r>
    </w:p>
    <w:p w:rsidR="0043727C" w:rsidRDefault="00D81126">
      <w:pPr>
        <w:widowControl w:val="0"/>
        <w:tabs>
          <w:tab w:val="left" w:pos="5529"/>
        </w:tabs>
        <w:ind w:firstLine="709"/>
        <w:jc w:val="both"/>
        <w:rPr>
          <w:rFonts w:eastAsia="Arial Unicode MS"/>
          <w:color w:val="000000"/>
          <w:sz w:val="26"/>
          <w:szCs w:val="26"/>
        </w:rPr>
      </w:pPr>
      <w:r>
        <w:rPr>
          <w:color w:val="000000"/>
          <w:sz w:val="26"/>
          <w:szCs w:val="26"/>
          <w:lang w:eastAsia="zh-CN"/>
        </w:rPr>
        <w:t>№№ ________________________.</w:t>
      </w:r>
    </w:p>
    <w:p w:rsidR="0043727C" w:rsidRDefault="00D81126">
      <w:pPr>
        <w:widowControl w:val="0"/>
        <w:tabs>
          <w:tab w:val="left" w:pos="5529"/>
        </w:tabs>
        <w:ind w:firstLine="709"/>
        <w:jc w:val="both"/>
        <w:rPr>
          <w:rFonts w:eastAsia="Arial Unicode MS"/>
          <w:color w:val="000000"/>
          <w:sz w:val="26"/>
          <w:szCs w:val="26"/>
        </w:rPr>
      </w:pPr>
      <w:r>
        <w:rPr>
          <w:color w:val="000000"/>
          <w:sz w:val="26"/>
          <w:szCs w:val="26"/>
          <w:lang w:eastAsia="zh-CN"/>
        </w:rPr>
        <w:t>В ходе проведения оценки обеспечения готовности к отопительному периоду комиссия установила:</w:t>
      </w:r>
    </w:p>
    <w:p w:rsidR="0043727C" w:rsidRDefault="00D81126">
      <w:pPr>
        <w:widowControl w:val="0"/>
        <w:tabs>
          <w:tab w:val="left" w:pos="5529"/>
        </w:tabs>
        <w:ind w:firstLine="709"/>
        <w:jc w:val="both"/>
        <w:rPr>
          <w:rFonts w:eastAsia="Arial Unicode MS"/>
          <w:color w:val="000000"/>
          <w:sz w:val="26"/>
          <w:szCs w:val="26"/>
        </w:rPr>
      </w:pPr>
      <w:r>
        <w:rPr>
          <w:color w:val="000000"/>
          <w:sz w:val="26"/>
          <w:szCs w:val="26"/>
          <w:lang w:eastAsia="zh-CN"/>
        </w:rPr>
        <w:t xml:space="preserve">1. Уровни </w:t>
      </w:r>
      <w:proofErr w:type="gramStart"/>
      <w:r>
        <w:rPr>
          <w:color w:val="000000"/>
          <w:sz w:val="26"/>
          <w:szCs w:val="26"/>
          <w:lang w:eastAsia="zh-CN"/>
        </w:rPr>
        <w:t>готовности объектов оценки обеспечения готовности</w:t>
      </w:r>
      <w:proofErr w:type="gramEnd"/>
      <w:r>
        <w:rPr>
          <w:color w:val="000000"/>
          <w:sz w:val="26"/>
          <w:szCs w:val="26"/>
          <w:lang w:eastAsia="zh-CN"/>
        </w:rPr>
        <w:t>: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20"/>
        <w:gridCol w:w="2552"/>
      </w:tblGrid>
      <w:tr w:rsidR="0043727C"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7C" w:rsidRDefault="00D81126">
            <w:pPr>
              <w:widowControl w:val="0"/>
              <w:tabs>
                <w:tab w:val="left" w:pos="5529"/>
              </w:tabs>
              <w:jc w:val="center"/>
              <w:rPr>
                <w:rFonts w:eastAsia="Arial Unicode MS"/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lang w:eastAsia="zh-CN"/>
              </w:rPr>
              <w:t>Объект оценки обеспечения готовности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7C" w:rsidRDefault="00D81126">
            <w:pPr>
              <w:widowControl w:val="0"/>
              <w:tabs>
                <w:tab w:val="left" w:pos="5529"/>
              </w:tabs>
              <w:jc w:val="center"/>
              <w:rPr>
                <w:rFonts w:eastAsia="Arial Unicode MS"/>
                <w:color w:val="000000"/>
                <w:sz w:val="26"/>
                <w:szCs w:val="26"/>
              </w:rPr>
            </w:pPr>
            <w:proofErr w:type="gramStart"/>
            <w:r>
              <w:rPr>
                <w:color w:val="000000"/>
                <w:sz w:val="26"/>
                <w:szCs w:val="26"/>
                <w:lang w:eastAsia="zh-CN"/>
              </w:rPr>
              <w:t>Уровень готовности (Готов/готов с замечаниями/</w:t>
            </w:r>
            <w:proofErr w:type="gramEnd"/>
          </w:p>
          <w:p w:rsidR="0043727C" w:rsidRDefault="00D81126">
            <w:pPr>
              <w:widowControl w:val="0"/>
              <w:tabs>
                <w:tab w:val="left" w:pos="5529"/>
              </w:tabs>
              <w:jc w:val="center"/>
              <w:rPr>
                <w:rFonts w:eastAsia="Arial Unicode MS"/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lang w:eastAsia="zh-CN"/>
              </w:rPr>
              <w:t xml:space="preserve"> не готов)</w:t>
            </w:r>
          </w:p>
        </w:tc>
      </w:tr>
      <w:tr w:rsidR="0043727C"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7C" w:rsidRDefault="00D81126">
            <w:pPr>
              <w:widowControl w:val="0"/>
              <w:tabs>
                <w:tab w:val="left" w:pos="5529"/>
              </w:tabs>
              <w:jc w:val="both"/>
              <w:rPr>
                <w:rFonts w:eastAsia="Arial Unicode MS"/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lang w:eastAsia="zh-CN"/>
              </w:rPr>
              <w:t>1.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7C" w:rsidRDefault="0043727C">
            <w:pPr>
              <w:widowControl w:val="0"/>
              <w:tabs>
                <w:tab w:val="left" w:pos="5529"/>
              </w:tabs>
              <w:jc w:val="both"/>
              <w:rPr>
                <w:rFonts w:eastAsia="Arial Unicode MS"/>
                <w:color w:val="000000"/>
                <w:sz w:val="26"/>
                <w:szCs w:val="26"/>
              </w:rPr>
            </w:pPr>
          </w:p>
        </w:tc>
      </w:tr>
      <w:tr w:rsidR="0043727C"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7C" w:rsidRDefault="00D81126">
            <w:pPr>
              <w:widowControl w:val="0"/>
              <w:tabs>
                <w:tab w:val="left" w:pos="5529"/>
              </w:tabs>
              <w:jc w:val="both"/>
              <w:rPr>
                <w:rFonts w:eastAsia="Arial Unicode MS"/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lang w:eastAsia="zh-CN"/>
              </w:rPr>
              <w:t>2.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7C" w:rsidRDefault="0043727C">
            <w:pPr>
              <w:widowControl w:val="0"/>
              <w:tabs>
                <w:tab w:val="left" w:pos="5529"/>
              </w:tabs>
              <w:jc w:val="both"/>
              <w:rPr>
                <w:rFonts w:eastAsia="Arial Unicode MS"/>
                <w:color w:val="000000"/>
                <w:sz w:val="26"/>
                <w:szCs w:val="26"/>
              </w:rPr>
            </w:pPr>
          </w:p>
        </w:tc>
      </w:tr>
      <w:tr w:rsidR="0043727C"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7C" w:rsidRDefault="00D81126">
            <w:pPr>
              <w:widowControl w:val="0"/>
              <w:tabs>
                <w:tab w:val="left" w:pos="5529"/>
              </w:tabs>
              <w:jc w:val="both"/>
              <w:rPr>
                <w:rFonts w:eastAsia="Arial Unicode MS"/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lang w:eastAsia="zh-CN"/>
              </w:rPr>
              <w:t>3.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7C" w:rsidRDefault="0043727C">
            <w:pPr>
              <w:widowControl w:val="0"/>
              <w:tabs>
                <w:tab w:val="left" w:pos="5529"/>
              </w:tabs>
              <w:jc w:val="both"/>
              <w:rPr>
                <w:rFonts w:eastAsia="Arial Unicode MS"/>
                <w:color w:val="000000"/>
                <w:sz w:val="26"/>
                <w:szCs w:val="26"/>
              </w:rPr>
            </w:pPr>
          </w:p>
        </w:tc>
      </w:tr>
      <w:tr w:rsidR="0043727C"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7C" w:rsidRDefault="00D81126">
            <w:pPr>
              <w:widowControl w:val="0"/>
              <w:tabs>
                <w:tab w:val="left" w:pos="5529"/>
              </w:tabs>
              <w:jc w:val="both"/>
              <w:rPr>
                <w:rFonts w:eastAsia="Arial Unicode MS"/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lang w:eastAsia="zh-CN"/>
              </w:rPr>
              <w:t>№№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7C" w:rsidRDefault="0043727C">
            <w:pPr>
              <w:widowControl w:val="0"/>
              <w:tabs>
                <w:tab w:val="left" w:pos="5529"/>
              </w:tabs>
              <w:jc w:val="both"/>
              <w:rPr>
                <w:rFonts w:eastAsia="Arial Unicode MS"/>
                <w:color w:val="000000"/>
                <w:sz w:val="26"/>
                <w:szCs w:val="26"/>
              </w:rPr>
            </w:pPr>
          </w:p>
        </w:tc>
      </w:tr>
    </w:tbl>
    <w:p w:rsidR="0043727C" w:rsidRDefault="0043727C">
      <w:pPr>
        <w:widowControl w:val="0"/>
        <w:tabs>
          <w:tab w:val="left" w:pos="5529"/>
        </w:tabs>
        <w:ind w:firstLine="709"/>
        <w:jc w:val="both"/>
        <w:rPr>
          <w:rFonts w:eastAsia="Arial Unicode MS"/>
          <w:color w:val="000000"/>
          <w:sz w:val="26"/>
          <w:szCs w:val="26"/>
        </w:rPr>
      </w:pPr>
    </w:p>
    <w:p w:rsidR="0043727C" w:rsidRDefault="00D81126">
      <w:pPr>
        <w:widowControl w:val="0"/>
        <w:tabs>
          <w:tab w:val="left" w:pos="5529"/>
        </w:tabs>
        <w:ind w:firstLine="709"/>
        <w:jc w:val="both"/>
        <w:rPr>
          <w:rFonts w:eastAsia="Arial Unicode MS"/>
          <w:color w:val="000000"/>
          <w:sz w:val="26"/>
          <w:szCs w:val="26"/>
        </w:rPr>
      </w:pPr>
      <w:r>
        <w:rPr>
          <w:color w:val="000000"/>
          <w:sz w:val="26"/>
          <w:szCs w:val="26"/>
          <w:lang w:eastAsia="zh-CN"/>
        </w:rPr>
        <w:t>2. Уровень готовности лица, подлежащего оценке обеспечения готовности: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20"/>
        <w:gridCol w:w="2552"/>
      </w:tblGrid>
      <w:tr w:rsidR="0043727C"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7C" w:rsidRDefault="00D81126">
            <w:pPr>
              <w:widowControl w:val="0"/>
              <w:tabs>
                <w:tab w:val="left" w:pos="5529"/>
              </w:tabs>
              <w:jc w:val="both"/>
              <w:rPr>
                <w:rFonts w:eastAsia="Arial Unicode MS"/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lang w:eastAsia="zh-CN"/>
              </w:rPr>
              <w:t>Лицо, подлежащее оценке обеспечения готовности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7C" w:rsidRDefault="00D81126">
            <w:pPr>
              <w:widowControl w:val="0"/>
              <w:tabs>
                <w:tab w:val="left" w:pos="5529"/>
              </w:tabs>
              <w:jc w:val="center"/>
              <w:rPr>
                <w:rFonts w:eastAsia="Arial Unicode MS"/>
                <w:color w:val="000000"/>
                <w:sz w:val="26"/>
                <w:szCs w:val="26"/>
              </w:rPr>
            </w:pPr>
            <w:proofErr w:type="gramStart"/>
            <w:r>
              <w:rPr>
                <w:color w:val="000000"/>
                <w:sz w:val="26"/>
                <w:szCs w:val="26"/>
                <w:lang w:eastAsia="zh-CN"/>
              </w:rPr>
              <w:t>Уровень готовности (Готов/готов с замечаниями/</w:t>
            </w:r>
            <w:proofErr w:type="gramEnd"/>
          </w:p>
          <w:p w:rsidR="0043727C" w:rsidRDefault="00D81126">
            <w:pPr>
              <w:widowControl w:val="0"/>
              <w:tabs>
                <w:tab w:val="left" w:pos="5529"/>
              </w:tabs>
              <w:jc w:val="center"/>
              <w:rPr>
                <w:rFonts w:eastAsia="Arial Unicode MS"/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lang w:eastAsia="zh-CN"/>
              </w:rPr>
              <w:t>не готов)</w:t>
            </w:r>
          </w:p>
        </w:tc>
      </w:tr>
      <w:tr w:rsidR="0043727C"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7C" w:rsidRDefault="0043727C">
            <w:pPr>
              <w:widowControl w:val="0"/>
              <w:tabs>
                <w:tab w:val="left" w:pos="5529"/>
              </w:tabs>
              <w:jc w:val="both"/>
              <w:rPr>
                <w:rFonts w:eastAsia="Arial Unicode MS"/>
                <w:color w:val="000000"/>
                <w:sz w:val="26"/>
                <w:szCs w:val="26"/>
              </w:rPr>
            </w:pPr>
          </w:p>
          <w:p w:rsidR="0043727C" w:rsidRDefault="0043727C">
            <w:pPr>
              <w:widowControl w:val="0"/>
              <w:tabs>
                <w:tab w:val="left" w:pos="5529"/>
              </w:tabs>
              <w:jc w:val="both"/>
              <w:rPr>
                <w:rFonts w:eastAsia="Arial Unicode MS"/>
                <w:color w:val="000000"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27C" w:rsidRDefault="0043727C">
            <w:pPr>
              <w:widowControl w:val="0"/>
              <w:tabs>
                <w:tab w:val="left" w:pos="5529"/>
              </w:tabs>
              <w:jc w:val="both"/>
              <w:rPr>
                <w:rFonts w:eastAsia="Arial Unicode MS"/>
                <w:color w:val="000000"/>
                <w:sz w:val="26"/>
                <w:szCs w:val="26"/>
              </w:rPr>
            </w:pPr>
          </w:p>
        </w:tc>
      </w:tr>
    </w:tbl>
    <w:p w:rsidR="0043727C" w:rsidRDefault="00685F42">
      <w:pPr>
        <w:widowControl w:val="0"/>
        <w:tabs>
          <w:tab w:val="left" w:pos="5529"/>
        </w:tabs>
        <w:jc w:val="center"/>
        <w:rPr>
          <w:rFonts w:eastAsia="Arial Unicode MS"/>
          <w:color w:val="000000"/>
          <w:lang w:eastAsia="zh-CN"/>
        </w:rPr>
      </w:pPr>
      <w:r>
        <w:rPr>
          <w:color w:val="000000"/>
          <w:lang w:eastAsia="zh-CN"/>
        </w:rPr>
        <w:lastRenderedPageBreak/>
        <w:t>9</w:t>
      </w:r>
    </w:p>
    <w:p w:rsidR="0043727C" w:rsidRDefault="0043727C">
      <w:pPr>
        <w:widowControl w:val="0"/>
        <w:tabs>
          <w:tab w:val="left" w:pos="5529"/>
        </w:tabs>
        <w:ind w:firstLine="709"/>
        <w:rPr>
          <w:rFonts w:eastAsia="Arial Unicode MS"/>
          <w:color w:val="000000"/>
          <w:sz w:val="26"/>
          <w:szCs w:val="26"/>
          <w:lang w:eastAsia="zh-CN"/>
        </w:rPr>
      </w:pPr>
    </w:p>
    <w:p w:rsidR="0043727C" w:rsidRDefault="00D81126">
      <w:pPr>
        <w:widowControl w:val="0"/>
        <w:tabs>
          <w:tab w:val="left" w:pos="5529"/>
        </w:tabs>
        <w:ind w:firstLine="709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lang w:eastAsia="zh-CN"/>
        </w:rPr>
        <w:t>Приложение:</w:t>
      </w:r>
    </w:p>
    <w:p w:rsidR="0043727C" w:rsidRDefault="0043727C">
      <w:pPr>
        <w:widowControl w:val="0"/>
        <w:tabs>
          <w:tab w:val="left" w:pos="5529"/>
        </w:tabs>
        <w:ind w:firstLine="709"/>
        <w:rPr>
          <w:rFonts w:eastAsia="Arial Unicode MS"/>
          <w:color w:val="000000"/>
          <w:sz w:val="26"/>
          <w:szCs w:val="26"/>
        </w:rPr>
      </w:pPr>
    </w:p>
    <w:p w:rsidR="0043727C" w:rsidRDefault="00D81126">
      <w:pPr>
        <w:widowControl w:val="0"/>
        <w:tabs>
          <w:tab w:val="left" w:pos="5529"/>
        </w:tabs>
        <w:ind w:firstLine="709"/>
        <w:rPr>
          <w:rFonts w:eastAsia="Arial Unicode MS"/>
          <w:color w:val="000000"/>
          <w:sz w:val="26"/>
          <w:szCs w:val="26"/>
        </w:rPr>
      </w:pPr>
      <w:r>
        <w:rPr>
          <w:color w:val="000000"/>
          <w:sz w:val="26"/>
          <w:szCs w:val="26"/>
          <w:lang w:eastAsia="zh-CN"/>
        </w:rPr>
        <w:t>1. Оценочный лист для расчета индекса готовности к отопительному периоду ___________________________________________________ на ___ л. в 1 экз.</w:t>
      </w:r>
    </w:p>
    <w:p w:rsidR="0043727C" w:rsidRDefault="00D81126">
      <w:pPr>
        <w:widowControl w:val="0"/>
        <w:tabs>
          <w:tab w:val="left" w:pos="5529"/>
        </w:tabs>
        <w:ind w:firstLine="709"/>
        <w:rPr>
          <w:rFonts w:eastAsia="Arial Unicode MS"/>
          <w:color w:val="000000"/>
          <w:sz w:val="26"/>
          <w:szCs w:val="26"/>
        </w:rPr>
      </w:pPr>
      <w:r>
        <w:rPr>
          <w:color w:val="000000"/>
          <w:sz w:val="26"/>
          <w:szCs w:val="26"/>
          <w:lang w:eastAsia="zh-CN"/>
        </w:rPr>
        <w:t xml:space="preserve">                      (объект оценки обеспечения готовности)</w:t>
      </w:r>
    </w:p>
    <w:p w:rsidR="0043727C" w:rsidRDefault="00D81126">
      <w:pPr>
        <w:widowControl w:val="0"/>
        <w:tabs>
          <w:tab w:val="left" w:pos="5529"/>
        </w:tabs>
        <w:ind w:firstLine="709"/>
        <w:rPr>
          <w:rFonts w:eastAsia="Arial Unicode MS"/>
          <w:color w:val="000000"/>
          <w:sz w:val="26"/>
          <w:szCs w:val="26"/>
        </w:rPr>
      </w:pPr>
      <w:r>
        <w:rPr>
          <w:color w:val="000000"/>
          <w:sz w:val="26"/>
          <w:szCs w:val="26"/>
          <w:lang w:eastAsia="zh-CN"/>
        </w:rPr>
        <w:t>2. Оценочный лист для расчета индекса готовности к отопительному периоду ___________________________________________________ на ___ л. в 1 экз.</w:t>
      </w:r>
    </w:p>
    <w:p w:rsidR="0043727C" w:rsidRDefault="00D81126">
      <w:pPr>
        <w:widowControl w:val="0"/>
        <w:tabs>
          <w:tab w:val="left" w:pos="5529"/>
        </w:tabs>
        <w:ind w:firstLine="709"/>
        <w:rPr>
          <w:rFonts w:eastAsia="Arial Unicode MS"/>
          <w:color w:val="000000"/>
          <w:sz w:val="26"/>
          <w:szCs w:val="26"/>
        </w:rPr>
      </w:pPr>
      <w:r>
        <w:rPr>
          <w:color w:val="000000"/>
          <w:sz w:val="26"/>
          <w:szCs w:val="26"/>
          <w:lang w:eastAsia="zh-CN"/>
        </w:rPr>
        <w:t xml:space="preserve">                      (объект оценки обеспечения готовности)</w:t>
      </w:r>
    </w:p>
    <w:p w:rsidR="0043727C" w:rsidRDefault="00D81126">
      <w:pPr>
        <w:widowControl w:val="0"/>
        <w:tabs>
          <w:tab w:val="left" w:pos="5529"/>
        </w:tabs>
        <w:ind w:firstLine="709"/>
        <w:rPr>
          <w:rFonts w:eastAsia="Arial Unicode MS"/>
          <w:color w:val="000000"/>
          <w:sz w:val="26"/>
          <w:szCs w:val="26"/>
        </w:rPr>
      </w:pPr>
      <w:r>
        <w:rPr>
          <w:color w:val="000000"/>
          <w:sz w:val="26"/>
          <w:szCs w:val="26"/>
          <w:lang w:eastAsia="zh-CN"/>
        </w:rPr>
        <w:t>3. Оценочный лист для расчета индекса готовности к отопительному периоду ___________________________________________________ на ___ л. в 1 экз.</w:t>
      </w:r>
    </w:p>
    <w:p w:rsidR="0043727C" w:rsidRDefault="00D81126">
      <w:pPr>
        <w:widowControl w:val="0"/>
        <w:tabs>
          <w:tab w:val="left" w:pos="5529"/>
        </w:tabs>
        <w:ind w:firstLine="709"/>
        <w:rPr>
          <w:rFonts w:eastAsia="Arial Unicode MS"/>
          <w:color w:val="000000"/>
          <w:sz w:val="26"/>
          <w:szCs w:val="26"/>
        </w:rPr>
      </w:pPr>
      <w:r>
        <w:rPr>
          <w:color w:val="000000"/>
          <w:sz w:val="26"/>
          <w:szCs w:val="26"/>
          <w:lang w:eastAsia="zh-CN"/>
        </w:rPr>
        <w:t xml:space="preserve">                      (объект оценки обеспечения готовности)</w:t>
      </w:r>
    </w:p>
    <w:p w:rsidR="0043727C" w:rsidRDefault="0043727C">
      <w:pPr>
        <w:widowControl w:val="0"/>
        <w:tabs>
          <w:tab w:val="left" w:pos="5529"/>
        </w:tabs>
        <w:ind w:firstLine="709"/>
        <w:rPr>
          <w:rFonts w:eastAsia="Arial Unicode MS"/>
          <w:color w:val="000000"/>
          <w:sz w:val="26"/>
          <w:szCs w:val="26"/>
        </w:rPr>
      </w:pPr>
    </w:p>
    <w:p w:rsidR="0043727C" w:rsidRDefault="00D81126">
      <w:pPr>
        <w:widowControl w:val="0"/>
        <w:tabs>
          <w:tab w:val="left" w:pos="5529"/>
        </w:tabs>
        <w:rPr>
          <w:rFonts w:eastAsia="Arial Unicode MS"/>
          <w:color w:val="000000"/>
          <w:sz w:val="26"/>
          <w:szCs w:val="26"/>
        </w:rPr>
      </w:pPr>
      <w:r>
        <w:rPr>
          <w:color w:val="000000"/>
          <w:sz w:val="26"/>
          <w:szCs w:val="26"/>
          <w:lang w:eastAsia="zh-CN"/>
        </w:rPr>
        <w:t>Председатель комиссии:</w:t>
      </w:r>
      <w:r>
        <w:rPr>
          <w:color w:val="000000"/>
          <w:sz w:val="26"/>
          <w:szCs w:val="26"/>
          <w:lang w:eastAsia="zh-CN"/>
        </w:rPr>
        <w:tab/>
        <w:t>______________/_______________</w:t>
      </w:r>
    </w:p>
    <w:p w:rsidR="0043727C" w:rsidRDefault="00D81126">
      <w:pPr>
        <w:widowControl w:val="0"/>
        <w:tabs>
          <w:tab w:val="left" w:pos="5529"/>
        </w:tabs>
        <w:rPr>
          <w:rFonts w:eastAsia="Arial Unicode MS"/>
          <w:color w:val="000000"/>
          <w:sz w:val="26"/>
          <w:szCs w:val="26"/>
        </w:rPr>
      </w:pPr>
      <w:r>
        <w:rPr>
          <w:color w:val="000000"/>
          <w:sz w:val="26"/>
          <w:szCs w:val="26"/>
          <w:lang w:eastAsia="zh-CN"/>
        </w:rPr>
        <w:tab/>
      </w:r>
      <w:r>
        <w:rPr>
          <w:color w:val="000000"/>
          <w:sz w:val="26"/>
          <w:szCs w:val="26"/>
          <w:lang w:eastAsia="zh-CN"/>
        </w:rPr>
        <w:tab/>
      </w:r>
      <w:r>
        <w:rPr>
          <w:color w:val="000000"/>
          <w:sz w:val="26"/>
          <w:szCs w:val="26"/>
          <w:lang w:eastAsia="zh-CN"/>
        </w:rPr>
        <w:tab/>
        <w:t>(подпись, расшифровка подписи)</w:t>
      </w:r>
    </w:p>
    <w:p w:rsidR="0043727C" w:rsidRDefault="0043727C">
      <w:pPr>
        <w:widowControl w:val="0"/>
        <w:tabs>
          <w:tab w:val="left" w:pos="5529"/>
        </w:tabs>
        <w:rPr>
          <w:rFonts w:eastAsia="Arial Unicode MS"/>
          <w:color w:val="000000"/>
          <w:sz w:val="26"/>
          <w:szCs w:val="26"/>
        </w:rPr>
      </w:pPr>
    </w:p>
    <w:p w:rsidR="0043727C" w:rsidRDefault="00D81126">
      <w:pPr>
        <w:widowControl w:val="0"/>
        <w:tabs>
          <w:tab w:val="left" w:pos="5529"/>
        </w:tabs>
        <w:rPr>
          <w:rFonts w:eastAsia="Arial Unicode MS"/>
          <w:color w:val="000000"/>
          <w:sz w:val="26"/>
          <w:szCs w:val="26"/>
        </w:rPr>
      </w:pPr>
      <w:r>
        <w:rPr>
          <w:color w:val="000000"/>
          <w:sz w:val="26"/>
          <w:szCs w:val="26"/>
          <w:lang w:eastAsia="zh-CN"/>
        </w:rPr>
        <w:t>Члены комиссии:</w:t>
      </w:r>
      <w:r>
        <w:rPr>
          <w:color w:val="000000"/>
          <w:sz w:val="26"/>
          <w:szCs w:val="26"/>
          <w:lang w:eastAsia="zh-CN"/>
        </w:rPr>
        <w:tab/>
        <w:t>_____________/________________</w:t>
      </w:r>
    </w:p>
    <w:p w:rsidR="0043727C" w:rsidRDefault="00D81126">
      <w:pPr>
        <w:widowControl w:val="0"/>
        <w:tabs>
          <w:tab w:val="left" w:pos="5529"/>
        </w:tabs>
        <w:rPr>
          <w:rFonts w:eastAsia="Arial Unicode MS"/>
          <w:color w:val="000000"/>
          <w:sz w:val="26"/>
          <w:szCs w:val="26"/>
        </w:rPr>
      </w:pPr>
      <w:r>
        <w:rPr>
          <w:color w:val="000000"/>
          <w:sz w:val="26"/>
          <w:szCs w:val="26"/>
          <w:lang w:eastAsia="zh-CN"/>
        </w:rPr>
        <w:tab/>
      </w:r>
      <w:r>
        <w:rPr>
          <w:color w:val="000000"/>
          <w:sz w:val="26"/>
          <w:szCs w:val="26"/>
          <w:lang w:eastAsia="zh-CN"/>
        </w:rPr>
        <w:tab/>
      </w:r>
      <w:r>
        <w:rPr>
          <w:color w:val="000000"/>
          <w:sz w:val="26"/>
          <w:szCs w:val="26"/>
          <w:lang w:eastAsia="zh-CN"/>
        </w:rPr>
        <w:tab/>
        <w:t>(подпись, расшифровка подписи)</w:t>
      </w:r>
    </w:p>
    <w:p w:rsidR="0043727C" w:rsidRDefault="00D81126">
      <w:pPr>
        <w:widowControl w:val="0"/>
        <w:tabs>
          <w:tab w:val="left" w:pos="5529"/>
        </w:tabs>
        <w:rPr>
          <w:rFonts w:eastAsia="Arial Unicode MS"/>
          <w:color w:val="000000"/>
          <w:sz w:val="26"/>
          <w:szCs w:val="26"/>
        </w:rPr>
      </w:pPr>
      <w:r>
        <w:rPr>
          <w:color w:val="000000"/>
          <w:sz w:val="26"/>
          <w:szCs w:val="26"/>
          <w:lang w:eastAsia="zh-CN"/>
        </w:rPr>
        <w:tab/>
        <w:t>_____________/________________</w:t>
      </w:r>
    </w:p>
    <w:p w:rsidR="0043727C" w:rsidRDefault="00D81126">
      <w:pPr>
        <w:widowControl w:val="0"/>
        <w:tabs>
          <w:tab w:val="left" w:pos="5529"/>
        </w:tabs>
        <w:rPr>
          <w:rFonts w:eastAsia="Arial Unicode MS"/>
          <w:color w:val="000000"/>
          <w:sz w:val="26"/>
          <w:szCs w:val="26"/>
        </w:rPr>
      </w:pPr>
      <w:r>
        <w:rPr>
          <w:color w:val="000000"/>
          <w:sz w:val="26"/>
          <w:szCs w:val="26"/>
          <w:lang w:eastAsia="zh-CN"/>
        </w:rPr>
        <w:tab/>
      </w:r>
      <w:r>
        <w:rPr>
          <w:color w:val="000000"/>
          <w:sz w:val="26"/>
          <w:szCs w:val="26"/>
          <w:lang w:eastAsia="zh-CN"/>
        </w:rPr>
        <w:tab/>
      </w:r>
      <w:r>
        <w:rPr>
          <w:color w:val="000000"/>
          <w:sz w:val="26"/>
          <w:szCs w:val="26"/>
          <w:lang w:eastAsia="zh-CN"/>
        </w:rPr>
        <w:tab/>
        <w:t>(подпись, расшифровка подписи)</w:t>
      </w:r>
    </w:p>
    <w:p w:rsidR="0043727C" w:rsidRDefault="00D81126">
      <w:pPr>
        <w:widowControl w:val="0"/>
        <w:tabs>
          <w:tab w:val="left" w:pos="5529"/>
        </w:tabs>
        <w:rPr>
          <w:rFonts w:eastAsia="Arial Unicode MS"/>
          <w:color w:val="000000"/>
          <w:sz w:val="26"/>
          <w:szCs w:val="26"/>
        </w:rPr>
      </w:pPr>
      <w:r>
        <w:rPr>
          <w:color w:val="000000"/>
          <w:sz w:val="26"/>
          <w:szCs w:val="26"/>
          <w:lang w:eastAsia="zh-CN"/>
        </w:rPr>
        <w:tab/>
        <w:t>_____________/________________</w:t>
      </w:r>
    </w:p>
    <w:p w:rsidR="0043727C" w:rsidRDefault="00D81126">
      <w:pPr>
        <w:widowControl w:val="0"/>
        <w:tabs>
          <w:tab w:val="left" w:pos="5529"/>
        </w:tabs>
        <w:rPr>
          <w:rFonts w:eastAsia="Arial Unicode MS"/>
          <w:color w:val="000000"/>
          <w:sz w:val="26"/>
          <w:szCs w:val="26"/>
        </w:rPr>
      </w:pPr>
      <w:r>
        <w:rPr>
          <w:color w:val="000000"/>
          <w:sz w:val="26"/>
          <w:szCs w:val="26"/>
          <w:lang w:eastAsia="zh-CN"/>
        </w:rPr>
        <w:tab/>
      </w:r>
      <w:r>
        <w:rPr>
          <w:color w:val="000000"/>
          <w:sz w:val="26"/>
          <w:szCs w:val="26"/>
          <w:lang w:eastAsia="zh-CN"/>
        </w:rPr>
        <w:tab/>
      </w:r>
      <w:r>
        <w:rPr>
          <w:color w:val="000000"/>
          <w:sz w:val="26"/>
          <w:szCs w:val="26"/>
          <w:lang w:eastAsia="zh-CN"/>
        </w:rPr>
        <w:tab/>
        <w:t>(подпись, расшифровка подписи)</w:t>
      </w:r>
    </w:p>
    <w:p w:rsidR="0043727C" w:rsidRDefault="0043727C">
      <w:pPr>
        <w:widowControl w:val="0"/>
        <w:tabs>
          <w:tab w:val="left" w:pos="5529"/>
        </w:tabs>
        <w:rPr>
          <w:rFonts w:eastAsia="Arial Unicode MS"/>
          <w:color w:val="000000"/>
          <w:sz w:val="26"/>
          <w:szCs w:val="26"/>
        </w:rPr>
      </w:pPr>
    </w:p>
    <w:p w:rsidR="0043727C" w:rsidRDefault="00D81126">
      <w:pPr>
        <w:widowControl w:val="0"/>
        <w:tabs>
          <w:tab w:val="left" w:pos="5529"/>
        </w:tabs>
        <w:rPr>
          <w:rFonts w:eastAsia="Arial Unicode MS"/>
          <w:color w:val="000000"/>
          <w:sz w:val="26"/>
          <w:szCs w:val="26"/>
        </w:rPr>
      </w:pPr>
      <w:r>
        <w:rPr>
          <w:color w:val="000000"/>
          <w:sz w:val="26"/>
          <w:szCs w:val="26"/>
          <w:lang w:eastAsia="zh-CN"/>
        </w:rPr>
        <w:t>С актами оценки обеспечения готовности ознакомлен, один экземпляр акта получил:</w:t>
      </w:r>
    </w:p>
    <w:p w:rsidR="0043727C" w:rsidRDefault="0043727C">
      <w:pPr>
        <w:widowControl w:val="0"/>
        <w:tabs>
          <w:tab w:val="left" w:pos="5529"/>
        </w:tabs>
        <w:rPr>
          <w:rFonts w:eastAsia="Arial Unicode MS"/>
          <w:color w:val="000000"/>
          <w:sz w:val="26"/>
          <w:szCs w:val="26"/>
        </w:rPr>
      </w:pPr>
    </w:p>
    <w:p w:rsidR="0043727C" w:rsidRDefault="00D81126">
      <w:pPr>
        <w:widowControl w:val="0"/>
        <w:tabs>
          <w:tab w:val="left" w:pos="5529"/>
        </w:tabs>
        <w:rPr>
          <w:rFonts w:eastAsia="Arial Unicode MS"/>
          <w:color w:val="000000"/>
          <w:sz w:val="26"/>
          <w:szCs w:val="26"/>
        </w:rPr>
      </w:pPr>
      <w:r>
        <w:rPr>
          <w:color w:val="000000"/>
          <w:sz w:val="26"/>
          <w:szCs w:val="26"/>
          <w:lang w:eastAsia="zh-CN"/>
        </w:rPr>
        <w:t>«____» ______________ 2026 г. ______________________________________________</w:t>
      </w:r>
    </w:p>
    <w:p w:rsidR="0043727C" w:rsidRDefault="0043727C">
      <w:pPr>
        <w:widowControl w:val="0"/>
        <w:tabs>
          <w:tab w:val="left" w:pos="5529"/>
        </w:tabs>
        <w:rPr>
          <w:rFonts w:eastAsia="Arial Unicode MS"/>
          <w:color w:val="000000"/>
          <w:sz w:val="26"/>
          <w:szCs w:val="26"/>
        </w:rPr>
      </w:pPr>
    </w:p>
    <w:p w:rsidR="0043727C" w:rsidRDefault="00D81126">
      <w:pPr>
        <w:widowControl w:val="0"/>
        <w:tabs>
          <w:tab w:val="left" w:pos="5529"/>
        </w:tabs>
        <w:rPr>
          <w:rFonts w:eastAsia="Arial Unicode MS"/>
          <w:color w:val="000000"/>
          <w:sz w:val="26"/>
          <w:szCs w:val="26"/>
        </w:rPr>
      </w:pPr>
      <w:r>
        <w:rPr>
          <w:color w:val="000000"/>
          <w:sz w:val="26"/>
          <w:szCs w:val="26"/>
          <w:lang w:eastAsia="zh-CN"/>
        </w:rPr>
        <w:t>_________________________________________________________________________</w:t>
      </w:r>
    </w:p>
    <w:p w:rsidR="0043727C" w:rsidRDefault="00D81126">
      <w:pPr>
        <w:widowControl w:val="0"/>
        <w:tabs>
          <w:tab w:val="left" w:pos="0"/>
        </w:tabs>
        <w:jc w:val="center"/>
        <w:rPr>
          <w:rFonts w:eastAsia="Arial Unicode MS"/>
          <w:color w:val="000000"/>
          <w:sz w:val="26"/>
          <w:szCs w:val="26"/>
        </w:rPr>
      </w:pPr>
      <w:r>
        <w:rPr>
          <w:color w:val="000000"/>
          <w:sz w:val="26"/>
          <w:szCs w:val="26"/>
          <w:lang w:eastAsia="zh-CN"/>
        </w:rPr>
        <w:t>(подпись, расшифровка подписи руководителя (его уполномоченного представителя) в отношении которого проводилась оценка обеспечения готовности к отопительному периоду)</w:t>
      </w:r>
    </w:p>
    <w:p w:rsidR="0043727C" w:rsidRDefault="0043727C">
      <w:pPr>
        <w:widowControl w:val="0"/>
        <w:tabs>
          <w:tab w:val="left" w:pos="0"/>
        </w:tabs>
        <w:jc w:val="center"/>
        <w:rPr>
          <w:rFonts w:eastAsia="Arial Unicode MS"/>
          <w:color w:val="000000"/>
          <w:sz w:val="26"/>
          <w:szCs w:val="26"/>
          <w:lang w:eastAsia="zh-CN"/>
        </w:rPr>
      </w:pPr>
    </w:p>
    <w:p w:rsidR="0043727C" w:rsidRDefault="0043727C">
      <w:pPr>
        <w:widowControl w:val="0"/>
        <w:tabs>
          <w:tab w:val="left" w:pos="0"/>
        </w:tabs>
        <w:jc w:val="center"/>
        <w:rPr>
          <w:rFonts w:eastAsia="Arial Unicode MS"/>
          <w:color w:val="000000"/>
          <w:sz w:val="26"/>
          <w:szCs w:val="26"/>
          <w:lang w:eastAsia="zh-CN"/>
        </w:rPr>
      </w:pPr>
    </w:p>
    <w:p w:rsidR="0043727C" w:rsidRDefault="0043727C">
      <w:pPr>
        <w:widowControl w:val="0"/>
        <w:tabs>
          <w:tab w:val="left" w:pos="0"/>
        </w:tabs>
        <w:jc w:val="center"/>
        <w:rPr>
          <w:rFonts w:eastAsia="Arial Unicode MS"/>
          <w:color w:val="000000"/>
          <w:sz w:val="26"/>
          <w:szCs w:val="26"/>
          <w:lang w:eastAsia="zh-CN"/>
        </w:rPr>
      </w:pPr>
    </w:p>
    <w:p w:rsidR="0043727C" w:rsidRDefault="0043727C">
      <w:pPr>
        <w:widowControl w:val="0"/>
        <w:tabs>
          <w:tab w:val="left" w:pos="0"/>
        </w:tabs>
        <w:jc w:val="center"/>
        <w:rPr>
          <w:rFonts w:eastAsia="Arial Unicode MS"/>
          <w:color w:val="000000"/>
          <w:sz w:val="26"/>
          <w:szCs w:val="26"/>
          <w:lang w:eastAsia="zh-CN"/>
        </w:rPr>
      </w:pPr>
    </w:p>
    <w:p w:rsidR="0043727C" w:rsidRDefault="0043727C">
      <w:pPr>
        <w:widowControl w:val="0"/>
        <w:tabs>
          <w:tab w:val="left" w:pos="0"/>
        </w:tabs>
        <w:jc w:val="center"/>
        <w:rPr>
          <w:rFonts w:eastAsia="Arial Unicode MS"/>
          <w:color w:val="000000"/>
          <w:sz w:val="26"/>
          <w:szCs w:val="26"/>
          <w:lang w:eastAsia="zh-CN"/>
        </w:rPr>
      </w:pPr>
    </w:p>
    <w:p w:rsidR="0043727C" w:rsidRDefault="0043727C">
      <w:pPr>
        <w:widowControl w:val="0"/>
        <w:tabs>
          <w:tab w:val="left" w:pos="0"/>
        </w:tabs>
        <w:jc w:val="center"/>
        <w:rPr>
          <w:rFonts w:eastAsia="Arial Unicode MS"/>
          <w:color w:val="000000"/>
          <w:sz w:val="26"/>
          <w:szCs w:val="26"/>
          <w:lang w:eastAsia="zh-CN"/>
        </w:rPr>
      </w:pPr>
    </w:p>
    <w:p w:rsidR="0043727C" w:rsidRDefault="0043727C">
      <w:pPr>
        <w:widowControl w:val="0"/>
        <w:tabs>
          <w:tab w:val="left" w:pos="0"/>
        </w:tabs>
        <w:jc w:val="center"/>
        <w:rPr>
          <w:rFonts w:eastAsia="Arial Unicode MS"/>
          <w:color w:val="000000"/>
          <w:sz w:val="26"/>
          <w:szCs w:val="26"/>
          <w:lang w:eastAsia="zh-CN"/>
        </w:rPr>
      </w:pPr>
    </w:p>
    <w:p w:rsidR="0043727C" w:rsidRDefault="0043727C">
      <w:pPr>
        <w:widowControl w:val="0"/>
        <w:tabs>
          <w:tab w:val="left" w:pos="0"/>
        </w:tabs>
        <w:jc w:val="center"/>
        <w:rPr>
          <w:rFonts w:eastAsia="Arial Unicode MS"/>
          <w:color w:val="000000"/>
          <w:sz w:val="26"/>
          <w:szCs w:val="26"/>
          <w:lang w:eastAsia="zh-CN"/>
        </w:rPr>
      </w:pPr>
    </w:p>
    <w:p w:rsidR="0043727C" w:rsidRDefault="0043727C">
      <w:pPr>
        <w:widowControl w:val="0"/>
        <w:tabs>
          <w:tab w:val="left" w:pos="0"/>
        </w:tabs>
        <w:jc w:val="center"/>
        <w:rPr>
          <w:rFonts w:eastAsia="Arial Unicode MS"/>
          <w:color w:val="000000"/>
          <w:sz w:val="26"/>
          <w:szCs w:val="26"/>
          <w:lang w:eastAsia="zh-CN"/>
        </w:rPr>
      </w:pPr>
    </w:p>
    <w:p w:rsidR="0043727C" w:rsidRDefault="0043727C">
      <w:pPr>
        <w:widowControl w:val="0"/>
        <w:tabs>
          <w:tab w:val="left" w:pos="0"/>
        </w:tabs>
        <w:jc w:val="center"/>
        <w:rPr>
          <w:rFonts w:eastAsia="Arial Unicode MS"/>
          <w:color w:val="000000"/>
          <w:sz w:val="26"/>
          <w:szCs w:val="26"/>
          <w:lang w:eastAsia="zh-CN"/>
        </w:rPr>
      </w:pPr>
    </w:p>
    <w:p w:rsidR="0043727C" w:rsidRDefault="0043727C">
      <w:pPr>
        <w:widowControl w:val="0"/>
        <w:tabs>
          <w:tab w:val="left" w:pos="0"/>
        </w:tabs>
        <w:jc w:val="center"/>
        <w:rPr>
          <w:rFonts w:eastAsia="Arial Unicode MS"/>
          <w:color w:val="000000"/>
          <w:sz w:val="26"/>
          <w:szCs w:val="26"/>
          <w:lang w:eastAsia="zh-CN"/>
        </w:rPr>
      </w:pPr>
    </w:p>
    <w:p w:rsidR="0043727C" w:rsidRDefault="0043727C">
      <w:pPr>
        <w:widowControl w:val="0"/>
        <w:tabs>
          <w:tab w:val="left" w:pos="0"/>
        </w:tabs>
        <w:jc w:val="center"/>
        <w:rPr>
          <w:rFonts w:eastAsia="Arial Unicode MS"/>
          <w:color w:val="000000"/>
          <w:sz w:val="26"/>
          <w:szCs w:val="26"/>
          <w:lang w:eastAsia="zh-CN"/>
        </w:rPr>
      </w:pPr>
    </w:p>
    <w:p w:rsidR="0043727C" w:rsidRDefault="0043727C">
      <w:pPr>
        <w:widowControl w:val="0"/>
        <w:tabs>
          <w:tab w:val="left" w:pos="0"/>
        </w:tabs>
        <w:jc w:val="center"/>
        <w:rPr>
          <w:rFonts w:eastAsia="Arial Unicode MS"/>
          <w:color w:val="000000"/>
          <w:sz w:val="26"/>
          <w:szCs w:val="26"/>
          <w:lang w:eastAsia="zh-CN"/>
        </w:rPr>
      </w:pPr>
    </w:p>
    <w:p w:rsidR="0043727C" w:rsidRDefault="00685F42">
      <w:pPr>
        <w:widowControl w:val="0"/>
        <w:tabs>
          <w:tab w:val="left" w:pos="0"/>
        </w:tabs>
        <w:jc w:val="center"/>
        <w:rPr>
          <w:rFonts w:eastAsia="Arial Unicode MS"/>
          <w:color w:val="000000"/>
          <w:lang w:eastAsia="zh-CN"/>
        </w:rPr>
      </w:pPr>
      <w:r>
        <w:rPr>
          <w:rFonts w:eastAsia="Arial Unicode MS"/>
          <w:color w:val="000000"/>
          <w:lang w:eastAsia="zh-CN"/>
        </w:rPr>
        <w:lastRenderedPageBreak/>
        <w:t>10</w:t>
      </w:r>
    </w:p>
    <w:p w:rsidR="0043727C" w:rsidRDefault="0043727C">
      <w:pPr>
        <w:widowControl w:val="0"/>
        <w:tabs>
          <w:tab w:val="left" w:pos="0"/>
        </w:tabs>
        <w:jc w:val="center"/>
        <w:rPr>
          <w:rFonts w:eastAsia="Arial Unicode MS"/>
          <w:color w:val="000000"/>
          <w:sz w:val="26"/>
          <w:szCs w:val="26"/>
          <w:lang w:eastAsia="zh-CN"/>
        </w:rPr>
      </w:pPr>
    </w:p>
    <w:p w:rsidR="0043727C" w:rsidRDefault="00D81126">
      <w:pPr>
        <w:widowControl w:val="0"/>
        <w:tabs>
          <w:tab w:val="left" w:pos="5529"/>
        </w:tabs>
        <w:ind w:left="4962"/>
        <w:jc w:val="center"/>
        <w:rPr>
          <w:color w:val="000000"/>
          <w:lang w:eastAsia="zh-CN"/>
        </w:rPr>
      </w:pPr>
      <w:r>
        <w:rPr>
          <w:color w:val="000000"/>
          <w:lang w:eastAsia="zh-CN"/>
        </w:rPr>
        <w:t>Приложение № 2</w:t>
      </w:r>
    </w:p>
    <w:p w:rsidR="0043727C" w:rsidRDefault="00D81126">
      <w:pPr>
        <w:widowControl w:val="0"/>
        <w:tabs>
          <w:tab w:val="left" w:pos="5529"/>
        </w:tabs>
        <w:ind w:left="4962"/>
        <w:jc w:val="center"/>
        <w:rPr>
          <w:color w:val="000000"/>
          <w:lang w:eastAsia="zh-CN"/>
        </w:rPr>
      </w:pPr>
      <w:r>
        <w:rPr>
          <w:color w:val="000000"/>
          <w:lang w:eastAsia="zh-CN"/>
        </w:rPr>
        <w:t>к Программе проведения оценки</w:t>
      </w:r>
    </w:p>
    <w:p w:rsidR="0043727C" w:rsidRDefault="00D81126">
      <w:pPr>
        <w:widowControl w:val="0"/>
        <w:tabs>
          <w:tab w:val="left" w:pos="5529"/>
        </w:tabs>
        <w:ind w:left="4962"/>
        <w:jc w:val="center"/>
        <w:rPr>
          <w:color w:val="000000"/>
          <w:lang w:eastAsia="zh-CN"/>
        </w:rPr>
      </w:pPr>
      <w:r>
        <w:rPr>
          <w:color w:val="000000"/>
          <w:lang w:eastAsia="zh-CN"/>
        </w:rPr>
        <w:t>обеспечения готовности</w:t>
      </w:r>
    </w:p>
    <w:p w:rsidR="0043727C" w:rsidRDefault="00D81126">
      <w:pPr>
        <w:widowControl w:val="0"/>
        <w:tabs>
          <w:tab w:val="left" w:pos="5529"/>
        </w:tabs>
        <w:ind w:left="4962"/>
        <w:jc w:val="center"/>
        <w:rPr>
          <w:rFonts w:eastAsia="Arial Unicode MS"/>
          <w:color w:val="000000"/>
          <w:sz w:val="26"/>
          <w:szCs w:val="26"/>
          <w:lang w:eastAsia="zh-CN"/>
        </w:rPr>
      </w:pPr>
      <w:r>
        <w:rPr>
          <w:color w:val="000000"/>
          <w:lang w:eastAsia="zh-CN"/>
        </w:rPr>
        <w:t>к отопительному периоду 2026-2027 годов</w:t>
      </w:r>
    </w:p>
    <w:p w:rsidR="0043727C" w:rsidRDefault="0043727C">
      <w:pPr>
        <w:widowControl w:val="0"/>
        <w:tabs>
          <w:tab w:val="left" w:pos="0"/>
        </w:tabs>
        <w:jc w:val="center"/>
        <w:rPr>
          <w:rFonts w:eastAsia="Arial Unicode MS"/>
          <w:color w:val="000000"/>
          <w:sz w:val="26"/>
          <w:szCs w:val="26"/>
          <w:lang w:eastAsia="zh-CN"/>
        </w:rPr>
      </w:pPr>
    </w:p>
    <w:p w:rsidR="0043727C" w:rsidRDefault="00D81126">
      <w:pPr>
        <w:widowControl w:val="0"/>
        <w:shd w:val="clear" w:color="auto" w:fill="FFFFFF"/>
        <w:jc w:val="center"/>
        <w:rPr>
          <w:rFonts w:eastAsia="Arial Unicode MS"/>
          <w:b/>
          <w:bCs/>
          <w:color w:val="000000"/>
          <w:sz w:val="26"/>
          <w:szCs w:val="26"/>
          <w:highlight w:val="white"/>
          <w:lang w:eastAsia="zh-CN"/>
        </w:rPr>
      </w:pPr>
      <w:r>
        <w:rPr>
          <w:b/>
          <w:color w:val="000000"/>
          <w:sz w:val="26"/>
          <w:szCs w:val="26"/>
          <w:highlight w:val="white"/>
          <w:lang w:eastAsia="zh-CN"/>
        </w:rPr>
        <w:t>ПАСПОРТ</w:t>
      </w:r>
      <w:r>
        <w:rPr>
          <w:color w:val="000000"/>
          <w:sz w:val="26"/>
          <w:szCs w:val="26"/>
          <w:highlight w:val="white"/>
          <w:lang w:eastAsia="zh-CN"/>
        </w:rPr>
        <w:t xml:space="preserve">      </w:t>
      </w:r>
    </w:p>
    <w:p w:rsidR="0043727C" w:rsidRDefault="00D81126">
      <w:pPr>
        <w:widowControl w:val="0"/>
        <w:shd w:val="clear" w:color="auto" w:fill="FFFFFF"/>
        <w:jc w:val="center"/>
        <w:rPr>
          <w:rFonts w:eastAsia="Arial Unicode MS"/>
          <w:color w:val="000000"/>
          <w:sz w:val="26"/>
          <w:szCs w:val="26"/>
          <w:lang w:eastAsia="zh-CN"/>
        </w:rPr>
      </w:pPr>
      <w:r>
        <w:rPr>
          <w:b/>
          <w:color w:val="000000"/>
          <w:sz w:val="26"/>
          <w:szCs w:val="26"/>
          <w:highlight w:val="white"/>
          <w:lang w:eastAsia="zh-CN"/>
        </w:rPr>
        <w:t>обеспечения готовности к отопительному периоду ____/____ гг.</w:t>
      </w:r>
    </w:p>
    <w:p w:rsidR="0043727C" w:rsidRDefault="00D81126">
      <w:pPr>
        <w:widowControl w:val="0"/>
        <w:shd w:val="clear" w:color="auto" w:fill="FFFFFF"/>
        <w:jc w:val="both"/>
        <w:rPr>
          <w:rFonts w:eastAsia="Arial Unicode MS"/>
          <w:color w:val="000000"/>
          <w:sz w:val="26"/>
          <w:szCs w:val="26"/>
          <w:lang w:eastAsia="zh-CN"/>
        </w:rPr>
      </w:pPr>
      <w:r>
        <w:rPr>
          <w:color w:val="000000"/>
          <w:sz w:val="26"/>
          <w:szCs w:val="26"/>
          <w:lang w:eastAsia="zh-CN"/>
        </w:rPr>
        <w:t> </w:t>
      </w:r>
    </w:p>
    <w:p w:rsidR="0043727C" w:rsidRDefault="00D81126">
      <w:pPr>
        <w:widowControl w:val="0"/>
        <w:shd w:val="clear" w:color="auto" w:fill="FFFFFF"/>
        <w:jc w:val="both"/>
        <w:rPr>
          <w:rFonts w:eastAsia="Arial Unicode MS"/>
          <w:color w:val="000000"/>
          <w:sz w:val="26"/>
          <w:szCs w:val="26"/>
          <w:highlight w:val="white"/>
        </w:rPr>
      </w:pPr>
      <w:proofErr w:type="gramStart"/>
      <w:r>
        <w:rPr>
          <w:color w:val="000000"/>
          <w:sz w:val="26"/>
          <w:szCs w:val="26"/>
          <w:highlight w:val="white"/>
          <w:lang w:eastAsia="zh-CN"/>
        </w:rPr>
        <w:t>Выдан</w:t>
      </w:r>
      <w:proofErr w:type="gramEnd"/>
      <w:r>
        <w:rPr>
          <w:color w:val="000000"/>
          <w:sz w:val="26"/>
          <w:szCs w:val="26"/>
          <w:highlight w:val="white"/>
          <w:lang w:eastAsia="zh-CN"/>
        </w:rPr>
        <w:t xml:space="preserve"> ______________________________________________________________        (полное наименование лица, подлежащего оценке обеспечения                   готовности к отопительному периоду)     В   отношении   следующих   объектов,   по    которым    проводилась оценка обеспечения готовности к отопительному периоду:   </w:t>
      </w:r>
    </w:p>
    <w:p w:rsidR="0043727C" w:rsidRDefault="00D81126">
      <w:pPr>
        <w:widowControl w:val="0"/>
        <w:shd w:val="clear" w:color="auto" w:fill="FFFFFF"/>
        <w:jc w:val="both"/>
        <w:rPr>
          <w:rFonts w:eastAsia="Arial Unicode MS"/>
          <w:color w:val="000000"/>
          <w:sz w:val="26"/>
          <w:szCs w:val="26"/>
          <w:highlight w:val="white"/>
        </w:rPr>
      </w:pPr>
      <w:r>
        <w:rPr>
          <w:color w:val="000000"/>
          <w:sz w:val="26"/>
          <w:szCs w:val="26"/>
          <w:highlight w:val="white"/>
          <w:lang w:eastAsia="zh-CN"/>
        </w:rPr>
        <w:t xml:space="preserve">1. ________________________;     </w:t>
      </w:r>
    </w:p>
    <w:p w:rsidR="0043727C" w:rsidRDefault="00D81126">
      <w:pPr>
        <w:widowControl w:val="0"/>
        <w:shd w:val="clear" w:color="auto" w:fill="FFFFFF"/>
        <w:jc w:val="both"/>
        <w:rPr>
          <w:rFonts w:eastAsia="Arial Unicode MS"/>
          <w:color w:val="000000"/>
          <w:sz w:val="26"/>
          <w:szCs w:val="26"/>
          <w:highlight w:val="white"/>
        </w:rPr>
      </w:pPr>
      <w:r>
        <w:rPr>
          <w:color w:val="000000"/>
          <w:sz w:val="26"/>
          <w:szCs w:val="26"/>
          <w:highlight w:val="white"/>
          <w:lang w:eastAsia="zh-CN"/>
        </w:rPr>
        <w:t xml:space="preserve">2. ________________________;    </w:t>
      </w:r>
    </w:p>
    <w:p w:rsidR="0043727C" w:rsidRDefault="00D81126">
      <w:pPr>
        <w:widowControl w:val="0"/>
        <w:shd w:val="clear" w:color="auto" w:fill="FFFFFF"/>
        <w:jc w:val="both"/>
        <w:rPr>
          <w:rFonts w:eastAsia="Arial Unicode MS"/>
          <w:color w:val="000000"/>
          <w:sz w:val="26"/>
          <w:szCs w:val="26"/>
          <w:highlight w:val="white"/>
        </w:rPr>
      </w:pPr>
      <w:r>
        <w:rPr>
          <w:color w:val="000000"/>
          <w:sz w:val="26"/>
          <w:szCs w:val="26"/>
          <w:highlight w:val="white"/>
          <w:lang w:eastAsia="zh-CN"/>
        </w:rPr>
        <w:t xml:space="preserve">3. ________________________;     </w:t>
      </w:r>
    </w:p>
    <w:p w:rsidR="0043727C" w:rsidRDefault="00D81126">
      <w:pPr>
        <w:widowControl w:val="0"/>
        <w:shd w:val="clear" w:color="auto" w:fill="FFFFFF"/>
        <w:jc w:val="both"/>
        <w:rPr>
          <w:rFonts w:eastAsia="Arial Unicode MS"/>
          <w:color w:val="000000"/>
          <w:sz w:val="26"/>
          <w:szCs w:val="26"/>
          <w:highlight w:val="white"/>
        </w:rPr>
      </w:pPr>
      <w:r>
        <w:rPr>
          <w:color w:val="000000"/>
          <w:sz w:val="26"/>
          <w:szCs w:val="26"/>
          <w:highlight w:val="white"/>
          <w:lang w:eastAsia="zh-CN"/>
        </w:rPr>
        <w:t xml:space="preserve">№№ ________________________.     </w:t>
      </w:r>
    </w:p>
    <w:p w:rsidR="0043727C" w:rsidRDefault="00D81126">
      <w:pPr>
        <w:widowControl w:val="0"/>
        <w:shd w:val="clear" w:color="auto" w:fill="FFFFFF"/>
        <w:jc w:val="both"/>
        <w:rPr>
          <w:rFonts w:eastAsia="Arial Unicode MS"/>
          <w:color w:val="000000"/>
          <w:sz w:val="26"/>
          <w:szCs w:val="26"/>
        </w:rPr>
      </w:pPr>
      <w:r>
        <w:rPr>
          <w:color w:val="000000"/>
          <w:sz w:val="26"/>
          <w:szCs w:val="26"/>
          <w:highlight w:val="white"/>
          <w:lang w:eastAsia="zh-CN"/>
        </w:rPr>
        <w:t xml:space="preserve">Основание      выдачи    паспорта    обеспечения       готовности  к отопительному    периоду:     Акт  оценки  обеспечения  готовности  к  отопительному    периоду </w:t>
      </w:r>
      <w:proofErr w:type="gramStart"/>
      <w:r>
        <w:rPr>
          <w:color w:val="000000"/>
          <w:sz w:val="26"/>
          <w:szCs w:val="26"/>
          <w:highlight w:val="white"/>
          <w:lang w:eastAsia="zh-CN"/>
        </w:rPr>
        <w:t>от</w:t>
      </w:r>
      <w:proofErr w:type="gramEnd"/>
      <w:r>
        <w:rPr>
          <w:color w:val="000000"/>
          <w:sz w:val="26"/>
          <w:szCs w:val="26"/>
          <w:highlight w:val="white"/>
          <w:lang w:eastAsia="zh-CN"/>
        </w:rPr>
        <w:t>__________ № _________.</w:t>
      </w:r>
    </w:p>
    <w:p w:rsidR="0043727C" w:rsidRDefault="00D81126">
      <w:pPr>
        <w:widowControl w:val="0"/>
        <w:shd w:val="clear" w:color="auto" w:fill="FFFFFF"/>
        <w:jc w:val="both"/>
        <w:rPr>
          <w:rFonts w:eastAsia="Arial Unicode MS"/>
          <w:color w:val="000000"/>
          <w:sz w:val="26"/>
          <w:szCs w:val="26"/>
        </w:rPr>
      </w:pPr>
      <w:r>
        <w:rPr>
          <w:color w:val="000000"/>
          <w:sz w:val="26"/>
          <w:szCs w:val="26"/>
          <w:lang w:eastAsia="zh-CN"/>
        </w:rPr>
        <w:t> </w:t>
      </w:r>
    </w:p>
    <w:p w:rsidR="0043727C" w:rsidRDefault="00D81126">
      <w:pPr>
        <w:widowControl w:val="0"/>
        <w:tabs>
          <w:tab w:val="left" w:pos="0"/>
        </w:tabs>
        <w:jc w:val="center"/>
        <w:rPr>
          <w:rFonts w:eastAsia="Arial Unicode MS"/>
          <w:color w:val="000000"/>
          <w:sz w:val="26"/>
          <w:szCs w:val="26"/>
          <w:highlight w:val="white"/>
        </w:rPr>
      </w:pPr>
      <w:r>
        <w:rPr>
          <w:color w:val="000000"/>
          <w:sz w:val="26"/>
          <w:szCs w:val="26"/>
          <w:highlight w:val="white"/>
          <w:lang w:eastAsia="zh-CN"/>
        </w:rPr>
        <w:t xml:space="preserve">         ______________________________________                 </w:t>
      </w:r>
    </w:p>
    <w:p w:rsidR="0043727C" w:rsidRDefault="00D81126">
      <w:pPr>
        <w:shd w:val="clear" w:color="auto" w:fill="FFFFFF"/>
        <w:jc w:val="both"/>
        <w:rPr>
          <w:color w:val="000000"/>
          <w:sz w:val="26"/>
          <w:szCs w:val="26"/>
          <w:highlight w:val="white"/>
        </w:rPr>
      </w:pPr>
      <w:r>
        <w:rPr>
          <w:color w:val="000000"/>
          <w:sz w:val="26"/>
          <w:szCs w:val="26"/>
          <w:highlight w:val="white"/>
          <w:lang w:eastAsia="zh-CN"/>
        </w:rPr>
        <w:t xml:space="preserve">                  (подпись, расшифровка подписи и печать      уполномоченного органа, образовавшего комиссию по  проведению   оценки  обеспечения   готовности   к  отопительному периоду)</w:t>
      </w:r>
    </w:p>
    <w:sectPr w:rsidR="0043727C">
      <w:pgSz w:w="11906" w:h="16838"/>
      <w:pgMar w:top="1134" w:right="567" w:bottom="851" w:left="170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0676" w:rsidRDefault="00CC0676">
      <w:r>
        <w:separator/>
      </w:r>
    </w:p>
  </w:endnote>
  <w:endnote w:type="continuationSeparator" w:id="0">
    <w:p w:rsidR="00CC0676" w:rsidRDefault="00CC06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0676" w:rsidRDefault="00CC0676">
      <w:r>
        <w:separator/>
      </w:r>
    </w:p>
  </w:footnote>
  <w:footnote w:type="continuationSeparator" w:id="0">
    <w:p w:rsidR="00CC0676" w:rsidRDefault="00CC06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95C14"/>
    <w:multiLevelType w:val="hybridMultilevel"/>
    <w:tmpl w:val="6106A3B6"/>
    <w:lvl w:ilvl="0" w:tplc="0CD819F2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/>
      </w:rPr>
    </w:lvl>
    <w:lvl w:ilvl="1" w:tplc="9D80A0AC">
      <w:numFmt w:val="decimal"/>
      <w:lvlText w:val=""/>
      <w:lvlJc w:val="left"/>
      <w:pPr>
        <w:ind w:left="0" w:firstLine="0"/>
      </w:pPr>
    </w:lvl>
    <w:lvl w:ilvl="2" w:tplc="83A86A5A">
      <w:numFmt w:val="decimal"/>
      <w:lvlText w:val=""/>
      <w:lvlJc w:val="left"/>
      <w:pPr>
        <w:ind w:left="0" w:firstLine="0"/>
      </w:pPr>
    </w:lvl>
    <w:lvl w:ilvl="3" w:tplc="673607E4">
      <w:numFmt w:val="decimal"/>
      <w:lvlText w:val=""/>
      <w:lvlJc w:val="left"/>
      <w:pPr>
        <w:ind w:left="0" w:firstLine="0"/>
      </w:pPr>
    </w:lvl>
    <w:lvl w:ilvl="4" w:tplc="077A1D1C">
      <w:numFmt w:val="decimal"/>
      <w:lvlText w:val=""/>
      <w:lvlJc w:val="left"/>
      <w:pPr>
        <w:ind w:left="0" w:firstLine="0"/>
      </w:pPr>
    </w:lvl>
    <w:lvl w:ilvl="5" w:tplc="12AE0196">
      <w:numFmt w:val="decimal"/>
      <w:lvlText w:val=""/>
      <w:lvlJc w:val="left"/>
      <w:pPr>
        <w:ind w:left="0" w:firstLine="0"/>
      </w:pPr>
    </w:lvl>
    <w:lvl w:ilvl="6" w:tplc="149278B8">
      <w:numFmt w:val="decimal"/>
      <w:lvlText w:val=""/>
      <w:lvlJc w:val="left"/>
      <w:pPr>
        <w:ind w:left="0" w:firstLine="0"/>
      </w:pPr>
    </w:lvl>
    <w:lvl w:ilvl="7" w:tplc="C17EB0F6">
      <w:numFmt w:val="decimal"/>
      <w:lvlText w:val=""/>
      <w:lvlJc w:val="left"/>
      <w:pPr>
        <w:ind w:left="0" w:firstLine="0"/>
      </w:pPr>
    </w:lvl>
    <w:lvl w:ilvl="8" w:tplc="82B6FAA2">
      <w:numFmt w:val="decimal"/>
      <w:lvlText w:val=""/>
      <w:lvlJc w:val="left"/>
      <w:pPr>
        <w:ind w:left="0" w:firstLine="0"/>
      </w:pPr>
    </w:lvl>
  </w:abstractNum>
  <w:abstractNum w:abstractNumId="1">
    <w:nsid w:val="00C772D8"/>
    <w:multiLevelType w:val="multilevel"/>
    <w:tmpl w:val="A530A6C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9"/>
        <w:szCs w:val="29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9"/>
        <w:szCs w:val="29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9"/>
        <w:szCs w:val="29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9"/>
        <w:szCs w:val="29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9"/>
        <w:szCs w:val="29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9"/>
        <w:szCs w:val="29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9"/>
        <w:szCs w:val="29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9"/>
        <w:szCs w:val="29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9"/>
        <w:szCs w:val="29"/>
        <w:u w:val="none"/>
      </w:rPr>
    </w:lvl>
  </w:abstractNum>
  <w:abstractNum w:abstractNumId="2">
    <w:nsid w:val="07F020D2"/>
    <w:multiLevelType w:val="multilevel"/>
    <w:tmpl w:val="9580E2AA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1429" w:hanging="720"/>
      </w:pPr>
    </w:lvl>
    <w:lvl w:ilvl="3">
      <w:start w:val="1"/>
      <w:numFmt w:val="decimal"/>
      <w:lvlText w:val="%1.%2.%3.%4."/>
      <w:lvlJc w:val="left"/>
      <w:pPr>
        <w:ind w:left="1789" w:hanging="108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2149" w:hanging="1440"/>
      </w:pPr>
    </w:lvl>
    <w:lvl w:ilvl="6">
      <w:start w:val="1"/>
      <w:numFmt w:val="decimal"/>
      <w:lvlText w:val="%1.%2.%3.%4.%5.%6.%7."/>
      <w:lvlJc w:val="left"/>
      <w:pPr>
        <w:ind w:left="2149" w:hanging="1440"/>
      </w:pPr>
    </w:lvl>
    <w:lvl w:ilvl="7">
      <w:start w:val="1"/>
      <w:numFmt w:val="decimal"/>
      <w:lvlText w:val="%1.%2.%3.%4.%5.%6.%7.%8."/>
      <w:lvlJc w:val="left"/>
      <w:pPr>
        <w:ind w:left="2509" w:hanging="1800"/>
      </w:pPr>
    </w:lvl>
    <w:lvl w:ilvl="8">
      <w:start w:val="1"/>
      <w:numFmt w:val="decimal"/>
      <w:lvlText w:val="%1.%2.%3.%4.%5.%6.%7.%8.%9."/>
      <w:lvlJc w:val="left"/>
      <w:pPr>
        <w:ind w:left="2509" w:hanging="1800"/>
      </w:pPr>
    </w:lvl>
  </w:abstractNum>
  <w:abstractNum w:abstractNumId="3">
    <w:nsid w:val="0F696109"/>
    <w:multiLevelType w:val="hybridMultilevel"/>
    <w:tmpl w:val="BF64D912"/>
    <w:lvl w:ilvl="0" w:tplc="0682F6D0">
      <w:start w:val="4"/>
      <w:numFmt w:val="decimal"/>
      <w:lvlText w:val="%1."/>
      <w:legacy w:legacy="1" w:legacySpace="0" w:legacyIndent="0"/>
      <w:lvlJc w:val="left"/>
      <w:rPr>
        <w:rFonts w:ascii="Times New Roman" w:hAnsi="Times New Roman" w:cs="Times New Roman"/>
      </w:rPr>
    </w:lvl>
    <w:lvl w:ilvl="1" w:tplc="275E98D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624B42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D5634E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66656E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838998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AFE8E2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FE835D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568E7F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>
    <w:nsid w:val="18407A28"/>
    <w:multiLevelType w:val="hybridMultilevel"/>
    <w:tmpl w:val="46E66B00"/>
    <w:lvl w:ilvl="0" w:tplc="6330B696">
      <w:numFmt w:val="bullet"/>
      <w:lvlText w:val="-"/>
      <w:lvlJc w:val="left"/>
    </w:lvl>
    <w:lvl w:ilvl="1" w:tplc="3C9A365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5B4186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7E8601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360B9E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12CEE9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822CCF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D24C6E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686D89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>
    <w:nsid w:val="25451055"/>
    <w:multiLevelType w:val="hybridMultilevel"/>
    <w:tmpl w:val="86E806A4"/>
    <w:lvl w:ilvl="0" w:tplc="44BC4FA0">
      <w:start w:val="1"/>
      <w:numFmt w:val="decimal"/>
      <w:lvlText w:val="4.%1."/>
      <w:lvlJc w:val="left"/>
    </w:lvl>
    <w:lvl w:ilvl="1" w:tplc="066A7FC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D3CFB3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67455C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36AE3F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B0609C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37A71D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7B82C5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106261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>
    <w:nsid w:val="29B82F51"/>
    <w:multiLevelType w:val="hybridMultilevel"/>
    <w:tmpl w:val="0B24B15C"/>
    <w:lvl w:ilvl="0" w:tplc="8396B8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A94746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9CE72C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4E6CA5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C4B3F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6A2F26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3CA4B4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6601B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C7EFF0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B9E26D6"/>
    <w:multiLevelType w:val="hybridMultilevel"/>
    <w:tmpl w:val="428A0550"/>
    <w:lvl w:ilvl="0" w:tplc="1B8E6BFE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/>
      </w:rPr>
    </w:lvl>
    <w:lvl w:ilvl="1" w:tplc="5784E6A6">
      <w:numFmt w:val="decimal"/>
      <w:lvlText w:val=""/>
      <w:lvlJc w:val="left"/>
    </w:lvl>
    <w:lvl w:ilvl="2" w:tplc="FEE0765C">
      <w:numFmt w:val="decimal"/>
      <w:lvlText w:val=""/>
      <w:lvlJc w:val="left"/>
    </w:lvl>
    <w:lvl w:ilvl="3" w:tplc="155E2FFA">
      <w:numFmt w:val="decimal"/>
      <w:lvlText w:val=""/>
      <w:lvlJc w:val="left"/>
    </w:lvl>
    <w:lvl w:ilvl="4" w:tplc="CF0CB5B0">
      <w:numFmt w:val="decimal"/>
      <w:lvlText w:val=""/>
      <w:lvlJc w:val="left"/>
    </w:lvl>
    <w:lvl w:ilvl="5" w:tplc="C660E4BA">
      <w:numFmt w:val="decimal"/>
      <w:lvlText w:val=""/>
      <w:lvlJc w:val="left"/>
    </w:lvl>
    <w:lvl w:ilvl="6" w:tplc="50D20916">
      <w:numFmt w:val="decimal"/>
      <w:lvlText w:val=""/>
      <w:lvlJc w:val="left"/>
    </w:lvl>
    <w:lvl w:ilvl="7" w:tplc="E3385D4E">
      <w:numFmt w:val="decimal"/>
      <w:lvlText w:val=""/>
      <w:lvlJc w:val="left"/>
    </w:lvl>
    <w:lvl w:ilvl="8" w:tplc="0B5C088E">
      <w:numFmt w:val="decimal"/>
      <w:lvlText w:val=""/>
      <w:lvlJc w:val="left"/>
    </w:lvl>
  </w:abstractNum>
  <w:abstractNum w:abstractNumId="8">
    <w:nsid w:val="4F4B379E"/>
    <w:multiLevelType w:val="hybridMultilevel"/>
    <w:tmpl w:val="B100D190"/>
    <w:lvl w:ilvl="0" w:tplc="30EE9A14">
      <w:start w:val="1"/>
      <w:numFmt w:val="decimal"/>
      <w:lvlText w:val="%1."/>
      <w:lvlJc w:val="left"/>
      <w:pPr>
        <w:ind w:left="0" w:firstLine="0"/>
      </w:pPr>
    </w:lvl>
    <w:lvl w:ilvl="1" w:tplc="5D4A521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0BA1BB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A6EF2C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31EC44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75025C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780A0D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260C42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BF698D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9">
    <w:nsid w:val="52891851"/>
    <w:multiLevelType w:val="hybridMultilevel"/>
    <w:tmpl w:val="3272BFAC"/>
    <w:lvl w:ilvl="0" w:tplc="BCE4F8FA">
      <w:numFmt w:val="bullet"/>
      <w:lvlText w:val="-"/>
      <w:lvlJc w:val="left"/>
      <w:pPr>
        <w:ind w:left="0" w:firstLine="0"/>
      </w:pPr>
    </w:lvl>
    <w:lvl w:ilvl="1" w:tplc="188CFD8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AFAE39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C68F39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1229AF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878E3A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D2A77E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DF00F8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C44DEB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0">
    <w:nsid w:val="5F0A5E70"/>
    <w:multiLevelType w:val="hybridMultilevel"/>
    <w:tmpl w:val="63B45EC8"/>
    <w:lvl w:ilvl="0" w:tplc="7940E85E">
      <w:start w:val="1"/>
      <w:numFmt w:val="decimal"/>
      <w:lvlText w:val="1.%1."/>
      <w:legacy w:legacy="1" w:legacySpace="0" w:legacyIndent="0"/>
      <w:lvlJc w:val="left"/>
      <w:rPr>
        <w:rFonts w:ascii="Times New Roman" w:hAnsi="Times New Roman"/>
      </w:rPr>
    </w:lvl>
    <w:lvl w:ilvl="1" w:tplc="1B280DF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0D6B9E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218D1B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800F99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5FCE56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E46B8F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B661EE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882A7A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1">
    <w:nsid w:val="6CC21241"/>
    <w:multiLevelType w:val="hybridMultilevel"/>
    <w:tmpl w:val="EB7C78FA"/>
    <w:lvl w:ilvl="0" w:tplc="97A6449E">
      <w:start w:val="5"/>
      <w:numFmt w:val="decimal"/>
      <w:lvlText w:val="%1."/>
      <w:lvlJc w:val="left"/>
    </w:lvl>
    <w:lvl w:ilvl="1" w:tplc="CB668A6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FB0B3C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A9E974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758BB5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6902F6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7C2DEB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7C661B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E348D0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2">
    <w:nsid w:val="736F3B11"/>
    <w:multiLevelType w:val="hybridMultilevel"/>
    <w:tmpl w:val="9C3E6AF8"/>
    <w:lvl w:ilvl="0" w:tplc="0436EA60">
      <w:start w:val="1"/>
      <w:numFmt w:val="decimal"/>
      <w:lvlText w:val="%1."/>
      <w:lvlJc w:val="left"/>
      <w:pPr>
        <w:ind w:left="1069" w:hanging="360"/>
      </w:pPr>
    </w:lvl>
    <w:lvl w:ilvl="1" w:tplc="E4F8B9F6">
      <w:start w:val="1"/>
      <w:numFmt w:val="lowerLetter"/>
      <w:lvlText w:val="%2."/>
      <w:lvlJc w:val="left"/>
      <w:pPr>
        <w:ind w:left="1789" w:hanging="360"/>
      </w:pPr>
    </w:lvl>
    <w:lvl w:ilvl="2" w:tplc="85383886">
      <w:start w:val="1"/>
      <w:numFmt w:val="lowerRoman"/>
      <w:lvlText w:val="%3."/>
      <w:lvlJc w:val="right"/>
      <w:pPr>
        <w:ind w:left="2509" w:hanging="180"/>
      </w:pPr>
    </w:lvl>
    <w:lvl w:ilvl="3" w:tplc="B8FAC3BA">
      <w:start w:val="1"/>
      <w:numFmt w:val="decimal"/>
      <w:lvlText w:val="%4."/>
      <w:lvlJc w:val="left"/>
      <w:pPr>
        <w:ind w:left="3229" w:hanging="360"/>
      </w:pPr>
    </w:lvl>
    <w:lvl w:ilvl="4" w:tplc="44B06EFA">
      <w:start w:val="1"/>
      <w:numFmt w:val="lowerLetter"/>
      <w:lvlText w:val="%5."/>
      <w:lvlJc w:val="left"/>
      <w:pPr>
        <w:ind w:left="3949" w:hanging="360"/>
      </w:pPr>
    </w:lvl>
    <w:lvl w:ilvl="5" w:tplc="ED3A64B4">
      <w:start w:val="1"/>
      <w:numFmt w:val="lowerRoman"/>
      <w:lvlText w:val="%6."/>
      <w:lvlJc w:val="right"/>
      <w:pPr>
        <w:ind w:left="4669" w:hanging="180"/>
      </w:pPr>
    </w:lvl>
    <w:lvl w:ilvl="6" w:tplc="A2EE27C4">
      <w:start w:val="1"/>
      <w:numFmt w:val="decimal"/>
      <w:lvlText w:val="%7."/>
      <w:lvlJc w:val="left"/>
      <w:pPr>
        <w:ind w:left="5389" w:hanging="360"/>
      </w:pPr>
    </w:lvl>
    <w:lvl w:ilvl="7" w:tplc="D390D85E">
      <w:start w:val="1"/>
      <w:numFmt w:val="lowerLetter"/>
      <w:lvlText w:val="%8."/>
      <w:lvlJc w:val="left"/>
      <w:pPr>
        <w:ind w:left="6109" w:hanging="360"/>
      </w:pPr>
    </w:lvl>
    <w:lvl w:ilvl="8" w:tplc="0E8A2C20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5410F63"/>
    <w:multiLevelType w:val="hybridMultilevel"/>
    <w:tmpl w:val="09324890"/>
    <w:lvl w:ilvl="0" w:tplc="099637E2">
      <w:start w:val="1"/>
      <w:numFmt w:val="decimal"/>
      <w:lvlText w:val="%1."/>
      <w:lvlJc w:val="left"/>
    </w:lvl>
    <w:lvl w:ilvl="1" w:tplc="3AE4BAA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3F83EE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9C0229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3044F1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97CDE1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11649E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1526DC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270BAB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10"/>
  </w:num>
  <w:num w:numId="2">
    <w:abstractNumId w:val="3"/>
  </w:num>
  <w:num w:numId="3">
    <w:abstractNumId w:val="9"/>
  </w:num>
  <w:num w:numId="4">
    <w:abstractNumId w:val="8"/>
    <w:lvlOverride w:ilvl="0">
      <w:startOverride w:val="1"/>
    </w:lvlOverride>
  </w:num>
  <w:num w:numId="5">
    <w:abstractNumId w:val="13"/>
  </w:num>
  <w:num w:numId="6">
    <w:abstractNumId w:val="5"/>
  </w:num>
  <w:num w:numId="7">
    <w:abstractNumId w:val="11"/>
  </w:num>
  <w:num w:numId="8">
    <w:abstractNumId w:val="4"/>
  </w:num>
  <w:num w:numId="9">
    <w:abstractNumId w:val="1"/>
  </w:num>
  <w:num w:numId="10">
    <w:abstractNumId w:val="7"/>
  </w:num>
  <w:num w:numId="1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27C"/>
    <w:rsid w:val="001C50FC"/>
    <w:rsid w:val="0043727C"/>
    <w:rsid w:val="00672640"/>
    <w:rsid w:val="00685F42"/>
    <w:rsid w:val="00CC0676"/>
    <w:rsid w:val="00D81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sz w:val="36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pPr>
      <w:keepNext/>
      <w:jc w:val="both"/>
      <w:outlineLvl w:val="2"/>
    </w:pPr>
    <w:rPr>
      <w:b/>
      <w:bCs/>
      <w:sz w:val="26"/>
    </w:rPr>
  </w:style>
  <w:style w:type="paragraph" w:styleId="4">
    <w:name w:val="heading 4"/>
    <w:basedOn w:val="a"/>
    <w:next w:val="a"/>
    <w:link w:val="40"/>
    <w:qFormat/>
    <w:pPr>
      <w:keepNext/>
      <w:jc w:val="both"/>
      <w:outlineLvl w:val="3"/>
    </w:pPr>
    <w:rPr>
      <w:b/>
      <w:bCs/>
    </w:rPr>
  </w:style>
  <w:style w:type="paragraph" w:styleId="5">
    <w:name w:val="heading 5"/>
    <w:basedOn w:val="a"/>
    <w:next w:val="a"/>
    <w:link w:val="50"/>
    <w:qFormat/>
    <w:pPr>
      <w:keepNext/>
      <w:outlineLvl w:val="4"/>
    </w:pPr>
    <w:rPr>
      <w:b/>
      <w:bCs/>
      <w:sz w:val="26"/>
    </w:rPr>
  </w:style>
  <w:style w:type="paragraph" w:styleId="6">
    <w:name w:val="heading 6"/>
    <w:basedOn w:val="a"/>
    <w:next w:val="a"/>
    <w:link w:val="60"/>
    <w:qFormat/>
    <w:pPr>
      <w:keepNext/>
      <w:jc w:val="center"/>
      <w:outlineLvl w:val="5"/>
    </w:pPr>
    <w:rPr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qFormat/>
    <w:pPr>
      <w:keepNext/>
      <w:jc w:val="center"/>
      <w:outlineLvl w:val="7"/>
    </w:pPr>
    <w:rPr>
      <w:b/>
      <w:bCs/>
      <w:sz w:val="3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paragraph" w:styleId="afa">
    <w:name w:val="Body Text"/>
    <w:basedOn w:val="a"/>
    <w:pPr>
      <w:jc w:val="both"/>
    </w:pPr>
    <w:rPr>
      <w:sz w:val="26"/>
    </w:rPr>
  </w:style>
  <w:style w:type="paragraph" w:styleId="24">
    <w:name w:val="Body Text 2"/>
    <w:basedOn w:val="a"/>
    <w:rPr>
      <w:b/>
      <w:bCs/>
    </w:rPr>
  </w:style>
  <w:style w:type="paragraph" w:styleId="32">
    <w:name w:val="Body Text 3"/>
    <w:basedOn w:val="a"/>
    <w:pPr>
      <w:jc w:val="both"/>
    </w:pPr>
    <w:rPr>
      <w:sz w:val="30"/>
    </w:rPr>
  </w:style>
  <w:style w:type="paragraph" w:styleId="afb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uiPriority w:val="99"/>
    <w:pPr>
      <w:widowControl w:val="0"/>
      <w:spacing w:line="299" w:lineRule="exact"/>
    </w:pPr>
  </w:style>
  <w:style w:type="paragraph" w:customStyle="1" w:styleId="Style2">
    <w:name w:val="Style2"/>
    <w:basedOn w:val="a"/>
    <w:uiPriority w:val="99"/>
    <w:pPr>
      <w:widowControl w:val="0"/>
      <w:spacing w:line="300" w:lineRule="exact"/>
      <w:ind w:firstLine="917"/>
      <w:jc w:val="both"/>
    </w:pPr>
  </w:style>
  <w:style w:type="paragraph" w:customStyle="1" w:styleId="Style3">
    <w:name w:val="Style3"/>
    <w:basedOn w:val="a"/>
    <w:uiPriority w:val="99"/>
    <w:pPr>
      <w:widowControl w:val="0"/>
      <w:spacing w:line="300" w:lineRule="exact"/>
      <w:ind w:firstLine="734"/>
      <w:jc w:val="both"/>
    </w:pPr>
  </w:style>
  <w:style w:type="character" w:customStyle="1" w:styleId="FontStyle11">
    <w:name w:val="Font Style11"/>
    <w:uiPriority w:val="99"/>
    <w:rPr>
      <w:rFonts w:ascii="Times New Roman" w:hAnsi="Times New Roman" w:cs="Times New Roman"/>
      <w:sz w:val="24"/>
      <w:szCs w:val="24"/>
    </w:rPr>
  </w:style>
  <w:style w:type="character" w:customStyle="1" w:styleId="30">
    <w:name w:val="Заголовок 3 Знак"/>
    <w:link w:val="3"/>
    <w:rPr>
      <w:b/>
      <w:bCs/>
      <w:sz w:val="26"/>
      <w:szCs w:val="24"/>
    </w:rPr>
  </w:style>
  <w:style w:type="character" w:customStyle="1" w:styleId="10">
    <w:name w:val="Заголовок 1 Знак"/>
    <w:link w:val="1"/>
    <w:rPr>
      <w:sz w:val="36"/>
      <w:szCs w:val="24"/>
    </w:rPr>
  </w:style>
  <w:style w:type="character" w:customStyle="1" w:styleId="12">
    <w:name w:val="Заголовок №1_"/>
    <w:link w:val="13"/>
    <w:rPr>
      <w:b/>
      <w:bCs/>
      <w:sz w:val="26"/>
      <w:szCs w:val="26"/>
      <w:shd w:val="clear" w:color="auto" w:fill="FFFFFF"/>
    </w:rPr>
  </w:style>
  <w:style w:type="character" w:customStyle="1" w:styleId="afc">
    <w:name w:val="Основной текст_"/>
    <w:link w:val="14"/>
    <w:rPr>
      <w:sz w:val="26"/>
      <w:szCs w:val="26"/>
      <w:shd w:val="clear" w:color="auto" w:fill="FFFFFF"/>
    </w:rPr>
  </w:style>
  <w:style w:type="paragraph" w:customStyle="1" w:styleId="13">
    <w:name w:val="Заголовок №1"/>
    <w:basedOn w:val="a"/>
    <w:link w:val="12"/>
    <w:pPr>
      <w:widowControl w:val="0"/>
      <w:shd w:val="clear" w:color="auto" w:fill="FFFFFF"/>
      <w:spacing w:after="480" w:line="322" w:lineRule="exact"/>
      <w:ind w:firstLine="420"/>
      <w:outlineLvl w:val="0"/>
    </w:pPr>
    <w:rPr>
      <w:b/>
      <w:bCs/>
      <w:sz w:val="26"/>
      <w:szCs w:val="26"/>
    </w:rPr>
  </w:style>
  <w:style w:type="paragraph" w:customStyle="1" w:styleId="14">
    <w:name w:val="Основной текст1"/>
    <w:basedOn w:val="a"/>
    <w:link w:val="afc"/>
    <w:pPr>
      <w:widowControl w:val="0"/>
      <w:shd w:val="clear" w:color="auto" w:fill="FFFFFF"/>
      <w:spacing w:before="480" w:after="240" w:line="317" w:lineRule="exact"/>
      <w:ind w:hanging="340"/>
      <w:jc w:val="both"/>
    </w:pPr>
    <w:rPr>
      <w:sz w:val="26"/>
      <w:szCs w:val="26"/>
    </w:rPr>
  </w:style>
  <w:style w:type="character" w:customStyle="1" w:styleId="33">
    <w:name w:val="Основной текст (3)_"/>
    <w:rPr>
      <w:rFonts w:ascii="Times New Roman" w:eastAsia="Times New Roman" w:hAnsi="Times New Roman" w:cs="Times New Roman"/>
      <w:sz w:val="22"/>
      <w:szCs w:val="22"/>
      <w:u w:val="none"/>
    </w:rPr>
  </w:style>
  <w:style w:type="character" w:customStyle="1" w:styleId="62">
    <w:name w:val="Основной текст (6)_"/>
    <w:link w:val="63"/>
    <w:rPr>
      <w:spacing w:val="30"/>
      <w:sz w:val="16"/>
      <w:szCs w:val="16"/>
      <w:shd w:val="clear" w:color="auto" w:fill="FFFFFF"/>
    </w:rPr>
  </w:style>
  <w:style w:type="character" w:customStyle="1" w:styleId="6105pt-1pt">
    <w:name w:val="Основной текст (6) + 10;5 pt;Курсив;Интервал -1 pt"/>
    <w:rPr>
      <w:rFonts w:ascii="Times New Roman" w:eastAsia="Times New Roman" w:hAnsi="Times New Roman" w:cs="Times New Roman"/>
      <w:i/>
      <w:iCs/>
      <w:color w:val="000000"/>
      <w:spacing w:val="-30"/>
      <w:position w:val="0"/>
      <w:sz w:val="21"/>
      <w:szCs w:val="21"/>
      <w:u w:val="none"/>
      <w:lang w:val="en-US"/>
    </w:rPr>
  </w:style>
  <w:style w:type="character" w:customStyle="1" w:styleId="34">
    <w:name w:val="Основной текст (3)"/>
    <w:rPr>
      <w:rFonts w:ascii="Times New Roman" w:eastAsia="Times New Roman" w:hAnsi="Times New Roman" w:cs="Times New Roman"/>
      <w:strike/>
      <w:color w:val="000000"/>
      <w:spacing w:val="0"/>
      <w:position w:val="0"/>
      <w:sz w:val="22"/>
      <w:szCs w:val="22"/>
      <w:u w:val="none"/>
      <w:lang w:val="ru-RU"/>
    </w:rPr>
  </w:style>
  <w:style w:type="paragraph" w:customStyle="1" w:styleId="63">
    <w:name w:val="Основной текст (6)"/>
    <w:basedOn w:val="a"/>
    <w:link w:val="62"/>
    <w:pPr>
      <w:widowControl w:val="0"/>
      <w:shd w:val="clear" w:color="auto" w:fill="FFFFFF"/>
      <w:spacing w:line="264" w:lineRule="exact"/>
    </w:pPr>
    <w:rPr>
      <w:spacing w:val="30"/>
      <w:sz w:val="16"/>
      <w:szCs w:val="16"/>
    </w:rPr>
  </w:style>
  <w:style w:type="paragraph" w:customStyle="1" w:styleId="Standard">
    <w:name w:val="Standard"/>
    <w:pPr>
      <w:widowControl w:val="0"/>
    </w:pPr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customStyle="1" w:styleId="ConsPlusNormal">
    <w:name w:val="ConsPlusNormal"/>
    <w:link w:val="ConsPlusNormal0"/>
    <w:rPr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rPr>
      <w:sz w:val="28"/>
      <w:szCs w:val="28"/>
    </w:rPr>
  </w:style>
  <w:style w:type="paragraph" w:customStyle="1" w:styleId="ConsPlusTitle">
    <w:name w:val="ConsPlusTitle"/>
    <w:uiPriority w:val="99"/>
    <w:pPr>
      <w:widowControl w:val="0"/>
    </w:pPr>
    <w:rPr>
      <w:rFonts w:ascii="Arial" w:hAnsi="Arial" w:cs="Arial"/>
      <w:b/>
      <w:bCs/>
      <w:lang w:eastAsia="ru-RU"/>
    </w:rPr>
  </w:style>
  <w:style w:type="paragraph" w:styleId="afd">
    <w:name w:val="Body Text Indent"/>
    <w:basedOn w:val="a"/>
    <w:link w:val="afe"/>
    <w:pPr>
      <w:spacing w:after="120"/>
      <w:ind w:left="283"/>
    </w:pPr>
  </w:style>
  <w:style w:type="character" w:customStyle="1" w:styleId="afe">
    <w:name w:val="Основной текст с отступом Знак"/>
    <w:link w:val="afd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sz w:val="36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pPr>
      <w:keepNext/>
      <w:jc w:val="both"/>
      <w:outlineLvl w:val="2"/>
    </w:pPr>
    <w:rPr>
      <w:b/>
      <w:bCs/>
      <w:sz w:val="26"/>
    </w:rPr>
  </w:style>
  <w:style w:type="paragraph" w:styleId="4">
    <w:name w:val="heading 4"/>
    <w:basedOn w:val="a"/>
    <w:next w:val="a"/>
    <w:link w:val="40"/>
    <w:qFormat/>
    <w:pPr>
      <w:keepNext/>
      <w:jc w:val="both"/>
      <w:outlineLvl w:val="3"/>
    </w:pPr>
    <w:rPr>
      <w:b/>
      <w:bCs/>
    </w:rPr>
  </w:style>
  <w:style w:type="paragraph" w:styleId="5">
    <w:name w:val="heading 5"/>
    <w:basedOn w:val="a"/>
    <w:next w:val="a"/>
    <w:link w:val="50"/>
    <w:qFormat/>
    <w:pPr>
      <w:keepNext/>
      <w:outlineLvl w:val="4"/>
    </w:pPr>
    <w:rPr>
      <w:b/>
      <w:bCs/>
      <w:sz w:val="26"/>
    </w:rPr>
  </w:style>
  <w:style w:type="paragraph" w:styleId="6">
    <w:name w:val="heading 6"/>
    <w:basedOn w:val="a"/>
    <w:next w:val="a"/>
    <w:link w:val="60"/>
    <w:qFormat/>
    <w:pPr>
      <w:keepNext/>
      <w:jc w:val="center"/>
      <w:outlineLvl w:val="5"/>
    </w:pPr>
    <w:rPr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qFormat/>
    <w:pPr>
      <w:keepNext/>
      <w:jc w:val="center"/>
      <w:outlineLvl w:val="7"/>
    </w:pPr>
    <w:rPr>
      <w:b/>
      <w:bCs/>
      <w:sz w:val="3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paragraph" w:styleId="afa">
    <w:name w:val="Body Text"/>
    <w:basedOn w:val="a"/>
    <w:pPr>
      <w:jc w:val="both"/>
    </w:pPr>
    <w:rPr>
      <w:sz w:val="26"/>
    </w:rPr>
  </w:style>
  <w:style w:type="paragraph" w:styleId="24">
    <w:name w:val="Body Text 2"/>
    <w:basedOn w:val="a"/>
    <w:rPr>
      <w:b/>
      <w:bCs/>
    </w:rPr>
  </w:style>
  <w:style w:type="paragraph" w:styleId="32">
    <w:name w:val="Body Text 3"/>
    <w:basedOn w:val="a"/>
    <w:pPr>
      <w:jc w:val="both"/>
    </w:pPr>
    <w:rPr>
      <w:sz w:val="30"/>
    </w:rPr>
  </w:style>
  <w:style w:type="paragraph" w:styleId="afb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uiPriority w:val="99"/>
    <w:pPr>
      <w:widowControl w:val="0"/>
      <w:spacing w:line="299" w:lineRule="exact"/>
    </w:pPr>
  </w:style>
  <w:style w:type="paragraph" w:customStyle="1" w:styleId="Style2">
    <w:name w:val="Style2"/>
    <w:basedOn w:val="a"/>
    <w:uiPriority w:val="99"/>
    <w:pPr>
      <w:widowControl w:val="0"/>
      <w:spacing w:line="300" w:lineRule="exact"/>
      <w:ind w:firstLine="917"/>
      <w:jc w:val="both"/>
    </w:pPr>
  </w:style>
  <w:style w:type="paragraph" w:customStyle="1" w:styleId="Style3">
    <w:name w:val="Style3"/>
    <w:basedOn w:val="a"/>
    <w:uiPriority w:val="99"/>
    <w:pPr>
      <w:widowControl w:val="0"/>
      <w:spacing w:line="300" w:lineRule="exact"/>
      <w:ind w:firstLine="734"/>
      <w:jc w:val="both"/>
    </w:pPr>
  </w:style>
  <w:style w:type="character" w:customStyle="1" w:styleId="FontStyle11">
    <w:name w:val="Font Style11"/>
    <w:uiPriority w:val="99"/>
    <w:rPr>
      <w:rFonts w:ascii="Times New Roman" w:hAnsi="Times New Roman" w:cs="Times New Roman"/>
      <w:sz w:val="24"/>
      <w:szCs w:val="24"/>
    </w:rPr>
  </w:style>
  <w:style w:type="character" w:customStyle="1" w:styleId="30">
    <w:name w:val="Заголовок 3 Знак"/>
    <w:link w:val="3"/>
    <w:rPr>
      <w:b/>
      <w:bCs/>
      <w:sz w:val="26"/>
      <w:szCs w:val="24"/>
    </w:rPr>
  </w:style>
  <w:style w:type="character" w:customStyle="1" w:styleId="10">
    <w:name w:val="Заголовок 1 Знак"/>
    <w:link w:val="1"/>
    <w:rPr>
      <w:sz w:val="36"/>
      <w:szCs w:val="24"/>
    </w:rPr>
  </w:style>
  <w:style w:type="character" w:customStyle="1" w:styleId="12">
    <w:name w:val="Заголовок №1_"/>
    <w:link w:val="13"/>
    <w:rPr>
      <w:b/>
      <w:bCs/>
      <w:sz w:val="26"/>
      <w:szCs w:val="26"/>
      <w:shd w:val="clear" w:color="auto" w:fill="FFFFFF"/>
    </w:rPr>
  </w:style>
  <w:style w:type="character" w:customStyle="1" w:styleId="afc">
    <w:name w:val="Основной текст_"/>
    <w:link w:val="14"/>
    <w:rPr>
      <w:sz w:val="26"/>
      <w:szCs w:val="26"/>
      <w:shd w:val="clear" w:color="auto" w:fill="FFFFFF"/>
    </w:rPr>
  </w:style>
  <w:style w:type="paragraph" w:customStyle="1" w:styleId="13">
    <w:name w:val="Заголовок №1"/>
    <w:basedOn w:val="a"/>
    <w:link w:val="12"/>
    <w:pPr>
      <w:widowControl w:val="0"/>
      <w:shd w:val="clear" w:color="auto" w:fill="FFFFFF"/>
      <w:spacing w:after="480" w:line="322" w:lineRule="exact"/>
      <w:ind w:firstLine="420"/>
      <w:outlineLvl w:val="0"/>
    </w:pPr>
    <w:rPr>
      <w:b/>
      <w:bCs/>
      <w:sz w:val="26"/>
      <w:szCs w:val="26"/>
    </w:rPr>
  </w:style>
  <w:style w:type="paragraph" w:customStyle="1" w:styleId="14">
    <w:name w:val="Основной текст1"/>
    <w:basedOn w:val="a"/>
    <w:link w:val="afc"/>
    <w:pPr>
      <w:widowControl w:val="0"/>
      <w:shd w:val="clear" w:color="auto" w:fill="FFFFFF"/>
      <w:spacing w:before="480" w:after="240" w:line="317" w:lineRule="exact"/>
      <w:ind w:hanging="340"/>
      <w:jc w:val="both"/>
    </w:pPr>
    <w:rPr>
      <w:sz w:val="26"/>
      <w:szCs w:val="26"/>
    </w:rPr>
  </w:style>
  <w:style w:type="character" w:customStyle="1" w:styleId="33">
    <w:name w:val="Основной текст (3)_"/>
    <w:rPr>
      <w:rFonts w:ascii="Times New Roman" w:eastAsia="Times New Roman" w:hAnsi="Times New Roman" w:cs="Times New Roman"/>
      <w:sz w:val="22"/>
      <w:szCs w:val="22"/>
      <w:u w:val="none"/>
    </w:rPr>
  </w:style>
  <w:style w:type="character" w:customStyle="1" w:styleId="62">
    <w:name w:val="Основной текст (6)_"/>
    <w:link w:val="63"/>
    <w:rPr>
      <w:spacing w:val="30"/>
      <w:sz w:val="16"/>
      <w:szCs w:val="16"/>
      <w:shd w:val="clear" w:color="auto" w:fill="FFFFFF"/>
    </w:rPr>
  </w:style>
  <w:style w:type="character" w:customStyle="1" w:styleId="6105pt-1pt">
    <w:name w:val="Основной текст (6) + 10;5 pt;Курсив;Интервал -1 pt"/>
    <w:rPr>
      <w:rFonts w:ascii="Times New Roman" w:eastAsia="Times New Roman" w:hAnsi="Times New Roman" w:cs="Times New Roman"/>
      <w:i/>
      <w:iCs/>
      <w:color w:val="000000"/>
      <w:spacing w:val="-30"/>
      <w:position w:val="0"/>
      <w:sz w:val="21"/>
      <w:szCs w:val="21"/>
      <w:u w:val="none"/>
      <w:lang w:val="en-US"/>
    </w:rPr>
  </w:style>
  <w:style w:type="character" w:customStyle="1" w:styleId="34">
    <w:name w:val="Основной текст (3)"/>
    <w:rPr>
      <w:rFonts w:ascii="Times New Roman" w:eastAsia="Times New Roman" w:hAnsi="Times New Roman" w:cs="Times New Roman"/>
      <w:strike/>
      <w:color w:val="000000"/>
      <w:spacing w:val="0"/>
      <w:position w:val="0"/>
      <w:sz w:val="22"/>
      <w:szCs w:val="22"/>
      <w:u w:val="none"/>
      <w:lang w:val="ru-RU"/>
    </w:rPr>
  </w:style>
  <w:style w:type="paragraph" w:customStyle="1" w:styleId="63">
    <w:name w:val="Основной текст (6)"/>
    <w:basedOn w:val="a"/>
    <w:link w:val="62"/>
    <w:pPr>
      <w:widowControl w:val="0"/>
      <w:shd w:val="clear" w:color="auto" w:fill="FFFFFF"/>
      <w:spacing w:line="264" w:lineRule="exact"/>
    </w:pPr>
    <w:rPr>
      <w:spacing w:val="30"/>
      <w:sz w:val="16"/>
      <w:szCs w:val="16"/>
    </w:rPr>
  </w:style>
  <w:style w:type="paragraph" w:customStyle="1" w:styleId="Standard">
    <w:name w:val="Standard"/>
    <w:pPr>
      <w:widowControl w:val="0"/>
    </w:pPr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customStyle="1" w:styleId="ConsPlusNormal">
    <w:name w:val="ConsPlusNormal"/>
    <w:link w:val="ConsPlusNormal0"/>
    <w:rPr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rPr>
      <w:sz w:val="28"/>
      <w:szCs w:val="28"/>
    </w:rPr>
  </w:style>
  <w:style w:type="paragraph" w:customStyle="1" w:styleId="ConsPlusTitle">
    <w:name w:val="ConsPlusTitle"/>
    <w:uiPriority w:val="99"/>
    <w:pPr>
      <w:widowControl w:val="0"/>
    </w:pPr>
    <w:rPr>
      <w:rFonts w:ascii="Arial" w:hAnsi="Arial" w:cs="Arial"/>
      <w:b/>
      <w:bCs/>
      <w:lang w:eastAsia="ru-RU"/>
    </w:rPr>
  </w:style>
  <w:style w:type="paragraph" w:styleId="afd">
    <w:name w:val="Body Text Indent"/>
    <w:basedOn w:val="a"/>
    <w:link w:val="afe"/>
    <w:pPr>
      <w:spacing w:after="120"/>
      <w:ind w:left="283"/>
    </w:pPr>
  </w:style>
  <w:style w:type="character" w:customStyle="1" w:styleId="afe">
    <w:name w:val="Основной текст с отступом Знак"/>
    <w:link w:val="af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normativ.kontur.ru/document?moduleid=1&amp;documentid=480862" TargetMode="External"/><Relationship Id="rId18" Type="http://schemas.openxmlformats.org/officeDocument/2006/relationships/hyperlink" Target="https://internet.garant.ru/" TargetMode="External"/><Relationship Id="rId26" Type="http://schemas.openxmlformats.org/officeDocument/2006/relationships/hyperlink" Target="file:///C:\Users\Admin\Downloads\&#1055;&#1056;&#1054;&#1045;&#1050;&#1058;%20&#1088;&#1072;&#1089;&#1087;&#1086;&#1088;&#1103;&#1078;&#1077;&#1085;&#1080;&#1103;%20(4).docx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internet.garant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normativ.kontur.ru/document?moduleid=1&amp;documentid=480862" TargetMode="External"/><Relationship Id="rId17" Type="http://schemas.openxmlformats.org/officeDocument/2006/relationships/hyperlink" Target="https://internet.garant.ru/" TargetMode="External"/><Relationship Id="rId25" Type="http://schemas.openxmlformats.org/officeDocument/2006/relationships/hyperlink" Target="https://normativ.kontur.ru/document?moduleid=1&amp;documentid=476930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ternet.garant.ru/" TargetMode="External"/><Relationship Id="rId20" Type="http://schemas.openxmlformats.org/officeDocument/2006/relationships/hyperlink" Target="https://internet.garant.ru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normativ.kontur.ru/document?moduleid=1&amp;documentid=477129" TargetMode="External"/><Relationship Id="rId24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ternet.garant.ru/" TargetMode="External"/><Relationship Id="rId23" Type="http://schemas.openxmlformats.org/officeDocument/2006/relationships/hyperlink" Target="https://internet.garant.ru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docs.cntd.ru/document/499008102" TargetMode="External"/><Relationship Id="rId19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4" Type="http://schemas.openxmlformats.org/officeDocument/2006/relationships/hyperlink" Target="file:///C:\Users\Admin\Downloads\&#1055;&#1056;&#1054;&#1045;&#1050;&#1058;%20&#1088;&#1072;&#1089;&#1087;&#1086;&#1088;&#1103;&#1078;&#1077;&#1085;&#1080;&#1103;%20(4).docx" TargetMode="External"/><Relationship Id="rId22" Type="http://schemas.openxmlformats.org/officeDocument/2006/relationships/hyperlink" Target="https://internet.garant.ru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4088</Words>
  <Characters>23304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27338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Чистяков С.С.</dc:creator>
  <cp:lastModifiedBy>Admin</cp:lastModifiedBy>
  <cp:revision>4</cp:revision>
  <cp:lastPrinted>2026-07-24T13:30:00Z</cp:lastPrinted>
  <dcterms:created xsi:type="dcterms:W3CDTF">2026-07-24T13:19:00Z</dcterms:created>
  <dcterms:modified xsi:type="dcterms:W3CDTF">2026-07-24T13:30:00Z</dcterms:modified>
  <cp:version>917504</cp:version>
</cp:coreProperties>
</file>