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17.xml" ContentType="application/vnd.openxmlformats-officedocument.wordprocessingml.footer+xml"/>
  <Override PartName="/word/footer16.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4.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6.xml" ContentType="application/vnd.openxmlformats-officedocument.wordprocessingml.header+xml"/>
  <Override PartName="/word/header8.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footer9.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header1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header1.xml" ContentType="application/vnd.openxmlformats-officedocument.wordprocessingml.header+xml"/>
  <Override PartName="/word/fontTable.xml" ContentType="application/vnd.openxmlformats-officedocument.wordprocessingml.fontTable+xml"/>
  <Override PartName="/word/header3.xml" ContentType="application/vnd.openxmlformats-officedocument.wordprocessingml.header+xml"/>
  <Override PartName="/word/webSettings.xml" ContentType="application/vnd.openxmlformats-officedocument.wordprocessingml.webSettings+xml"/>
  <Override PartName="/word/header17.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customXml/itemProps1.xml" ContentType="application/vnd.openxmlformats-officedocument.customXmlProperties+xml"/>
  <Override PartName="/word/header15.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365"/>
        <w:ind w:firstLine="0"/>
        <w:jc w:val="center"/>
        <w:spacing w:line="240" w:lineRule="auto"/>
        <w:rPr>
          <w:rFonts w:ascii="Bookman Old Style" w:hAnsi="Bookman Old Style" w:eastAsia="Times New Roman" w:cs="Times New Roman"/>
          <w:szCs w:val="24"/>
          <w:lang w:eastAsia="ru-RU"/>
        </w:rPr>
      </w:pPr>
      <w:r>
        <w:rPr>
          <w:rFonts w:ascii="Bookman Old Style" w:hAnsi="Bookman Old Style" w:eastAsia="Times New Roman" w:cs="Times New Roman"/>
          <w:szCs w:val="24"/>
          <w:lang w:eastAsia="ru-RU"/>
        </w:rPr>
        <mc:AlternateContent>
          <mc:Choice Requires="wpg">
            <w:drawing>
              <wp:anchor xmlns:wp="http://schemas.openxmlformats.org/drawingml/2006/wordprocessingDrawing" xmlns:wp14="http://schemas.microsoft.com/office/word/2010/wordprocessingDrawing" distT="0" distB="0" distL="0" distR="0" simplePos="0" relativeHeight="30" behindDoc="0" locked="0" layoutInCell="0" allowOverlap="1">
                <wp:simplePos x="0" y="0"/>
                <wp:positionH relativeFrom="column">
                  <wp:align>center</wp:align>
                </wp:positionH>
                <wp:positionV relativeFrom="paragraph">
                  <wp:posOffset>3810</wp:posOffset>
                </wp:positionV>
                <wp:extent cx="476250" cy="565150"/>
                <wp:effectExtent l="0" t="0" r="0" b="0"/>
                <wp:wrapNone/>
                <wp:docPr id="1"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4" descr=""/>
                        <pic:cNvPicPr>
                          <a:picLocks noChangeAspect="1"/>
                        </pic:cNvPicPr>
                        <pic:nvPr/>
                      </pic:nvPicPr>
                      <pic:blipFill>
                        <a:blip r:embed="rId44"/>
                        <a:stretch/>
                      </pic:blipFill>
                      <pic:spPr bwMode="auto">
                        <a:xfrm>
                          <a:off x="0" y="0"/>
                          <a:ext cx="476250" cy="5651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30;o:allowoverlap:true;o:allowincell:false;mso-position-horizontal-relative:text;mso-position-horizontal:center;mso-position-vertical-relative:text;margin-top:0.30pt;mso-position-vertical:absolute;width:37.50pt;height:44.50pt;mso-wrap-distance-left:0.00pt;mso-wrap-distance-top:0.00pt;mso-wrap-distance-right:0.00pt;mso-wrap-distance-bottom:0.00pt;" stroked="false">
                <v:path textboxrect="0,0,0,0"/>
                <v:imagedata r:id="rId44" o:title=""/>
              </v:shape>
            </w:pict>
          </mc:Fallback>
        </mc:AlternateContent>
      </w:r>
      <w:r>
        <w:rPr>
          <w:rFonts w:ascii="Bookman Old Style" w:hAnsi="Bookman Old Style" w:eastAsia="Times New Roman" w:cs="Times New Roman"/>
          <w:szCs w:val="24"/>
          <w:lang w:eastAsia="ru-RU"/>
        </w:rPr>
      </w:r>
      <w:r>
        <w:rPr>
          <w:rFonts w:ascii="Bookman Old Style" w:hAnsi="Bookman Old Style" w:eastAsia="Times New Roman" w:cs="Times New Roman"/>
          <w:szCs w:val="24"/>
          <w:lang w:eastAsia="ru-RU"/>
        </w:rPr>
      </w:r>
    </w:p>
    <w:p>
      <w:pPr>
        <w:pStyle w:val="1365"/>
        <w:ind w:firstLine="0"/>
        <w:jc w:val="center"/>
        <w:spacing w:line="240" w:lineRule="auto"/>
        <w:rPr>
          <w:rFonts w:eastAsia="Times New Roman" w:cs="Times New Roman"/>
          <w:szCs w:val="24"/>
          <w:lang w:eastAsia="ru-RU"/>
        </w:rPr>
      </w:pPr>
      <w:r>
        <w:rPr>
          <w:rFonts w:eastAsia="Times New Roman" w:cs="Times New Roman"/>
          <w:szCs w:val="24"/>
          <w:lang w:eastAsia="ru-RU"/>
        </w:rPr>
      </w:r>
      <w:r>
        <w:rPr>
          <w:rFonts w:eastAsia="Times New Roman" w:cs="Times New Roman"/>
          <w:szCs w:val="24"/>
          <w:lang w:eastAsia="ru-RU"/>
        </w:rPr>
      </w:r>
      <w:r>
        <w:rPr>
          <w:rFonts w:eastAsia="Times New Roman" w:cs="Times New Roman"/>
          <w:szCs w:val="24"/>
          <w:lang w:eastAsia="ru-RU"/>
        </w:rPr>
      </w:r>
    </w:p>
    <w:p>
      <w:pPr>
        <w:pStyle w:val="1365"/>
        <w:ind w:firstLine="0"/>
        <w:jc w:val="center"/>
        <w:spacing w:line="240" w:lineRule="auto"/>
        <w:rPr>
          <w:rFonts w:eastAsia="Times New Roman" w:cs="Times New Roman"/>
          <w:szCs w:val="24"/>
          <w:lang w:eastAsia="ru-RU"/>
        </w:rPr>
      </w:pPr>
      <w:r>
        <w:rPr>
          <w:rFonts w:eastAsia="Times New Roman" w:cs="Times New Roman"/>
          <w:szCs w:val="24"/>
          <w:lang w:eastAsia="ru-RU"/>
        </w:rPr>
      </w:r>
      <w:r>
        <w:rPr>
          <w:rFonts w:eastAsia="Times New Roman" w:cs="Times New Roman"/>
          <w:szCs w:val="24"/>
          <w:lang w:eastAsia="ru-RU"/>
        </w:rPr>
      </w:r>
      <w:r>
        <w:rPr>
          <w:rFonts w:eastAsia="Times New Roman" w:cs="Times New Roman"/>
          <w:szCs w:val="24"/>
          <w:lang w:eastAsia="ru-RU"/>
        </w:rPr>
      </w:r>
    </w:p>
    <w:p>
      <w:pPr>
        <w:pStyle w:val="1365"/>
        <w:ind w:firstLine="0"/>
        <w:jc w:val="center"/>
        <w:spacing w:line="240" w:lineRule="auto"/>
        <w:rPr>
          <w:rFonts w:eastAsia="Times New Roman" w:cs="Times New Roman"/>
          <w:sz w:val="16"/>
          <w:szCs w:val="24"/>
          <w:lang w:eastAsia="ru-RU"/>
        </w:rPr>
      </w:pPr>
      <w:r>
        <w:rPr>
          <w:rFonts w:eastAsia="Times New Roman" w:cs="Times New Roman"/>
          <w:sz w:val="16"/>
          <w:szCs w:val="24"/>
          <w:lang w:eastAsia="ru-RU"/>
        </w:rPr>
      </w:r>
      <w:r>
        <w:rPr>
          <w:rFonts w:eastAsia="Times New Roman" w:cs="Times New Roman"/>
          <w:sz w:val="16"/>
          <w:szCs w:val="24"/>
          <w:lang w:eastAsia="ru-RU"/>
        </w:rPr>
      </w:r>
      <w:r>
        <w:rPr>
          <w:rFonts w:eastAsia="Times New Roman" w:cs="Times New Roman"/>
          <w:sz w:val="16"/>
          <w:szCs w:val="24"/>
          <w:lang w:eastAsia="ru-RU"/>
        </w:rPr>
      </w:r>
    </w:p>
    <w:p>
      <w:pPr>
        <w:pStyle w:val="1365"/>
        <w:ind w:firstLine="0"/>
        <w:jc w:val="center"/>
        <w:spacing w:line="240" w:lineRule="auto"/>
        <w:rPr>
          <w:rFonts w:eastAsia="Times New Roman" w:cs="Times New Roman"/>
          <w:sz w:val="26"/>
          <w:szCs w:val="26"/>
          <w:lang w:eastAsia="ru-RU"/>
        </w:rPr>
      </w:pPr>
      <w:r>
        <w:rPr>
          <w:rFonts w:eastAsia="Times New Roman" w:cs="Times New Roman"/>
          <w:sz w:val="26"/>
          <w:szCs w:val="26"/>
          <w:lang w:eastAsia="ru-RU"/>
        </w:rPr>
        <w:t xml:space="preserve">АДМИНИСТРАЦИЯ ВЕЛИКОУСТЮГСКОГО МУНИЦИПАЛЬНОГО ОКРУГА</w:t>
      </w:r>
      <w:r>
        <w:rPr>
          <w:rFonts w:eastAsia="Times New Roman" w:cs="Times New Roman"/>
          <w:sz w:val="26"/>
          <w:szCs w:val="26"/>
          <w:lang w:eastAsia="ru-RU"/>
        </w:rPr>
      </w:r>
      <w:r>
        <w:rPr>
          <w:rFonts w:eastAsia="Times New Roman" w:cs="Times New Roman"/>
          <w:sz w:val="26"/>
          <w:szCs w:val="26"/>
          <w:lang w:eastAsia="ru-RU"/>
        </w:rPr>
      </w:r>
    </w:p>
    <w:p>
      <w:pPr>
        <w:pStyle w:val="1365"/>
        <w:ind w:firstLine="0"/>
        <w:jc w:val="center"/>
        <w:spacing w:line="240" w:lineRule="auto"/>
        <w:rPr>
          <w:rFonts w:eastAsia="Times New Roman" w:cs="Times New Roman"/>
          <w:sz w:val="26"/>
          <w:szCs w:val="26"/>
          <w:lang w:eastAsia="ru-RU"/>
        </w:rPr>
      </w:pPr>
      <w:r>
        <w:rPr>
          <w:rFonts w:eastAsia="Times New Roman" w:cs="Times New Roman"/>
          <w:sz w:val="26"/>
          <w:szCs w:val="26"/>
          <w:lang w:eastAsia="ru-RU"/>
        </w:rPr>
        <w:t xml:space="preserve">ВОЛОГОДСКОЙ ОБЛАСТИ</w:t>
      </w:r>
      <w:r>
        <w:rPr>
          <w:rFonts w:eastAsia="Times New Roman" w:cs="Times New Roman"/>
          <w:sz w:val="26"/>
          <w:szCs w:val="26"/>
          <w:lang w:eastAsia="ru-RU"/>
        </w:rPr>
      </w:r>
      <w:r>
        <w:rPr>
          <w:rFonts w:eastAsia="Times New Roman" w:cs="Times New Roman"/>
          <w:sz w:val="26"/>
          <w:szCs w:val="26"/>
          <w:lang w:eastAsia="ru-RU"/>
        </w:rPr>
      </w:r>
    </w:p>
    <w:p>
      <w:pPr>
        <w:pStyle w:val="1365"/>
        <w:ind w:firstLine="0"/>
        <w:jc w:val="center"/>
        <w:spacing w:line="240" w:lineRule="auto"/>
        <w:rPr>
          <w:rFonts w:eastAsia="Times New Roman" w:cs="Times New Roman"/>
          <w:sz w:val="26"/>
          <w:szCs w:val="26"/>
          <w:lang w:eastAsia="ru-RU"/>
        </w:rPr>
      </w:pPr>
      <w:r>
        <w:rPr>
          <w:rFonts w:eastAsia="Times New Roman" w:cs="Times New Roman"/>
          <w:sz w:val="26"/>
          <w:szCs w:val="26"/>
          <w:lang w:eastAsia="ru-RU"/>
        </w:rPr>
      </w:r>
      <w:r>
        <w:rPr>
          <w:rFonts w:eastAsia="Times New Roman" w:cs="Times New Roman"/>
          <w:sz w:val="26"/>
          <w:szCs w:val="26"/>
          <w:lang w:eastAsia="ru-RU"/>
        </w:rPr>
      </w:r>
      <w:r>
        <w:rPr>
          <w:rFonts w:eastAsia="Times New Roman" w:cs="Times New Roman"/>
          <w:sz w:val="26"/>
          <w:szCs w:val="26"/>
          <w:lang w:eastAsia="ru-RU"/>
        </w:rPr>
      </w:r>
    </w:p>
    <w:p>
      <w:pPr>
        <w:pStyle w:val="1365"/>
        <w:ind w:firstLine="0"/>
        <w:jc w:val="center"/>
        <w:spacing w:line="240" w:lineRule="auto"/>
        <w:rPr>
          <w:rFonts w:eastAsia="Times New Roman" w:cs="Times New Roman"/>
          <w:sz w:val="26"/>
          <w:szCs w:val="26"/>
          <w:lang w:eastAsia="ru-RU"/>
        </w:rPr>
      </w:pPr>
      <w:r>
        <w:rPr>
          <w:rFonts w:eastAsia="Times New Roman" w:cs="Times New Roman"/>
          <w:sz w:val="26"/>
          <w:szCs w:val="26"/>
          <w:lang w:eastAsia="ru-RU"/>
        </w:rPr>
      </w:r>
      <w:r>
        <w:rPr>
          <w:rFonts w:eastAsia="Times New Roman" w:cs="Times New Roman"/>
          <w:sz w:val="26"/>
          <w:szCs w:val="26"/>
          <w:lang w:eastAsia="ru-RU"/>
        </w:rPr>
      </w:r>
      <w:r>
        <w:rPr>
          <w:rFonts w:eastAsia="Times New Roman" w:cs="Times New Roman"/>
          <w:sz w:val="26"/>
          <w:szCs w:val="26"/>
          <w:lang w:eastAsia="ru-RU"/>
        </w:rPr>
      </w:r>
    </w:p>
    <w:p>
      <w:pPr>
        <w:pStyle w:val="1365"/>
        <w:ind w:firstLine="0"/>
        <w:jc w:val="center"/>
        <w:spacing w:line="240" w:lineRule="auto"/>
        <w:rPr>
          <w:rFonts w:eastAsia="Times New Roman" w:cs="Times New Roman"/>
          <w:b/>
          <w:sz w:val="28"/>
          <w:szCs w:val="28"/>
        </w:rPr>
      </w:pPr>
      <w:r>
        <w:rPr>
          <w:rFonts w:eastAsia="Times New Roman" w:cs="Times New Roman"/>
          <w:b/>
          <w:sz w:val="28"/>
          <w:szCs w:val="28"/>
          <w:lang w:eastAsia="ru-RU"/>
        </w:rPr>
        <w:t xml:space="preserve">ПОСТАНОВЛЕНИЕ</w:t>
      </w:r>
      <w:r>
        <w:rPr>
          <w:rFonts w:eastAsia="Times New Roman" w:cs="Times New Roman"/>
          <w:b/>
          <w:sz w:val="28"/>
          <w:szCs w:val="28"/>
        </w:rPr>
      </w:r>
      <w:r>
        <w:rPr>
          <w:rFonts w:eastAsia="Times New Roman" w:cs="Times New Roman"/>
          <w:b/>
          <w:sz w:val="28"/>
          <w:szCs w:val="28"/>
        </w:rPr>
      </w:r>
    </w:p>
    <w:p>
      <w:pPr>
        <w:pStyle w:val="1365"/>
        <w:ind w:firstLine="0"/>
        <w:jc w:val="center"/>
        <w:spacing w:line="240" w:lineRule="auto"/>
        <w:rPr>
          <w:rFonts w:eastAsia="Times New Roman" w:cs="Times New Roman"/>
          <w:b/>
          <w:sz w:val="28"/>
          <w:szCs w:val="28"/>
        </w:rPr>
      </w:pPr>
      <w:r>
        <w:rPr>
          <w:rFonts w:eastAsia="Times New Roman" w:cs="Times New Roman"/>
          <w:b/>
          <w:sz w:val="28"/>
          <w:szCs w:val="28"/>
          <w:lang w:eastAsia="ru-RU"/>
        </w:rPr>
      </w:r>
      <w:r>
        <w:rPr>
          <w:rFonts w:eastAsia="Times New Roman" w:cs="Times New Roman"/>
          <w:b/>
          <w:sz w:val="28"/>
          <w:szCs w:val="28"/>
        </w:rPr>
      </w:r>
      <w:r>
        <w:rPr>
          <w:rFonts w:eastAsia="Times New Roman" w:cs="Times New Roman"/>
          <w:b/>
          <w:sz w:val="28"/>
          <w:szCs w:val="28"/>
        </w:rPr>
      </w:r>
    </w:p>
    <w:p>
      <w:pPr>
        <w:pStyle w:val="1365"/>
        <w:ind w:firstLine="0"/>
        <w:jc w:val="center"/>
        <w:spacing w:line="240" w:lineRule="auto"/>
        <w:rPr>
          <w:rFonts w:eastAsia="Times New Roman" w:cs="Times New Roman"/>
          <w:b/>
          <w:sz w:val="28"/>
          <w:szCs w:val="28"/>
        </w:rPr>
      </w:pPr>
      <w:r>
        <w:rPr>
          <w:rFonts w:eastAsia="Times New Roman" w:cs="Times New Roman"/>
          <w:b/>
          <w:sz w:val="28"/>
          <w:szCs w:val="28"/>
          <w:lang w:eastAsia="ru-RU"/>
        </w:rPr>
      </w:r>
      <w:r>
        <w:rPr>
          <w:rFonts w:eastAsia="Times New Roman" w:cs="Times New Roman"/>
          <w:b/>
          <w:sz w:val="28"/>
          <w:szCs w:val="28"/>
        </w:rPr>
      </w:r>
      <w:r>
        <w:rPr>
          <w:rFonts w:eastAsia="Times New Roman" w:cs="Times New Roman"/>
          <w:b/>
          <w:sz w:val="28"/>
          <w:szCs w:val="28"/>
        </w:rPr>
      </w:r>
    </w:p>
    <w:p>
      <w:pPr>
        <w:pStyle w:val="1365"/>
        <w:ind w:firstLine="0"/>
        <w:spacing w:line="240" w:lineRule="auto"/>
        <w:rPr>
          <w:rFonts w:eastAsia="Times New Roman" w:cs="Times New Roman"/>
          <w:sz w:val="28"/>
          <w:szCs w:val="28"/>
          <w:u w:val="single"/>
        </w:rPr>
      </w:pPr>
      <w:r>
        <w:rPr>
          <w:rFonts w:eastAsia="Times New Roman" w:cs="Times New Roman"/>
          <w:sz w:val="28"/>
          <w:szCs w:val="28"/>
          <w:u w:val="single"/>
          <w:lang w:eastAsia="ru-RU"/>
        </w:rPr>
        <w:t xml:space="preserve">01.04.2026</w:t>
      </w:r>
      <w:r>
        <w:rPr>
          <w:rFonts w:eastAsia="Times New Roman" w:cs="Times New Roman"/>
          <w:sz w:val="28"/>
          <w:szCs w:val="28"/>
          <w:lang w:eastAsia="ru-RU"/>
        </w:rPr>
        <w:t xml:space="preserve">        </w:t>
        <w:tab/>
        <w:tab/>
        <w:t xml:space="preserve">   </w:t>
        <w:tab/>
        <w:tab/>
        <w:tab/>
        <w:tab/>
        <w:tab/>
        <w:tab/>
        <w:t xml:space="preserve">                       № </w:t>
      </w:r>
      <w:r>
        <w:rPr>
          <w:rFonts w:eastAsia="Times New Roman" w:cs="Times New Roman"/>
          <w:sz w:val="28"/>
          <w:szCs w:val="28"/>
          <w:u w:val="single"/>
          <w:lang w:eastAsia="ru-RU"/>
        </w:rPr>
        <w:t xml:space="preserve">1133</w:t>
      </w:r>
      <w:r>
        <w:rPr>
          <w:rFonts w:eastAsia="Times New Roman" w:cs="Times New Roman"/>
          <w:sz w:val="28"/>
          <w:szCs w:val="28"/>
          <w:u w:val="single"/>
        </w:rPr>
      </w:r>
      <w:r>
        <w:rPr>
          <w:rFonts w:eastAsia="Times New Roman" w:cs="Times New Roman"/>
          <w:sz w:val="28"/>
          <w:szCs w:val="28"/>
          <w:u w:val="single"/>
        </w:rPr>
      </w:r>
    </w:p>
    <w:p>
      <w:pPr>
        <w:pStyle w:val="1365"/>
        <w:ind w:firstLine="0"/>
        <w:spacing w:line="240" w:lineRule="auto"/>
        <w:rPr>
          <w:rFonts w:eastAsia="Times New Roman" w:cs="Times New Roman"/>
          <w:sz w:val="28"/>
          <w:szCs w:val="28"/>
          <w:u w:val="single"/>
        </w:rPr>
      </w:pPr>
      <w:r>
        <w:rPr>
          <w:rFonts w:eastAsia="Times New Roman" w:cs="Times New Roman"/>
          <w:sz w:val="28"/>
          <w:szCs w:val="28"/>
          <w:u w:val="single"/>
          <w:lang w:eastAsia="ru-RU"/>
        </w:rPr>
      </w:r>
      <w:r>
        <w:rPr>
          <w:rFonts w:eastAsia="Times New Roman" w:cs="Times New Roman"/>
          <w:sz w:val="28"/>
          <w:szCs w:val="28"/>
          <w:u w:val="single"/>
        </w:rPr>
      </w:r>
      <w:r>
        <w:rPr>
          <w:rFonts w:eastAsia="Times New Roman" w:cs="Times New Roman"/>
          <w:sz w:val="28"/>
          <w:szCs w:val="28"/>
          <w:u w:val="single"/>
        </w:rPr>
      </w:r>
    </w:p>
    <w:p>
      <w:pPr>
        <w:pStyle w:val="1365"/>
        <w:ind w:firstLine="0"/>
        <w:jc w:val="center"/>
        <w:spacing w:line="240" w:lineRule="auto"/>
        <w:rPr>
          <w:rFonts w:eastAsia="Times New Roman" w:cs="Times New Roman"/>
          <w:sz w:val="28"/>
          <w:szCs w:val="28"/>
        </w:rPr>
      </w:pPr>
      <w:r>
        <w:rPr>
          <w:rFonts w:eastAsia="Times New Roman" w:cs="Times New Roman"/>
          <w:sz w:val="28"/>
          <w:szCs w:val="28"/>
          <w:lang w:eastAsia="ru-RU"/>
        </w:rPr>
        <w:t xml:space="preserve">г. Великий Устюг</w:t>
      </w:r>
      <w:r>
        <w:rPr>
          <w:rFonts w:eastAsia="Times New Roman" w:cs="Times New Roman"/>
          <w:sz w:val="28"/>
          <w:szCs w:val="28"/>
        </w:rPr>
      </w:r>
      <w:r>
        <w:rPr>
          <w:rFonts w:eastAsia="Times New Roman" w:cs="Times New Roman"/>
          <w:sz w:val="28"/>
          <w:szCs w:val="28"/>
        </w:rPr>
      </w:r>
    </w:p>
    <w:p>
      <w:pPr>
        <w:pStyle w:val="1365"/>
        <w:ind w:firstLine="0"/>
        <w:jc w:val="center"/>
        <w:spacing w:line="240" w:lineRule="auto"/>
        <w:rPr>
          <w:rFonts w:eastAsia="Times New Roman" w:cs="Times New Roman"/>
          <w:sz w:val="28"/>
          <w:szCs w:val="28"/>
        </w:rPr>
      </w:pPr>
      <w:r>
        <w:rPr>
          <w:rFonts w:eastAsia="Times New Roman" w:cs="Times New Roman"/>
          <w:sz w:val="28"/>
          <w:szCs w:val="28"/>
          <w:lang w:eastAsia="ru-RU"/>
        </w:rPr>
      </w:r>
      <w:r>
        <w:rPr>
          <w:rFonts w:eastAsia="Times New Roman" w:cs="Times New Roman"/>
          <w:sz w:val="28"/>
          <w:szCs w:val="28"/>
        </w:rPr>
      </w:r>
      <w:r>
        <w:rPr>
          <w:rFonts w:eastAsia="Times New Roman" w:cs="Times New Roman"/>
          <w:sz w:val="28"/>
          <w:szCs w:val="28"/>
        </w:rPr>
      </w:r>
    </w:p>
    <w:p>
      <w:pPr>
        <w:pStyle w:val="1365"/>
        <w:ind w:firstLine="0"/>
        <w:jc w:val="center"/>
        <w:spacing w:line="240" w:lineRule="auto"/>
        <w:rPr>
          <w:rFonts w:eastAsia="Times New Roman" w:cs="Times New Roman"/>
          <w:sz w:val="28"/>
          <w:szCs w:val="28"/>
        </w:rPr>
      </w:pPr>
      <w:r>
        <w:rPr>
          <w:rFonts w:eastAsia="Times New Roman" w:cs="Times New Roman"/>
          <w:sz w:val="28"/>
          <w:szCs w:val="28"/>
          <w:lang w:eastAsia="ru-RU"/>
        </w:rPr>
      </w:r>
      <w:r>
        <w:rPr>
          <w:rFonts w:eastAsia="Times New Roman" w:cs="Times New Roman"/>
          <w:sz w:val="28"/>
          <w:szCs w:val="28"/>
        </w:rPr>
      </w:r>
      <w:r>
        <w:rPr>
          <w:rFonts w:eastAsia="Times New Roman" w:cs="Times New Roman"/>
          <w:sz w:val="28"/>
          <w:szCs w:val="28"/>
        </w:rPr>
      </w:r>
    </w:p>
    <w:p>
      <w:pPr>
        <w:pStyle w:val="1365"/>
        <w:ind w:left="0" w:right="0" w:firstLine="0"/>
        <w:jc w:val="center"/>
        <w:spacing w:line="240" w:lineRule="auto"/>
        <w:rPr>
          <w:sz w:val="28"/>
          <w:szCs w:val="28"/>
        </w:rPr>
      </w:pPr>
      <w:r>
        <w:rPr>
          <w:b/>
          <w:sz w:val="28"/>
          <w:szCs w:val="28"/>
        </w:rPr>
        <w:t xml:space="preserve">Об утверждении актуализированной схемы теплоснабжения  </w:t>
      </w:r>
      <w:r>
        <w:rPr>
          <w:sz w:val="28"/>
          <w:szCs w:val="28"/>
        </w:rPr>
      </w:r>
      <w:r>
        <w:rPr>
          <w:sz w:val="28"/>
          <w:szCs w:val="28"/>
        </w:rPr>
      </w:r>
    </w:p>
    <w:p>
      <w:pPr>
        <w:pStyle w:val="1365"/>
        <w:ind w:left="0" w:right="0" w:firstLine="0"/>
        <w:jc w:val="center"/>
        <w:spacing w:line="240" w:lineRule="auto"/>
        <w:rPr>
          <w:b/>
          <w:bCs/>
          <w:sz w:val="28"/>
          <w:szCs w:val="28"/>
        </w:rPr>
      </w:pPr>
      <w:r>
        <w:rPr>
          <w:b/>
          <w:sz w:val="28"/>
          <w:szCs w:val="28"/>
        </w:rPr>
        <w:t xml:space="preserve">Великоустюгского муниципального округа </w:t>
      </w:r>
      <w:r>
        <w:rPr>
          <w:b/>
          <w:bCs/>
          <w:sz w:val="28"/>
          <w:szCs w:val="28"/>
        </w:rPr>
      </w:r>
      <w:r>
        <w:rPr>
          <w:b/>
          <w:bCs/>
          <w:sz w:val="28"/>
          <w:szCs w:val="28"/>
        </w:rPr>
      </w:r>
    </w:p>
    <w:p>
      <w:pPr>
        <w:ind w:left="0" w:right="0" w:firstLine="0"/>
        <w:jc w:val="center"/>
        <w:spacing w:line="240" w:lineRule="auto"/>
        <w:rPr>
          <w:sz w:val="28"/>
          <w:szCs w:val="28"/>
        </w:rPr>
      </w:pPr>
      <w:r>
        <w:rPr>
          <w:b/>
          <w:sz w:val="28"/>
          <w:szCs w:val="28"/>
        </w:rPr>
        <w:t xml:space="preserve">Вологодской области</w:t>
      </w:r>
      <w:r>
        <w:rPr>
          <w:sz w:val="28"/>
          <w:szCs w:val="28"/>
        </w:rPr>
        <w:t xml:space="preserve"> </w:t>
      </w:r>
      <w:r>
        <w:rPr>
          <w:b/>
          <w:sz w:val="28"/>
          <w:szCs w:val="28"/>
        </w:rPr>
        <w:t xml:space="preserve">на период до 2045 года </w:t>
      </w:r>
      <w:r>
        <w:rPr>
          <w:sz w:val="28"/>
          <w:szCs w:val="28"/>
        </w:rPr>
      </w:r>
      <w:r>
        <w:rPr>
          <w:sz w:val="28"/>
          <w:szCs w:val="28"/>
        </w:rPr>
      </w:r>
    </w:p>
    <w:p>
      <w:pPr>
        <w:jc w:val="center"/>
        <w:spacing w:line="240" w:lineRule="auto"/>
        <w:rPr>
          <w:b/>
          <w:bCs/>
          <w:sz w:val="28"/>
          <w:szCs w:val="28"/>
        </w:rPr>
      </w:pPr>
      <w:r>
        <w:rPr>
          <w:b/>
          <w:bCs/>
          <w:sz w:val="28"/>
          <w:szCs w:val="28"/>
        </w:rPr>
      </w:r>
      <w:r>
        <w:rPr>
          <w:b/>
          <w:bCs/>
          <w:sz w:val="28"/>
          <w:szCs w:val="28"/>
        </w:rPr>
      </w:r>
      <w:r>
        <w:rPr>
          <w:b/>
          <w:bCs/>
          <w:sz w:val="28"/>
          <w:szCs w:val="28"/>
        </w:rPr>
      </w:r>
    </w:p>
    <w:p>
      <w:pPr>
        <w:pStyle w:val="1365"/>
        <w:jc w:val="center"/>
        <w:spacing w:line="240" w:lineRule="auto"/>
        <w:rPr>
          <w:b/>
          <w:bCs/>
          <w:sz w:val="28"/>
          <w:szCs w:val="28"/>
        </w:rPr>
      </w:pPr>
      <w:r>
        <w:rPr>
          <w:b/>
          <w:bCs/>
          <w:sz w:val="28"/>
          <w:szCs w:val="28"/>
        </w:rPr>
      </w:r>
      <w:r>
        <w:rPr>
          <w:b/>
          <w:bCs/>
          <w:sz w:val="28"/>
          <w:szCs w:val="28"/>
        </w:rPr>
      </w:r>
      <w:r>
        <w:rPr>
          <w:b/>
          <w:bCs/>
          <w:sz w:val="28"/>
          <w:szCs w:val="28"/>
        </w:rPr>
      </w:r>
    </w:p>
    <w:p>
      <w:pPr>
        <w:pStyle w:val="1365"/>
        <w:ind w:firstLine="720"/>
        <w:spacing w:line="240" w:lineRule="auto"/>
        <w:shd w:val="clear" w:color="auto" w:fill="ffffff"/>
        <w:rPr>
          <w:sz w:val="28"/>
          <w:szCs w:val="28"/>
        </w:rPr>
      </w:pPr>
      <w:r>
        <w:rPr>
          <w:color w:val="000000"/>
          <w:spacing w:val="-1"/>
          <w:sz w:val="28"/>
          <w:szCs w:val="28"/>
        </w:rPr>
        <w:t xml:space="preserve">В соответствии с Федеральным законом Российской Федерации от 06.10.2003  № 131-ФЗ «Об общих принципах местного самоуправления в Российской Федерации»</w:t>
      </w:r>
      <w:r>
        <w:rPr>
          <w:color w:val="000000"/>
          <w:spacing w:val="-3"/>
          <w:sz w:val="28"/>
          <w:szCs w:val="28"/>
        </w:rPr>
        <w:t xml:space="preserve">, Федеральным законом Российской Федерации от 27.07.2010 № 190-ФЗ «О теплоснабжении», постановлением Правительств</w:t>
      </w:r>
      <w:r>
        <w:rPr>
          <w:color w:val="000000"/>
          <w:spacing w:val="-3"/>
          <w:sz w:val="28"/>
          <w:szCs w:val="28"/>
        </w:rPr>
        <w:t xml:space="preserve">а Российской Федерации от 22.02.2012 № 154 «О требованиях к схемам теплоснабжения, порядку их разработки и утверждения», </w:t>
      </w:r>
      <w:r>
        <w:rPr>
          <w:color w:val="000000"/>
          <w:spacing w:val="-3"/>
          <w:sz w:val="28"/>
          <w:szCs w:val="28"/>
          <w:highlight w:val="white"/>
        </w:rPr>
        <w:t xml:space="preserve">протоколом общественных обсуждений от 31.03.202</w:t>
      </w:r>
      <w:r>
        <w:rPr>
          <w:color w:val="000000"/>
          <w:spacing w:val="-3"/>
          <w:sz w:val="28"/>
          <w:szCs w:val="28"/>
          <w:highlight w:val="white"/>
        </w:rPr>
        <w:t xml:space="preserve">6</w:t>
      </w:r>
      <w:r>
        <w:rPr>
          <w:color w:val="000000"/>
          <w:spacing w:val="-3"/>
          <w:sz w:val="28"/>
          <w:szCs w:val="28"/>
          <w:highlight w:val="white"/>
        </w:rPr>
        <w:t xml:space="preserve">, </w:t>
      </w:r>
      <w:r>
        <w:rPr>
          <w:color w:val="000000"/>
          <w:spacing w:val="-3"/>
          <w:sz w:val="28"/>
          <w:szCs w:val="28"/>
        </w:rPr>
        <w:t xml:space="preserve">руководствуясь статьями 33 и 38 Устава Великоустюгского муниципального округа,</w:t>
      </w:r>
      <w:r>
        <w:rPr>
          <w:sz w:val="28"/>
          <w:szCs w:val="28"/>
        </w:rPr>
      </w:r>
      <w:r>
        <w:rPr>
          <w:sz w:val="28"/>
          <w:szCs w:val="28"/>
        </w:rPr>
      </w:r>
    </w:p>
    <w:p>
      <w:pPr>
        <w:pStyle w:val="1365"/>
        <w:ind w:firstLine="0"/>
        <w:spacing w:line="240" w:lineRule="auto"/>
        <w:shd w:val="clear" w:color="auto" w:fill="ffffff"/>
        <w:rPr>
          <w:sz w:val="28"/>
          <w:szCs w:val="28"/>
        </w:rPr>
      </w:pPr>
      <w:r>
        <w:rPr>
          <w:b/>
          <w:bCs/>
          <w:color w:val="000000"/>
          <w:spacing w:val="-5"/>
          <w:sz w:val="28"/>
          <w:szCs w:val="28"/>
        </w:rPr>
        <w:t xml:space="preserve">ПОСТАНОВЛЯЮ</w:t>
      </w:r>
      <w:r>
        <w:rPr>
          <w:color w:val="000000"/>
          <w:spacing w:val="-5"/>
          <w:sz w:val="28"/>
          <w:szCs w:val="28"/>
        </w:rPr>
        <w:t xml:space="preserve">:</w:t>
      </w:r>
      <w:r>
        <w:rPr>
          <w:sz w:val="28"/>
          <w:szCs w:val="28"/>
        </w:rPr>
      </w:r>
      <w:r>
        <w:rPr>
          <w:sz w:val="28"/>
          <w:szCs w:val="28"/>
        </w:rPr>
      </w:r>
    </w:p>
    <w:p>
      <w:pPr>
        <w:pStyle w:val="1365"/>
        <w:spacing w:line="240" w:lineRule="auto"/>
        <w:rPr>
          <w:sz w:val="28"/>
          <w:szCs w:val="28"/>
        </w:rPr>
      </w:pPr>
      <w:r>
        <w:rPr>
          <w:sz w:val="28"/>
          <w:szCs w:val="28"/>
        </w:rPr>
      </w:r>
      <w:r>
        <w:rPr>
          <w:sz w:val="28"/>
          <w:szCs w:val="28"/>
        </w:rPr>
      </w:r>
      <w:r>
        <w:rPr>
          <w:sz w:val="28"/>
          <w:szCs w:val="28"/>
        </w:rPr>
      </w:r>
    </w:p>
    <w:p>
      <w:pPr>
        <w:pStyle w:val="1365"/>
        <w:ind w:left="0" w:right="0" w:firstLine="709"/>
        <w:spacing w:line="240" w:lineRule="auto"/>
        <w:tabs>
          <w:tab w:val="clear" w:pos="708" w:leader="none"/>
          <w:tab w:val="left" w:pos="1134" w:leader="none"/>
        </w:tabs>
        <w:rPr>
          <w:sz w:val="28"/>
          <w:szCs w:val="28"/>
        </w:rPr>
      </w:pPr>
      <w:r>
        <w:rPr>
          <w:color w:val="000000"/>
          <w:spacing w:val="-2"/>
          <w:sz w:val="28"/>
          <w:szCs w:val="28"/>
        </w:rPr>
        <w:t xml:space="preserve">1. Утвердить прилагаемую актуализированную схему теплоснабжения Великоустюгского муниципального округа Вологодской области на период до  2045 года.</w:t>
      </w:r>
      <w:r>
        <w:rPr>
          <w:sz w:val="28"/>
          <w:szCs w:val="28"/>
        </w:rPr>
      </w:r>
      <w:r>
        <w:rPr>
          <w:sz w:val="28"/>
          <w:szCs w:val="28"/>
        </w:rPr>
      </w:r>
    </w:p>
    <w:p>
      <w:pPr>
        <w:pStyle w:val="1365"/>
        <w:ind w:firstLine="720"/>
        <w:spacing w:line="240" w:lineRule="auto"/>
        <w:shd w:val="clear" w:color="auto" w:fill="ffffff"/>
        <w:tabs>
          <w:tab w:val="clear" w:pos="708" w:leader="none"/>
          <w:tab w:val="left" w:pos="1134" w:leader="none"/>
        </w:tabs>
        <w:rPr>
          <w:sz w:val="28"/>
          <w:szCs w:val="28"/>
        </w:rPr>
      </w:pPr>
      <w:r>
        <w:rPr>
          <w:color w:val="000000"/>
          <w:spacing w:val="-2"/>
          <w:sz w:val="28"/>
          <w:szCs w:val="28"/>
        </w:rPr>
        <w:t xml:space="preserve">2. </w:t>
      </w:r>
      <w:r>
        <w:rPr>
          <w:color w:val="000000"/>
          <w:spacing w:val="-3"/>
          <w:sz w:val="28"/>
          <w:szCs w:val="28"/>
          <w:lang w:eastAsia="ru-RU"/>
        </w:rPr>
        <w:t xml:space="preserve">Настоящее постановление вступает в силу со дня подписания и подлежит размещению на официальном сайте администрации Великоустюгского муниципального округа в информационно-телекоммуникационной сети Интернет.</w:t>
      </w:r>
      <w:r>
        <w:rPr>
          <w:sz w:val="28"/>
          <w:szCs w:val="28"/>
        </w:rPr>
      </w:r>
      <w:r>
        <w:rPr>
          <w:sz w:val="28"/>
          <w:szCs w:val="28"/>
        </w:rPr>
      </w:r>
    </w:p>
    <w:p>
      <w:pPr>
        <w:pStyle w:val="1365"/>
        <w:ind w:firstLine="720"/>
        <w:spacing w:line="240" w:lineRule="auto"/>
        <w:shd w:val="clear" w:color="auto" w:fill="ffffff"/>
        <w:tabs>
          <w:tab w:val="clear" w:pos="708" w:leader="none"/>
          <w:tab w:val="left" w:pos="1134" w:leader="none"/>
        </w:tabs>
        <w:rPr>
          <w:sz w:val="28"/>
          <w:szCs w:val="28"/>
        </w:rPr>
      </w:pPr>
      <w:r>
        <w:rPr>
          <w:color w:val="000000"/>
          <w:spacing w:val="-2"/>
          <w:sz w:val="28"/>
          <w:szCs w:val="28"/>
        </w:rPr>
        <w:t xml:space="preserve">3.</w:t>
      </w:r>
      <w:r>
        <w:rPr>
          <w:color w:val="000000"/>
          <w:spacing w:val="-7"/>
          <w:sz w:val="28"/>
          <w:szCs w:val="28"/>
        </w:rPr>
        <w:t xml:space="preserve"> Контроль исполнения постановления возложить на начальника отдела коммунальной инфраструктуры управления строительства и жилищно-коммунального хозяйства Заглубоцкую Е.В.</w:t>
      </w:r>
      <w:r>
        <w:rPr>
          <w:sz w:val="28"/>
          <w:szCs w:val="28"/>
        </w:rPr>
      </w:r>
      <w:r>
        <w:rPr>
          <w:sz w:val="28"/>
          <w:szCs w:val="28"/>
        </w:rPr>
      </w:r>
    </w:p>
    <w:p>
      <w:pPr>
        <w:pStyle w:val="1365"/>
        <w:ind w:firstLine="0"/>
        <w:spacing w:line="240" w:lineRule="auto"/>
        <w:shd w:val="clear" w:color="auto" w:fill="ffffff"/>
        <w:tabs>
          <w:tab w:val="clear" w:pos="708" w:leader="none"/>
          <w:tab w:val="left" w:pos="1134" w:leader="none"/>
        </w:tabs>
        <w:rPr>
          <w:sz w:val="28"/>
          <w:szCs w:val="28"/>
        </w:rPr>
      </w:pPr>
      <w:r>
        <w:rPr>
          <w:sz w:val="28"/>
          <w:szCs w:val="28"/>
        </w:rPr>
      </w:r>
      <w:r>
        <w:rPr>
          <w:sz w:val="28"/>
          <w:szCs w:val="28"/>
        </w:rPr>
      </w:r>
      <w:r>
        <w:rPr>
          <w:sz w:val="28"/>
          <w:szCs w:val="28"/>
        </w:rPr>
      </w:r>
    </w:p>
    <w:p>
      <w:pPr>
        <w:pStyle w:val="1365"/>
        <w:spacing w:line="240" w:lineRule="auto"/>
        <w:rPr>
          <w:sz w:val="28"/>
          <w:szCs w:val="28"/>
        </w:rPr>
      </w:pPr>
      <w:r>
        <w:rPr>
          <w:sz w:val="28"/>
          <w:szCs w:val="28"/>
        </w:rPr>
      </w:r>
      <w:r>
        <w:rPr>
          <w:sz w:val="28"/>
          <w:szCs w:val="28"/>
        </w:rPr>
      </w:r>
      <w:r>
        <w:rPr>
          <w:sz w:val="28"/>
          <w:szCs w:val="28"/>
        </w:rPr>
      </w:r>
    </w:p>
    <w:p>
      <w:pPr>
        <w:pStyle w:val="1365"/>
        <w:ind w:left="57" w:firstLine="0"/>
        <w:jc w:val="left"/>
        <w:spacing w:line="240" w:lineRule="auto"/>
        <w:rPr>
          <w:b/>
          <w:bCs/>
          <w:sz w:val="28"/>
          <w:szCs w:val="28"/>
        </w:rPr>
      </w:pPr>
      <w:r>
        <w:rPr>
          <w:b/>
          <w:bCs/>
          <w:sz w:val="28"/>
          <w:szCs w:val="28"/>
        </w:rPr>
        <w:t xml:space="preserve">Глава</w:t>
      </w:r>
      <w:r>
        <w:rPr>
          <w:b/>
          <w:bCs/>
          <w:sz w:val="28"/>
          <w:szCs w:val="28"/>
        </w:rPr>
      </w:r>
      <w:r>
        <w:rPr>
          <w:b/>
          <w:bCs/>
          <w:sz w:val="28"/>
          <w:szCs w:val="28"/>
        </w:rPr>
      </w:r>
    </w:p>
    <w:p>
      <w:pPr>
        <w:pStyle w:val="1365"/>
        <w:ind w:left="57" w:firstLine="0"/>
        <w:jc w:val="left"/>
        <w:spacing w:line="240" w:lineRule="auto"/>
        <w:rPr>
          <w:b/>
          <w:bCs/>
          <w:sz w:val="28"/>
          <w:szCs w:val="28"/>
        </w:rPr>
      </w:pPr>
      <w:r>
        <w:rPr>
          <w:b/>
          <w:bCs/>
          <w:sz w:val="28"/>
          <w:szCs w:val="28"/>
        </w:rPr>
        <w:t xml:space="preserve">Великоустюгского муниципального округа                                           И.А. Быков</w:t>
      </w:r>
      <w:r>
        <w:rPr>
          <w:b/>
          <w:bCs/>
          <w:sz w:val="28"/>
          <w:szCs w:val="28"/>
        </w:rPr>
      </w:r>
      <w:r>
        <w:rPr>
          <w:b/>
          <w:bCs/>
          <w:sz w:val="28"/>
          <w:szCs w:val="28"/>
        </w:rPr>
      </w:r>
    </w:p>
    <w:p>
      <w:pPr>
        <w:pStyle w:val="1365"/>
        <w:ind w:left="0" w:firstLine="0"/>
        <w:jc w:val="left"/>
        <w:rPr>
          <w:highlight w:val="none"/>
        </w:rPr>
      </w:pPr>
      <w:r>
        <w:rPr>
          <w:highlight w:val="none"/>
        </w:rPr>
      </w:r>
      <w:r>
        <w:rPr>
          <w:highlight w:val="none"/>
        </w:rPr>
      </w:r>
      <w:r>
        <w:rPr>
          <w:highlight w:val="none"/>
        </w:rPr>
      </w:r>
    </w:p>
    <w:p>
      <w:pPr>
        <w:ind w:left="57" w:firstLine="4620"/>
        <w:jc w:val="center"/>
        <w:rPr>
          <w:highlight w:val="none"/>
        </w:rPr>
      </w:pPr>
      <w:r>
        <w:rPr>
          <w:szCs w:val="24"/>
          <w:highlight w:val="none"/>
        </w:rPr>
      </w:r>
      <w:r>
        <w:rPr>
          <w:highlight w:val="none"/>
        </w:rPr>
      </w:r>
      <w:r>
        <w:rPr>
          <w:highlight w:val="none"/>
        </w:rPr>
      </w:r>
    </w:p>
    <w:p>
      <w:pPr>
        <w:pStyle w:val="1365"/>
        <w:ind w:left="57" w:firstLine="4620"/>
        <w:jc w:val="center"/>
        <w:rPr>
          <w:highlight w:val="none"/>
        </w:rPr>
      </w:pPr>
      <w:r>
        <w:rPr>
          <w:szCs w:val="24"/>
        </w:rPr>
        <w:t xml:space="preserve">Приложение </w:t>
      </w:r>
      <w:r>
        <w:rPr>
          <w:highlight w:val="none"/>
        </w:rPr>
      </w:r>
      <w:r>
        <w:rPr>
          <w:highlight w:val="none"/>
        </w:rPr>
      </w:r>
    </w:p>
    <w:p>
      <w:pPr>
        <w:pStyle w:val="1365"/>
        <w:ind w:left="3969" w:firstLine="708"/>
        <w:jc w:val="center"/>
        <w:rPr>
          <w:sz w:val="22"/>
        </w:rPr>
      </w:pPr>
      <w:r>
        <w:rPr>
          <w:sz w:val="22"/>
        </w:rPr>
      </w:r>
      <w:r>
        <w:rPr>
          <w:sz w:val="22"/>
        </w:rPr>
      </w:r>
      <w:r>
        <w:rPr>
          <w:sz w:val="22"/>
        </w:rPr>
      </w:r>
    </w:p>
    <w:p>
      <w:pPr>
        <w:pStyle w:val="1365"/>
        <w:ind w:left="3969" w:firstLine="708"/>
        <w:jc w:val="center"/>
        <w:rPr>
          <w:sz w:val="22"/>
          <w:szCs w:val="20"/>
        </w:rPr>
      </w:pPr>
      <w:r>
        <w:rPr>
          <w:szCs w:val="24"/>
        </w:rPr>
        <w:t xml:space="preserve">УТВЕРЖДЕНА</w:t>
      </w:r>
      <w:r>
        <w:rPr>
          <w:sz w:val="22"/>
          <w:szCs w:val="20"/>
        </w:rPr>
      </w:r>
      <w:r>
        <w:rPr>
          <w:sz w:val="22"/>
          <w:szCs w:val="20"/>
        </w:rPr>
      </w:r>
    </w:p>
    <w:p>
      <w:pPr>
        <w:pStyle w:val="1365"/>
        <w:ind w:left="3969" w:firstLine="708"/>
        <w:jc w:val="center"/>
        <w:rPr>
          <w:sz w:val="22"/>
          <w:szCs w:val="20"/>
        </w:rPr>
      </w:pPr>
      <w:r>
        <w:rPr>
          <w:szCs w:val="24"/>
          <w:lang w:eastAsia="ar-SA"/>
        </w:rPr>
        <w:t xml:space="preserve">постановлением администрации</w:t>
      </w:r>
      <w:r>
        <w:rPr>
          <w:sz w:val="22"/>
          <w:szCs w:val="20"/>
        </w:rPr>
      </w:r>
      <w:r>
        <w:rPr>
          <w:sz w:val="22"/>
          <w:szCs w:val="20"/>
        </w:rPr>
      </w:r>
    </w:p>
    <w:p>
      <w:pPr>
        <w:pStyle w:val="1365"/>
        <w:ind w:left="3969" w:firstLine="708"/>
        <w:jc w:val="center"/>
        <w:rPr>
          <w:sz w:val="22"/>
          <w:szCs w:val="20"/>
        </w:rPr>
      </w:pPr>
      <w:r>
        <w:rPr>
          <w:szCs w:val="24"/>
          <w:lang w:eastAsia="ar-SA"/>
        </w:rPr>
        <w:t xml:space="preserve">Великоустюгского муниципального округа</w:t>
      </w:r>
      <w:r>
        <w:rPr>
          <w:sz w:val="22"/>
          <w:szCs w:val="20"/>
        </w:rPr>
      </w:r>
      <w:r>
        <w:rPr>
          <w:sz w:val="22"/>
          <w:szCs w:val="20"/>
        </w:rPr>
      </w:r>
    </w:p>
    <w:p>
      <w:pPr>
        <w:pStyle w:val="1365"/>
        <w:ind w:left="3969" w:firstLine="708"/>
        <w:jc w:val="center"/>
        <w:rPr>
          <w:szCs w:val="24"/>
          <w:lang w:eastAsia="ar-SA"/>
        </w:rPr>
      </w:pPr>
      <w:r>
        <w:rPr>
          <w:szCs w:val="24"/>
          <w:lang w:eastAsia="ar-SA"/>
        </w:rPr>
        <w:t xml:space="preserve">от 01.04.2026 № 1133</w:t>
      </w:r>
      <w:r>
        <w:rPr>
          <w:szCs w:val="24"/>
          <w:lang w:eastAsia="ar-SA"/>
        </w:rPr>
      </w:r>
      <w:r>
        <w:rPr>
          <w:szCs w:val="24"/>
          <w:lang w:eastAsia="ar-SA"/>
        </w:rPr>
      </w:r>
    </w:p>
    <w:p>
      <w:pPr>
        <w:pStyle w:val="1365"/>
        <w:ind w:left="3969" w:firstLine="708"/>
        <w:jc w:val="center"/>
        <w:rPr>
          <w:sz w:val="22"/>
        </w:rPr>
      </w:pPr>
      <w:r>
        <w:rPr>
          <w:sz w:val="22"/>
        </w:rPr>
      </w:r>
      <w:r>
        <w:rPr>
          <w:sz w:val="22"/>
        </w:rPr>
      </w:r>
      <w:r>
        <w:rPr>
          <w:sz w:val="22"/>
        </w:rPr>
      </w:r>
    </w:p>
    <w:p>
      <w:pPr>
        <w:pStyle w:val="1365"/>
        <w:ind w:left="3969" w:firstLine="708"/>
        <w:jc w:val="left"/>
        <w:rPr>
          <w:sz w:val="22"/>
        </w:rPr>
      </w:pPr>
      <w:r>
        <w:rPr>
          <w:sz w:val="22"/>
        </w:rPr>
      </w:r>
      <w:r>
        <w:rPr>
          <w:sz w:val="22"/>
        </w:rPr>
      </w:r>
      <w:r>
        <w:rPr>
          <w:sz w:val="22"/>
        </w:rPr>
      </w:r>
    </w:p>
    <w:p>
      <w:pPr>
        <w:pStyle w:val="1365"/>
        <w:ind w:left="0" w:right="0" w:firstLine="0"/>
        <w:jc w:val="center"/>
        <w:rPr>
          <w:rFonts w:ascii="Times New Roman" w:hAnsi="Times New Roman" w:cs="Times New Roman"/>
          <w:b/>
          <w:bCs/>
          <w:sz w:val="24"/>
          <w:szCs w:val="24"/>
        </w:rPr>
      </w:pPr>
      <w:r>
        <w:rPr>
          <w:rFonts w:ascii="Times New Roman" w:hAnsi="Times New Roman" w:eastAsia="Times New Roman" w:cs="Times New Roman"/>
          <w:b/>
          <w:bCs/>
          <w:sz w:val="24"/>
          <w:szCs w:val="24"/>
          <w:lang w:eastAsia="ar-SA"/>
        </w:rPr>
        <w:t xml:space="preserve">СХЕМА ТЕПЛОСНАБЖЕНИЯ</w:t>
      </w:r>
      <w:r>
        <w:rPr>
          <w:rFonts w:ascii="Times New Roman" w:hAnsi="Times New Roman" w:cs="Times New Roman"/>
          <w:b/>
          <w:bCs/>
          <w:sz w:val="24"/>
          <w:szCs w:val="24"/>
        </w:rPr>
      </w:r>
      <w:r>
        <w:rPr>
          <w:rFonts w:ascii="Times New Roman" w:hAnsi="Times New Roman" w:cs="Times New Roman"/>
          <w:b/>
          <w:bCs/>
          <w:sz w:val="24"/>
          <w:szCs w:val="24"/>
        </w:rPr>
      </w:r>
    </w:p>
    <w:p>
      <w:pPr>
        <w:pStyle w:val="1365"/>
        <w:ind w:left="4252" w:firstLine="0"/>
        <w:jc w:val="center"/>
        <w:rPr>
          <w:rFonts w:ascii="Times New Roman" w:hAnsi="Times New Roman" w:cs="Times New Roman"/>
          <w:sz w:val="24"/>
          <w:szCs w:val="24"/>
        </w:rPr>
      </w:pPr>
      <w:r>
        <w:rPr>
          <w:rFonts w:ascii="Times New Roman" w:hAnsi="Times New Roman" w:eastAsia="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Проектирование систем теплоснабжения населенных пунктов представляет собой комплексную проблему, от правильного решения кот</w:t>
      </w:r>
      <w:r>
        <w:rPr>
          <w:rFonts w:ascii="Times New Roman" w:hAnsi="Times New Roman" w:eastAsia="Times New Roman" w:cs="Times New Roman"/>
          <w:sz w:val="24"/>
          <w:szCs w:val="24"/>
        </w:rPr>
        <w:t xml:space="preserve">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Схема теплоснабжения является основным предпроектным документом по развитию теплового хозяйства. Она разрабатывается (актуализируется) на основе анализа фактических теп</w:t>
      </w:r>
      <w:r>
        <w:rPr>
          <w:rFonts w:ascii="Times New Roman" w:hAnsi="Times New Roman" w:eastAsia="Times New Roman" w:cs="Times New Roman"/>
          <w:sz w:val="24"/>
          <w:szCs w:val="24"/>
        </w:rPr>
        <w:t xml:space="preserve">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Обоснование ре</w:t>
      </w:r>
      <w:r>
        <w:rPr>
          <w:rFonts w:ascii="Times New Roman" w:hAnsi="Times New Roman" w:eastAsia="Times New Roman" w:cs="Times New Roman"/>
          <w:sz w:val="24"/>
          <w:szCs w:val="24"/>
        </w:rPr>
        <w:t xml:space="preserve">шений при разработке (актуализации)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Схема теплоснабжения разработана (актуализирована) в соответствии со следующими документами:</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1) Градостроительный кодекс Российской Федерации от 29.12.2004 № 190-ФЗ (ред. от 19.12.2022);</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2) Федеральный закон от 27.07.2010 № 190-ФЗ (ред. от 01.05.2022) «О теплоснабжении»;</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3) Федеральный закон от 23.11.2009 № 261-ФЗ (ред. от 14.07.2022) «Об энергосбережении и повышении энергетической эффективности и о внесении изменений в отдельные акты Российской Федерации»;</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4) постановление правительства Российской Федерации от 22.02.2012 № 154 (ред. от 10.01.2023) «О требованиях к схемам теплоснабжения, порядку их разработки и утверждения»;</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5) 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6) приказ Министерства Энергетики Российской Федерации от 05.03.2019 № 212 «Об утверждении Методических указаний по разработке схем теплоснабжения»;</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7) письмо Министерства энергетики Российской Федерации от 15.04.2020 № МЮ-4343/09 «Об утверждении схем теплоснабжения поселений, городских округов»;</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8) РД-10-ВЭП «Методические основы разработки схем теплоснабжения поселений и промышленных узлов Российской Федерации», введенные в действие с 22.05.2006;</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0"/>
        <w:jc w:val="center"/>
        <w:rPr>
          <w:rFonts w:ascii="Times New Roman" w:hAnsi="Times New Roman" w:cs="Times New Roman"/>
          <w:sz w:val="24"/>
          <w:szCs w:val="24"/>
        </w:rPr>
      </w:pPr>
      <w:r>
        <w:rPr>
          <w:rFonts w:ascii="Times New Roman" w:hAnsi="Times New Roman" w:eastAsia="Times New Roman" w:cs="Times New Roman"/>
          <w:sz w:val="24"/>
          <w:szCs w:val="24"/>
          <w:lang w:val="ru-RU"/>
        </w:rPr>
        <w:t xml:space="preserve">2</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9) СП 89.13330.2016 «Котельные установки. Актуализированная редакция СНиП </w:t>
      </w:r>
      <w:r>
        <w:rPr>
          <w:rFonts w:ascii="Times New Roman" w:hAnsi="Times New Roman" w:eastAsia="Times New Roman" w:cs="Times New Roman"/>
          <w:sz w:val="24"/>
          <w:szCs w:val="24"/>
        </w:rPr>
        <w:t xml:space="preserve">II</w:t>
      </w:r>
      <w:r>
        <w:rPr>
          <w:rFonts w:ascii="Times New Roman" w:hAnsi="Times New Roman" w:eastAsia="Times New Roman" w:cs="Times New Roman"/>
          <w:sz w:val="24"/>
          <w:szCs w:val="24"/>
          <w:lang w:val="ru-RU"/>
        </w:rPr>
        <w:t xml:space="preserve">-35-76» (утв. приказом Минстроя России от 16.12.2016 № 944/пр) (ред. от 15.12.2021);</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10) СП 124.13330.2012 «Тепловые сети. Актуализированная редакция СНиП 41-02-2003» (утв. приказом Минрегиона России от 30.06.2012 № 280) (ред. От 31.05.2022);</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11) СП 131.13330.2020 «Строительная климатология. СНиП 23-01-99*» (утв. и введен в действие приказом Минстроя России от 24.12.2020 № 859/пр) (ред. от 30.05.2022);</w:t>
      </w:r>
      <w:r>
        <w:rPr>
          <w:rFonts w:ascii="Times New Roman" w:hAnsi="Times New Roman" w:cs="Times New Roman"/>
          <w:sz w:val="24"/>
          <w:szCs w:val="24"/>
        </w:rPr>
      </w:r>
      <w:r>
        <w:rPr>
          <w:rFonts w:ascii="Times New Roman" w:hAnsi="Times New Roman" w:cs="Times New Roman"/>
          <w:sz w:val="24"/>
          <w:szCs w:val="24"/>
        </w:rPr>
      </w:r>
    </w:p>
    <w:p>
      <w:pPr>
        <w:pStyle w:val="2095"/>
        <w:numPr>
          <w:ilvl w:val="0"/>
          <w:numId w:val="0"/>
        </w:numPr>
        <w:ind w:lef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12) ГОСТ 30494-2011 «Здания жилые и общественные. Параметры микроклимата в помещениях» (введен в действие приказом Росстандарта от 12.07.2012 № 191-ст).</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А также иными нормативными документами, регулирующими вопросы теплоснабжения. Великоустюгский район располо</w:t>
      </w:r>
      <w:r>
        <w:rPr>
          <w:rFonts w:ascii="Times New Roman" w:hAnsi="Times New Roman" w:eastAsia="Times New Roman" w:cs="Times New Roman"/>
          <w:sz w:val="24"/>
          <w:szCs w:val="24"/>
        </w:rPr>
        <w:t xml:space="preserve">жен на севере Европейской части России, на край-нем северо-востоке Вологодской области. Район занимает площадь 7,7 тыс. квадратных километров, граничит с Нюксенским и Кичменгско-Городецким районами Вологодской области, Кировской и Архангельской областями. </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Администрати</w:t>
      </w:r>
      <w:r>
        <w:rPr>
          <w:rFonts w:ascii="Times New Roman" w:hAnsi="Times New Roman" w:eastAsia="Times New Roman" w:cs="Times New Roman"/>
          <w:sz w:val="24"/>
          <w:szCs w:val="24"/>
        </w:rPr>
        <w:t xml:space="preserve">вный центр - город Великий Устюг, один из старейших городов России, родина великих землепроходцев и мореходов, сыгравших огромную роль в освоении Сибири и Русской Америки. По территории района протекают 97 рек, самые крупные - Северная Двина, Сухона и Юг. </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С 1 января 2023 года после проведённых преобразований Великоустюгский муниципальный район переименован в Великоустюгский муниципальный округ. В состав муниципального округа входят 412 населённых пунктов. </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Великоустюгского муниципального округа Вологодской области существенное влияние. </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Согласно</w:t>
      </w:r>
      <w:r>
        <w:rPr>
          <w:rFonts w:ascii="Times New Roman" w:hAnsi="Times New Roman" w:eastAsia="Times New Roman" w:cs="Times New Roman"/>
          <w:color w:val="444444"/>
          <w:sz w:val="24"/>
          <w:szCs w:val="24"/>
          <w:shd w:val="clear" w:color="auto" w:fill="ffffff"/>
        </w:rPr>
        <w:t xml:space="preserve"> </w:t>
      </w:r>
      <w:r>
        <w:rPr>
          <w:rFonts w:ascii="Times New Roman" w:hAnsi="Times New Roman" w:eastAsia="Times New Roman" w:cs="Times New Roman"/>
          <w:sz w:val="24"/>
          <w:szCs w:val="24"/>
        </w:rPr>
        <w:t xml:space="preserve">СП 131.13330.2020 «Строительная клима</w:t>
      </w:r>
      <w:r>
        <w:rPr>
          <w:rFonts w:ascii="Times New Roman" w:hAnsi="Times New Roman" w:eastAsia="Times New Roman" w:cs="Times New Roman"/>
          <w:sz w:val="24"/>
          <w:szCs w:val="24"/>
        </w:rPr>
        <w:t xml:space="preserve">тология. СНиП 23-01-99*» территория муниципального округа по климатическому районированию относится к строительно-климатической зоне II B, характеризуемая как благоприятная. Однако, при размещении объектов гражданского строительства, промышленности</w:t>
      </w:r>
      <w:r>
        <w:rPr>
          <w:rFonts w:ascii="Times New Roman" w:hAnsi="Times New Roman" w:eastAsia="Times New Roman" w:cs="Times New Roman"/>
          <w:sz w:val="24"/>
          <w:szCs w:val="24"/>
        </w:rPr>
        <w:t xml:space="preserve">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r>
        <w:rPr>
          <w:rFonts w:ascii="Times New Roman" w:hAnsi="Times New Roman" w:cs="Times New Roman"/>
          <w:sz w:val="24"/>
          <w:szCs w:val="24"/>
        </w:rPr>
      </w:r>
      <w:r>
        <w:rPr>
          <w:rFonts w:ascii="Times New Roman" w:hAnsi="Times New Roman" w:cs="Times New Roman"/>
          <w:sz w:val="24"/>
          <w:szCs w:val="24"/>
        </w:rPr>
      </w:r>
    </w:p>
    <w:p>
      <w:pPr>
        <w:pStyle w:val="2062"/>
        <w:jc w:val="left"/>
        <w:rPr>
          <w:rFonts w:ascii="Times New Roman" w:hAnsi="Times New Roman" w:cs="Times New Roman"/>
          <w:sz w:val="24"/>
          <w:szCs w:val="24"/>
        </w:rPr>
      </w:pPr>
      <w:r>
        <w:rPr>
          <w:rFonts w:ascii="Times New Roman" w:hAnsi="Times New Roman" w:eastAsia="Times New Roman" w:cs="Times New Roman"/>
          <w:sz w:val="24"/>
          <w:szCs w:val="24"/>
          <w:lang w:val="ru-RU"/>
        </w:rPr>
      </w:r>
      <w:r>
        <w:rPr>
          <w:rFonts w:ascii="Times New Roman" w:hAnsi="Times New Roman" w:cs="Times New Roman"/>
          <w:sz w:val="24"/>
          <w:szCs w:val="24"/>
        </w:rPr>
      </w:r>
      <w:r>
        <w:rPr>
          <w:rFonts w:ascii="Times New Roman" w:hAnsi="Times New Roman" w:cs="Times New Roman"/>
          <w:sz w:val="24"/>
          <w:szCs w:val="24"/>
        </w:rPr>
      </w:r>
    </w:p>
    <w:p>
      <w:pPr>
        <w:pStyle w:val="2062"/>
        <w:ind w:left="0" w:right="0" w:firstLine="0"/>
        <w:jc w:val="center"/>
        <w:rPr>
          <w:rFonts w:ascii="Times New Roman" w:hAnsi="Times New Roman" w:cs="Times New Roman"/>
          <w:b/>
          <w:bCs/>
          <w:sz w:val="24"/>
          <w:szCs w:val="24"/>
        </w:rPr>
      </w:pPr>
      <w:r>
        <w:rPr>
          <w:rFonts w:ascii="Times New Roman" w:hAnsi="Times New Roman" w:eastAsia="Times New Roman" w:cs="Times New Roman"/>
          <w:b/>
          <w:bCs/>
          <w:sz w:val="24"/>
          <w:szCs w:val="24"/>
          <w:lang w:val="ru-RU"/>
        </w:rPr>
        <w:t xml:space="preserve">СУЩЕСТВУЮЩЕЕ ПОЛОЖЕНИЕ </w:t>
      </w:r>
      <w:r>
        <w:rPr>
          <w:rFonts w:ascii="Times New Roman" w:hAnsi="Times New Roman" w:cs="Times New Roman"/>
          <w:b/>
          <w:bCs/>
          <w:sz w:val="24"/>
          <w:szCs w:val="24"/>
        </w:rPr>
      </w:r>
      <w:r>
        <w:rPr>
          <w:rFonts w:ascii="Times New Roman" w:hAnsi="Times New Roman" w:cs="Times New Roman"/>
          <w:b/>
          <w:bCs/>
          <w:sz w:val="24"/>
          <w:szCs w:val="24"/>
        </w:rPr>
      </w:r>
    </w:p>
    <w:p>
      <w:pPr>
        <w:pStyle w:val="2062"/>
        <w:ind w:left="0" w:right="0" w:firstLine="0"/>
        <w:jc w:val="center"/>
        <w:rPr>
          <w:rFonts w:ascii="Times New Roman" w:hAnsi="Times New Roman" w:cs="Times New Roman"/>
          <w:b/>
          <w:bCs/>
          <w:sz w:val="24"/>
          <w:szCs w:val="24"/>
        </w:rPr>
      </w:pPr>
      <w:r>
        <w:rPr>
          <w:rFonts w:ascii="Times New Roman" w:hAnsi="Times New Roman" w:eastAsia="Times New Roman" w:cs="Times New Roman"/>
          <w:b/>
          <w:bCs/>
          <w:sz w:val="24"/>
          <w:szCs w:val="24"/>
          <w:lang w:val="ru-RU"/>
        </w:rPr>
        <w:t xml:space="preserve">В СФЕРЕ ПРОИЗВОДСТВА, ПЕРЕДАЧИ И ПОТРЕБЛЕНИЯ </w:t>
      </w:r>
      <w:r>
        <w:rPr>
          <w:rFonts w:ascii="Times New Roman" w:hAnsi="Times New Roman" w:cs="Times New Roman"/>
          <w:b/>
          <w:bCs/>
          <w:sz w:val="24"/>
          <w:szCs w:val="24"/>
        </w:rPr>
      </w:r>
      <w:r>
        <w:rPr>
          <w:rFonts w:ascii="Times New Roman" w:hAnsi="Times New Roman" w:cs="Times New Roman"/>
          <w:b/>
          <w:bCs/>
          <w:sz w:val="24"/>
          <w:szCs w:val="24"/>
        </w:rPr>
      </w:r>
    </w:p>
    <w:p>
      <w:pPr>
        <w:pStyle w:val="2062"/>
        <w:ind w:left="0" w:right="0" w:firstLine="0"/>
        <w:jc w:val="center"/>
        <w:rPr>
          <w:rFonts w:ascii="Times New Roman" w:hAnsi="Times New Roman" w:cs="Times New Roman"/>
          <w:b/>
          <w:bCs/>
          <w:sz w:val="24"/>
          <w:szCs w:val="24"/>
        </w:rPr>
      </w:pPr>
      <w:r>
        <w:rPr>
          <w:rFonts w:ascii="Times New Roman" w:hAnsi="Times New Roman" w:eastAsia="Times New Roman" w:cs="Times New Roman"/>
          <w:b/>
          <w:bCs/>
          <w:sz w:val="24"/>
          <w:szCs w:val="24"/>
          <w:lang w:val="ru-RU"/>
        </w:rPr>
        <w:t xml:space="preserve">ТЕПЛОВОЙ ЭНЕРГИИ ДЛЯ ЦЕЛЕЙ ТЕПЛОСНАБЖЕНИЯ</w:t>
      </w:r>
      <w:r>
        <w:rPr>
          <w:rFonts w:ascii="Times New Roman" w:hAnsi="Times New Roman" w:cs="Times New Roman"/>
          <w:b/>
          <w:bCs/>
          <w:sz w:val="24"/>
          <w:szCs w:val="24"/>
        </w:rPr>
      </w:r>
      <w:r>
        <w:rPr>
          <w:rFonts w:ascii="Times New Roman" w:hAnsi="Times New Roman" w:cs="Times New Roman"/>
          <w:b/>
          <w:bCs/>
          <w:sz w:val="24"/>
          <w:szCs w:val="24"/>
        </w:rPr>
      </w:r>
    </w:p>
    <w:p>
      <w:pPr>
        <w:pStyle w:val="2054"/>
        <w:numPr>
          <w:ilvl w:val="1"/>
          <w:numId w:val="2"/>
        </w:numPr>
        <w:ind w:left="0" w:right="0" w:firstLine="0"/>
        <w:jc w:val="center"/>
        <w:spacing w:line="240" w:lineRule="auto"/>
        <w:rPr>
          <w:rFonts w:ascii="Times New Roman" w:hAnsi="Times New Roman" w:cs="Times New Roman"/>
          <w:bCs/>
          <w:sz w:val="24"/>
          <w:szCs w:val="24"/>
        </w:rPr>
      </w:pPr>
      <w:r>
        <w:rPr>
          <w:rFonts w:ascii="Times New Roman" w:hAnsi="Times New Roman" w:eastAsia="Times New Roman" w:cs="Times New Roman"/>
          <w:bCs/>
          <w:sz w:val="24"/>
          <w:szCs w:val="24"/>
        </w:rPr>
        <w:t xml:space="preserve">1. Функциональная структура теплоснабжения</w:t>
      </w:r>
      <w:r>
        <w:rPr>
          <w:rFonts w:ascii="Times New Roman" w:hAnsi="Times New Roman" w:cs="Times New Roman"/>
          <w:bCs/>
          <w:sz w:val="24"/>
          <w:szCs w:val="24"/>
        </w:rPr>
      </w:r>
      <w:r>
        <w:rPr>
          <w:rFonts w:ascii="Times New Roman" w:hAnsi="Times New Roman" w:cs="Times New Roman"/>
          <w:bCs/>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r>
      <w:bookmarkStart w:id="0" w:name="sub_1251_Копия_2"/>
      <w:r>
        <w:rPr>
          <w:rFonts w:ascii="Times New Roman" w:hAnsi="Times New Roman" w:eastAsia="Times New Roman" w:cs="Times New Roman"/>
          <w:sz w:val="24"/>
          <w:szCs w:val="24"/>
        </w:rPr>
      </w:r>
      <w:bookmarkEnd w:id="0"/>
      <w:r>
        <w:rPr>
          <w:rFonts w:ascii="Times New Roman" w:hAnsi="Times New Roman" w:eastAsia="Times New Roman" w:cs="Times New Roman"/>
          <w:sz w:val="24"/>
          <w:szCs w:val="24"/>
        </w:rPr>
        <w:t xml:space="preserve">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На момент разработки схемы тепло</w:t>
      </w:r>
      <w:r>
        <w:rPr>
          <w:rFonts w:ascii="Times New Roman" w:hAnsi="Times New Roman" w:eastAsia="Times New Roman" w:cs="Times New Roman"/>
          <w:sz w:val="24"/>
          <w:szCs w:val="24"/>
        </w:rPr>
        <w:t xml:space="preserve">снабжения Великоустюгского муниципального округа функционирует 39 котельных. Структура теплоснабжения  представляет собой централизованное, децентрализованное и индивидуальное производство, передачу по тепловым сетям тепловой энергии до потребителя. </w:t>
      </w:r>
      <w:r>
        <w:rPr>
          <w:rFonts w:ascii="Times New Roman" w:hAnsi="Times New Roman" w:cs="Times New Roman"/>
          <w:sz w:val="24"/>
          <w:szCs w:val="24"/>
        </w:rPr>
      </w:r>
      <w:r>
        <w:rPr>
          <w:rFonts w:ascii="Times New Roman" w:hAnsi="Times New Roman" w:cs="Times New Roman"/>
          <w:sz w:val="24"/>
          <w:szCs w:val="24"/>
        </w:rPr>
      </w:r>
    </w:p>
    <w:p>
      <w:pPr>
        <w:pStyle w:val="1365"/>
        <w:jc w:val="center"/>
        <w:rPr>
          <w:rFonts w:ascii="Times New Roman" w:hAnsi="Times New Roman" w:cs="Times New Roman"/>
          <w:sz w:val="24"/>
          <w:szCs w:val="24"/>
          <w:highlight w:val="none"/>
        </w:rPr>
      </w:pPr>
      <w:r>
        <w:rPr>
          <w:rFonts w:ascii="Times New Roman" w:hAnsi="Times New Roman" w:eastAsia="Times New Roman" w:cs="Times New Roman"/>
          <w:sz w:val="24"/>
          <w:szCs w:val="24"/>
        </w:rPr>
        <w:t xml:space="preserve">3</w:t>
      </w:r>
      <w:r>
        <w:rPr>
          <w:rFonts w:ascii="Times New Roman" w:hAnsi="Times New Roman" w:cs="Times New Roman"/>
          <w:sz w:val="24"/>
          <w:szCs w:val="24"/>
          <w:highlight w:val="none"/>
        </w:rPr>
      </w:r>
      <w:r>
        <w:rPr>
          <w:rFonts w:ascii="Times New Roman" w:hAnsi="Times New Roman" w:cs="Times New Roman"/>
          <w:sz w:val="24"/>
          <w:szCs w:val="24"/>
          <w:highlight w:val="none"/>
        </w:rPr>
      </w:r>
    </w:p>
    <w:p>
      <w:pPr>
        <w:pStyle w:val="1365"/>
        <w:jc w:val="center"/>
        <w:rPr>
          <w:rFonts w:ascii="Times New Roman" w:hAnsi="Times New Roman" w:cs="Times New Roman"/>
          <w:sz w:val="24"/>
          <w:szCs w:val="24"/>
        </w:rPr>
      </w:pPr>
      <w:r>
        <w:rPr>
          <w:rFonts w:ascii="Times New Roman" w:hAnsi="Times New Roman" w:eastAsia="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Источниками теплоснабжения на территории Великоустюгского муниципального округа являются 39 отопительных котельных, работающие на дровах, угле и газе.</w:t>
      </w:r>
      <w:r>
        <w:rPr>
          <w:rFonts w:ascii="Times New Roman" w:hAnsi="Times New Roman" w:cs="Times New Roman"/>
          <w:sz w:val="24"/>
          <w:szCs w:val="24"/>
        </w:rPr>
      </w:r>
      <w:r>
        <w:rPr>
          <w:rFonts w:ascii="Times New Roman" w:hAnsi="Times New Roman" w:cs="Times New Roman"/>
          <w:sz w:val="24"/>
          <w:szCs w:val="24"/>
        </w:rPr>
      </w:r>
    </w:p>
    <w:p>
      <w:pPr>
        <w:pStyle w:val="2062"/>
        <w:ind w:left="0" w:right="0" w:firstLine="709"/>
        <w:rPr>
          <w:rFonts w:ascii="Times New Roman" w:hAnsi="Times New Roman" w:cs="Times New Roman"/>
          <w:sz w:val="24"/>
          <w:szCs w:val="24"/>
        </w:rPr>
      </w:pPr>
      <w:r>
        <w:rPr>
          <w:rFonts w:ascii="Times New Roman" w:hAnsi="Times New Roman" w:eastAsia="Times New Roman" w:cs="Times New Roman"/>
          <w:sz w:val="24"/>
          <w:szCs w:val="24"/>
          <w:lang w:val="ru-RU" w:eastAsia="en-US"/>
        </w:rPr>
        <w:t xml:space="preserve">На территории муниципального образования </w:t>
      </w:r>
      <w:r>
        <w:rPr>
          <w:rFonts w:ascii="Times New Roman" w:hAnsi="Times New Roman" w:eastAsia="Times New Roman" w:cs="Times New Roman"/>
          <w:sz w:val="24"/>
          <w:szCs w:val="24"/>
          <w:lang w:val="ru-RU"/>
        </w:rPr>
        <w:t xml:space="preserve">Великоустюгский муниципальный округ</w:t>
      </w:r>
      <w:r>
        <w:rPr>
          <w:rFonts w:ascii="Times New Roman" w:hAnsi="Times New Roman" w:eastAsia="Times New Roman" w:cs="Times New Roman"/>
          <w:sz w:val="24"/>
          <w:szCs w:val="24"/>
          <w:lang w:val="ru-RU" w:eastAsia="en-US"/>
        </w:rPr>
        <w:t xml:space="preserve"> в сфере теплоснабжения осуществляют деятельность: ООО «Электротеплосеть», ООО «ЖКО с. Усть-Алексеево»,  ООО «Ломоватское ЖКХ», ООО «Красавинская ТЭЦ», ООО «Новатор-Сервис», МУ ВОФП санаторий «Бобровниково», НАО «СВЕЗА Новатор».</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Отопление жилых домов частного сектора – в основном индивидуальное, печное на дровах. Для заполнения и подпитки тепловой сети используется вода. Оборудование для водоподготовки присутствуют не на всех котельных.</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Тепловые сети – тупиковые, выполне</w:t>
      </w:r>
      <w:r>
        <w:rPr>
          <w:rFonts w:ascii="Times New Roman" w:hAnsi="Times New Roman" w:eastAsia="Times New Roman" w:cs="Times New Roman"/>
          <w:sz w:val="24"/>
          <w:szCs w:val="24"/>
        </w:rPr>
        <w:t xml:space="preserve">ны в двухтрубном исполнении, симметричные. Схема присоединения потребителей тепловой энергии осуществлена по закрытой схеме теплоснабжения. Тип изоляции теплосетей – преимущественно ППУ, также, для изоляции используются теплоизоляционные плиты и рубероид. </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Способ регулирования отпуска тепловой энергии – качественный, по совмещенной нагрузке на отопление и горячее водоснабжение. </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Также на территории населенного пункта сформированы зоны индивидуального        теплоснабжения, число которых равно количеству зданий с индивидуальным теплоснабжением.</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rPr>
          <w:rFonts w:ascii="Times New Roman" w:hAnsi="Times New Roman" w:cs="Times New Roman"/>
          <w:sz w:val="24"/>
          <w:szCs w:val="24"/>
        </w:rPr>
      </w:pPr>
      <w:r>
        <w:rPr>
          <w:rFonts w:ascii="Times New Roman" w:hAnsi="Times New Roman" w:eastAsia="Times New Roman" w:cs="Times New Roman"/>
          <w:sz w:val="24"/>
          <w:szCs w:val="24"/>
        </w:rPr>
        <w:t xml:space="preserve">Зоны индивидуального теплоснабжения охватывают сложившуюся на территории округа жилую малоэтажную застройку частного сектора. В качестве источников тепла в домах используются газовые котлы и печи дровяного отопления. </w:t>
      </w:r>
      <w:r>
        <w:rPr>
          <w:rFonts w:ascii="Times New Roman" w:hAnsi="Times New Roman" w:cs="Times New Roman"/>
          <w:sz w:val="24"/>
          <w:szCs w:val="24"/>
        </w:rPr>
      </w:r>
      <w:r>
        <w:rPr>
          <w:rFonts w:ascii="Times New Roman" w:hAnsi="Times New Roman" w:cs="Times New Roman"/>
          <w:sz w:val="24"/>
          <w:szCs w:val="24"/>
        </w:rPr>
      </w:r>
    </w:p>
    <w:p>
      <w:pPr>
        <w:pStyle w:val="2097"/>
        <w:ind w:left="0" w:right="0" w:firstLine="709"/>
        <w:rPr>
          <w:rFonts w:ascii="Times New Roman" w:hAnsi="Times New Roman" w:cs="Times New Roman"/>
          <w:sz w:val="24"/>
          <w:szCs w:val="24"/>
        </w:rPr>
      </w:pPr>
      <w:r>
        <w:rPr>
          <w:rFonts w:ascii="Times New Roman" w:hAnsi="Times New Roman" w:eastAsia="Times New Roman" w:cs="Times New Roman"/>
          <w:sz w:val="24"/>
          <w:szCs w:val="24"/>
          <w:lang w:val="ru-RU"/>
        </w:rPr>
        <w:t xml:space="preserve">Отопление административно-общественных зданий, индивидуальных жилых домов, предприятий, не подключенных к си</w:t>
      </w:r>
      <w:r>
        <w:rPr>
          <w:rFonts w:ascii="Times New Roman" w:hAnsi="Times New Roman" w:eastAsia="Times New Roman" w:cs="Times New Roman"/>
          <w:sz w:val="24"/>
          <w:szCs w:val="24"/>
          <w:lang w:val="ru-RU"/>
        </w:rPr>
        <w:t xml:space="preserve">стемам централизованного теплоснабжения, осуществляется за счет автономных источников теплоснабжения, работающих на твердом топливе и природном газе. Подключение существующей индивидуальной застройки к сетям централизованного теплоснабжения не планируется.</w:t>
      </w:r>
      <w:r>
        <w:rPr>
          <w:rFonts w:ascii="Times New Roman" w:hAnsi="Times New Roman" w:cs="Times New Roman"/>
          <w:sz w:val="24"/>
          <w:szCs w:val="24"/>
        </w:rPr>
      </w:r>
      <w:r>
        <w:rPr>
          <w:rFonts w:ascii="Times New Roman" w:hAnsi="Times New Roman" w:cs="Times New Roman"/>
          <w:sz w:val="24"/>
          <w:szCs w:val="24"/>
        </w:rPr>
      </w:r>
    </w:p>
    <w:p>
      <w:pPr>
        <w:pStyle w:val="1365"/>
        <w:ind w:left="0" w:right="0" w:firstLine="709"/>
        <w:jc w:val="left"/>
        <w:rPr>
          <w:rFonts w:ascii="Times New Roman" w:hAnsi="Times New Roman" w:cs="Times New Roman"/>
          <w:sz w:val="24"/>
          <w:szCs w:val="24"/>
        </w:rPr>
      </w:pPr>
      <w:r>
        <w:rPr>
          <w:rFonts w:ascii="Times New Roman" w:hAnsi="Times New Roman" w:eastAsia="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1365"/>
        <w:ind w:firstLine="0"/>
        <w:jc w:val="right"/>
      </w:pPr>
      <w:r>
        <w:t xml:space="preserve">Таблица 1.1</w:t>
      </w:r>
      <w:r/>
    </w:p>
    <w:p>
      <w:pPr>
        <w:pStyle w:val="1365"/>
        <w:ind w:firstLine="0"/>
        <w:jc w:val="center"/>
        <w:rPr>
          <w:b/>
          <w:bCs/>
        </w:rPr>
      </w:pPr>
      <w:r>
        <w:rPr>
          <w:b/>
          <w:bCs/>
        </w:rPr>
        <w:t xml:space="preserve">Перечень источников тепловой энергии на территории </w:t>
      </w:r>
      <w:r>
        <w:rPr>
          <w:b/>
          <w:bCs/>
        </w:rPr>
      </w:r>
      <w:r>
        <w:rPr>
          <w:b/>
          <w:bCs/>
        </w:rPr>
      </w:r>
    </w:p>
    <w:p>
      <w:pPr>
        <w:pStyle w:val="1365"/>
        <w:ind w:firstLine="0"/>
        <w:jc w:val="center"/>
        <w:rPr>
          <w:b/>
          <w:bCs/>
          <w:highlight w:val="none"/>
        </w:rPr>
      </w:pPr>
      <w:r>
        <w:rPr>
          <w:b/>
          <w:bCs/>
        </w:rPr>
        <w:t xml:space="preserve">Великоустюгского муниципального округа</w:t>
      </w:r>
      <w:r>
        <w:rPr>
          <w:b/>
          <w:bCs/>
          <w:highlight w:val="none"/>
        </w:rPr>
      </w:r>
      <w:r>
        <w:rPr>
          <w:b/>
          <w:bCs/>
          <w:highlight w:val="none"/>
        </w:rPr>
      </w:r>
    </w:p>
    <w:p>
      <w:pPr>
        <w:ind w:firstLine="0"/>
        <w:jc w:val="center"/>
        <w:rPr>
          <w:b/>
          <w:bCs/>
        </w:rPr>
      </w:pPr>
      <w:r>
        <w:rPr>
          <w:b/>
          <w:bCs/>
          <w:highlight w:val="none"/>
        </w:rPr>
      </w:r>
      <w:r>
        <w:rPr>
          <w:b/>
          <w:bCs/>
        </w:rPr>
      </w:r>
      <w:r>
        <w:rPr>
          <w:b/>
          <w:bCs/>
        </w:rPr>
      </w:r>
    </w:p>
    <w:tbl>
      <w:tblPr>
        <w:tblW w:w="9649" w:type="dxa"/>
        <w:tblInd w:w="-11" w:type="dxa"/>
        <w:tblLayout w:type="fixed"/>
        <w:tblCellMar>
          <w:left w:w="11" w:type="dxa"/>
          <w:top w:w="0" w:type="dxa"/>
          <w:right w:w="11" w:type="dxa"/>
          <w:bottom w:w="0" w:type="dxa"/>
        </w:tblCellMar>
        <w:tblLook w:val="04A0" w:firstRow="1" w:lastRow="0" w:firstColumn="1" w:lastColumn="0" w:noHBand="0" w:noVBand="1"/>
      </w:tblPr>
      <w:tblGrid>
        <w:gridCol w:w="435"/>
        <w:gridCol w:w="1842"/>
        <w:gridCol w:w="1701"/>
        <w:gridCol w:w="2137"/>
        <w:gridCol w:w="1994"/>
        <w:gridCol w:w="1539"/>
      </w:tblGrid>
      <w:tr>
        <w:tblPrEx/>
        <w:trPr/>
        <w:tc>
          <w:tcPr>
            <w:tcBorders>
              <w:top w:val="single" w:color="000000" w:sz="4" w:space="0"/>
              <w:left w:val="single" w:color="000000" w:sz="4" w:space="0"/>
              <w:bottom w:val="single" w:color="000000" w:sz="4" w:space="0"/>
              <w:right w:val="single" w:color="000000" w:sz="4" w:space="0"/>
            </w:tcBorders>
            <w:tcW w:w="435" w:type="dxa"/>
            <w:vAlign w:val="center"/>
            <w:vMerge w:val="restart"/>
            <w:textDirection w:val="lrTb"/>
            <w:noWrap w:val="false"/>
          </w:tcPr>
          <w:p>
            <w:pPr>
              <w:pStyle w:val="1365"/>
              <w:ind w:firstLine="0"/>
              <w:jc w:val="center"/>
              <w:keepNext/>
              <w:spacing w:line="57" w:lineRule="atLeast"/>
              <w:widowControl w:val="off"/>
            </w:pPr>
            <w:r>
              <w:rPr>
                <w:sz w:val="20"/>
                <w:szCs w:val="20"/>
              </w:rPr>
              <w:t xml:space="preserve">№</w:t>
            </w:r>
            <w:r>
              <w:rPr>
                <w:rFonts w:eastAsia="Times New Roman"/>
                <w:sz w:val="20"/>
                <w:szCs w:val="20"/>
              </w:rPr>
              <w:t xml:space="preserve"> </w:t>
            </w:r>
            <w:r>
              <w:rPr>
                <w:sz w:val="20"/>
                <w:szCs w:val="20"/>
              </w:rPr>
              <w:t xml:space="preserve">п/п</w:t>
            </w:r>
            <w:r/>
          </w:p>
        </w:tc>
        <w:tc>
          <w:tcPr>
            <w:tcBorders>
              <w:top w:val="single" w:color="000000" w:sz="4" w:space="0"/>
              <w:left w:val="single" w:color="000000" w:sz="4" w:space="0"/>
              <w:bottom w:val="single" w:color="000000" w:sz="4" w:space="0"/>
              <w:right w:val="single" w:color="000000" w:sz="4" w:space="0"/>
            </w:tcBorders>
            <w:tcW w:w="1842" w:type="dxa"/>
            <w:vAlign w:val="center"/>
            <w:vMerge w:val="restart"/>
            <w:textDirection w:val="lrTb"/>
            <w:noWrap w:val="false"/>
          </w:tcPr>
          <w:p>
            <w:pPr>
              <w:pStyle w:val="1365"/>
              <w:ind w:firstLine="0"/>
              <w:jc w:val="center"/>
              <w:keepNext/>
              <w:spacing w:line="57" w:lineRule="atLeast"/>
              <w:widowControl w:val="off"/>
            </w:pPr>
            <w:r>
              <w:rPr>
                <w:sz w:val="20"/>
                <w:szCs w:val="20"/>
              </w:rPr>
              <w:t xml:space="preserve">Наименование источника тепловой энергии</w:t>
            </w: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1365"/>
              <w:ind w:firstLine="0"/>
              <w:jc w:val="center"/>
              <w:keepNext/>
              <w:spacing w:line="57" w:lineRule="atLeast"/>
              <w:widowControl w:val="off"/>
            </w:pPr>
            <w:r>
              <w:rPr>
                <w:sz w:val="20"/>
                <w:szCs w:val="20"/>
              </w:rPr>
              <w:t xml:space="preserve">Адрес источника</w:t>
            </w:r>
            <w:r/>
          </w:p>
        </w:tc>
        <w:tc>
          <w:tcPr>
            <w:gridSpan w:val="2"/>
            <w:tcBorders>
              <w:top w:val="single" w:color="000000" w:sz="4" w:space="0"/>
              <w:left w:val="single" w:color="000000" w:sz="4" w:space="0"/>
              <w:bottom w:val="single" w:color="000000" w:sz="4" w:space="0"/>
              <w:right w:val="single" w:color="000000" w:sz="4" w:space="0"/>
            </w:tcBorders>
            <w:tcW w:w="4131" w:type="dxa"/>
            <w:vAlign w:val="center"/>
            <w:textDirection w:val="lrTb"/>
            <w:noWrap w:val="false"/>
          </w:tcPr>
          <w:p>
            <w:pPr>
              <w:pStyle w:val="1365"/>
              <w:ind w:firstLine="0"/>
              <w:jc w:val="center"/>
              <w:keepNext/>
              <w:spacing w:line="57" w:lineRule="atLeast"/>
              <w:widowControl w:val="off"/>
            </w:pPr>
            <w:r>
              <w:rPr>
                <w:sz w:val="20"/>
                <w:szCs w:val="20"/>
              </w:rPr>
              <w:t xml:space="preserve">Собственник</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1365"/>
              <w:ind w:firstLine="0"/>
              <w:jc w:val="center"/>
              <w:keepNext/>
              <w:spacing w:line="57" w:lineRule="atLeast"/>
              <w:widowControl w:val="off"/>
            </w:pPr>
            <w:r>
              <w:rPr>
                <w:sz w:val="20"/>
                <w:szCs w:val="20"/>
              </w:rPr>
              <w:t xml:space="preserve">Наименование ТСО</w:t>
            </w:r>
            <w:r/>
          </w:p>
        </w:tc>
      </w:tr>
      <w:tr>
        <w:tblPrEx/>
        <w:trPr>
          <w:trHeight w:val="77"/>
        </w:trPr>
        <w:tc>
          <w:tcPr>
            <w:tcBorders>
              <w:top w:val="single" w:color="000000" w:sz="4" w:space="0"/>
              <w:left w:val="single" w:color="000000" w:sz="4" w:space="0"/>
              <w:bottom w:val="single" w:color="000000" w:sz="4" w:space="0"/>
              <w:right w:val="single" w:color="000000" w:sz="4" w:space="0"/>
            </w:tcBorders>
            <w:tcW w:w="435" w:type="dxa"/>
            <w:vAlign w:val="center"/>
            <w:vMerge w:val="continue"/>
            <w:textDirection w:val="lrTb"/>
            <w:noWrap w:val="false"/>
          </w:tcPr>
          <w:p>
            <w:pPr>
              <w:pStyle w:val="1365"/>
              <w:ind w:firstLine="0"/>
              <w:jc w:val="center"/>
              <w:keepNext/>
              <w:spacing w:line="240" w:lineRule="auto"/>
              <w:widowControl w:val="off"/>
              <w:rPr>
                <w:b/>
                <w:sz w:val="20"/>
                <w:szCs w:val="20"/>
              </w:rPr>
            </w:pPr>
            <w:r>
              <w:rPr>
                <w:b/>
                <w:sz w:val="20"/>
                <w:szCs w:val="20"/>
              </w:rPr>
            </w:r>
            <w:r>
              <w:rPr>
                <w:b/>
                <w:sz w:val="20"/>
                <w:szCs w:val="20"/>
              </w:rPr>
            </w:r>
            <w:r>
              <w:rPr>
                <w:b/>
                <w:sz w:val="20"/>
                <w:szCs w:val="20"/>
              </w:rPr>
            </w:r>
          </w:p>
        </w:tc>
        <w:tc>
          <w:tcPr>
            <w:tcBorders>
              <w:top w:val="single" w:color="000000" w:sz="4" w:space="0"/>
              <w:left w:val="single" w:color="000000" w:sz="4" w:space="0"/>
              <w:bottom w:val="single" w:color="000000" w:sz="4" w:space="0"/>
              <w:right w:val="single" w:color="000000" w:sz="4" w:space="0"/>
            </w:tcBorders>
            <w:tcW w:w="1842" w:type="dxa"/>
            <w:vAlign w:val="center"/>
            <w:vMerge w:val="continue"/>
            <w:textDirection w:val="lrTb"/>
            <w:noWrap w:val="false"/>
          </w:tcPr>
          <w:p>
            <w:pPr>
              <w:pStyle w:val="1365"/>
              <w:ind w:firstLine="0"/>
              <w:jc w:val="center"/>
              <w:keepNext/>
              <w:spacing w:line="240" w:lineRule="auto"/>
              <w:widowControl w:val="off"/>
              <w:rPr>
                <w:b/>
                <w:sz w:val="20"/>
                <w:szCs w:val="20"/>
              </w:rPr>
            </w:pPr>
            <w:r>
              <w:rPr>
                <w:b/>
                <w:sz w:val="20"/>
                <w:szCs w:val="20"/>
              </w:rPr>
            </w:r>
            <w:r>
              <w:rPr>
                <w:b/>
                <w:sz w:val="20"/>
                <w:szCs w:val="20"/>
              </w:rPr>
            </w:r>
            <w:r>
              <w:rPr>
                <w:b/>
                <w:sz w:val="20"/>
                <w:szCs w:val="20"/>
              </w:rPr>
            </w:r>
          </w:p>
        </w:tc>
        <w:tc>
          <w:tcPr>
            <w:tcBorders>
              <w:top w:val="single" w:color="000000" w:sz="4" w:space="0"/>
              <w:left w:val="single" w:color="000000" w:sz="4" w:space="0"/>
              <w:bottom w:val="single" w:color="000000" w:sz="4" w:space="0"/>
              <w:right w:val="single" w:color="000000" w:sz="4" w:space="0"/>
            </w:tcBorders>
            <w:tcW w:w="1701" w:type="dxa"/>
            <w:vAlign w:val="center"/>
            <w:vMerge w:val="continue"/>
            <w:textDirection w:val="lrTb"/>
            <w:noWrap w:val="false"/>
          </w:tcPr>
          <w:p>
            <w:pPr>
              <w:pStyle w:val="1365"/>
              <w:ind w:firstLine="0"/>
              <w:jc w:val="center"/>
              <w:keepNext/>
              <w:spacing w:line="240" w:lineRule="auto"/>
              <w:widowControl w:val="off"/>
              <w:rPr>
                <w:b/>
                <w:sz w:val="20"/>
                <w:szCs w:val="20"/>
              </w:rPr>
            </w:pPr>
            <w:r>
              <w:rPr>
                <w:b/>
                <w:sz w:val="20"/>
                <w:szCs w:val="20"/>
              </w:rPr>
            </w:r>
            <w:r>
              <w:rPr>
                <w:b/>
                <w:sz w:val="20"/>
                <w:szCs w:val="20"/>
              </w:rPr>
            </w:r>
            <w:r>
              <w:rPr>
                <w:b/>
                <w:sz w:val="20"/>
                <w:szCs w:val="20"/>
              </w:rP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1365"/>
              <w:ind w:firstLine="0"/>
              <w:jc w:val="center"/>
              <w:keepNext/>
              <w:spacing w:line="57" w:lineRule="atLeast"/>
              <w:widowControl w:val="off"/>
            </w:pPr>
            <w:r>
              <w:rPr>
                <w:sz w:val="20"/>
                <w:szCs w:val="20"/>
              </w:rPr>
              <w:t xml:space="preserve">котельная</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1365"/>
              <w:ind w:firstLine="0"/>
              <w:jc w:val="center"/>
              <w:keepNext/>
              <w:spacing w:line="57" w:lineRule="atLeast"/>
              <w:widowControl w:val="off"/>
            </w:pPr>
            <w:r>
              <w:rPr>
                <w:sz w:val="20"/>
                <w:szCs w:val="20"/>
              </w:rPr>
              <w:t xml:space="preserve">тепловые сети</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1365"/>
              <w:ind w:firstLine="0"/>
              <w:jc w:val="center"/>
              <w:keepNext/>
              <w:spacing w:line="240" w:lineRule="auto"/>
              <w:widowControl w:val="off"/>
              <w:rPr>
                <w:b/>
                <w:sz w:val="20"/>
                <w:szCs w:val="20"/>
              </w:rPr>
            </w:pPr>
            <w:r>
              <w:rPr>
                <w:b/>
                <w:sz w:val="20"/>
                <w:szCs w:val="20"/>
              </w:rPr>
            </w:r>
            <w:r>
              <w:rPr>
                <w:b/>
                <w:sz w:val="20"/>
                <w:szCs w:val="20"/>
              </w:rPr>
            </w:r>
            <w:r>
              <w:rPr>
                <w:b/>
                <w:sz w:val="20"/>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2</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3</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szCs w:val="20"/>
              </w:rPr>
              <w:t xml:space="preserve">4</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pPr>
            <w:r>
              <w:t xml:space="preserve">6</w:t>
            </w:r>
            <w:r/>
          </w:p>
        </w:tc>
      </w:tr>
      <w:tr>
        <w:tblPrEx/>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lang w:val="ru-RU"/>
              </w:rPr>
              <w:t xml:space="preserve">к</w:t>
            </w:r>
            <w:r>
              <w:rPr>
                <w:color w:val="000000"/>
                <w:szCs w:val="20"/>
              </w:rPr>
              <w:t xml:space="preserve">отельная № 1 Центральная</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color w:val="000000"/>
                <w:szCs w:val="20"/>
                <w:lang w:val="ru-RU"/>
              </w:rPr>
            </w:pPr>
            <w:r>
              <w:rPr>
                <w:color w:val="000000"/>
                <w:szCs w:val="20"/>
                <w:lang w:val="ru-RU"/>
              </w:rPr>
              <w:t xml:space="preserve">г. Великий Устюг, ул. Набережная,</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 </w:t>
            </w:r>
            <w:r>
              <w:rPr>
                <w:color w:val="000000"/>
                <w:szCs w:val="20"/>
                <w:lang w:val="ru-RU"/>
              </w:rPr>
              <w:t xml:space="preserve">67</w:t>
            </w:r>
            <w:r>
              <w:rPr>
                <w:lang w:val="ru-RU"/>
              </w:rPr>
            </w:r>
            <w:r>
              <w:rPr>
                <w:lang w:val="ru-RU"/>
              </w:rPr>
            </w:r>
          </w:p>
        </w:tc>
        <w:tc>
          <w:tcPr>
            <w:tcBorders>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pPr>
            <w:r>
              <w:t xml:space="preserve">ООО «Электротепло-сеть»</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lang w:val="ru-RU"/>
              </w:rPr>
              <w:t xml:space="preserve">к</w:t>
            </w:r>
            <w:r>
              <w:rPr>
                <w:color w:val="000000"/>
                <w:szCs w:val="20"/>
              </w:rPr>
              <w:t xml:space="preserve">отельная № 2 Квартальная</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color w:val="000000"/>
                <w:szCs w:val="20"/>
                <w:lang w:val="ru-RU"/>
              </w:rPr>
            </w:pPr>
            <w:r>
              <w:rPr>
                <w:color w:val="000000"/>
                <w:szCs w:val="20"/>
                <w:lang w:val="ru-RU"/>
              </w:rPr>
              <w:t xml:space="preserve">г. Великий Устюг, ул. Сахарова,</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24а</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7" w:type="dxa"/>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39" w:type="dxa"/>
            <w:vAlign w:val="center"/>
            <w:vMerge w:val="continue"/>
            <w:textDirection w:val="lrTb"/>
            <w:noWrap w:val="false"/>
          </w:tcPr>
          <w:p>
            <w:pPr>
              <w:pStyle w:val="1365"/>
              <w:widowControl w:val="off"/>
            </w:pPr>
            <w:r/>
            <w:r/>
          </w:p>
        </w:tc>
      </w:tr>
    </w:tbl>
    <w:p>
      <w:pPr>
        <w:pStyle w:val="1365"/>
        <w:ind w:firstLine="709"/>
      </w:pPr>
      <w:r/>
      <w:r/>
    </w:p>
    <w:p>
      <w:pPr>
        <w:pStyle w:val="1365"/>
        <w:ind w:firstLine="709"/>
      </w:pPr>
      <w:r/>
      <w:r/>
    </w:p>
    <w:p>
      <w:pPr>
        <w:pStyle w:val="1365"/>
        <w:ind w:firstLine="709"/>
      </w:pPr>
      <w:r/>
      <w:r/>
    </w:p>
    <w:p>
      <w:pPr>
        <w:pStyle w:val="1365"/>
        <w:ind w:firstLine="0"/>
      </w:pPr>
      <w:r/>
      <w:r/>
    </w:p>
    <w:p>
      <w:pPr>
        <w:pStyle w:val="1365"/>
        <w:ind w:firstLine="0"/>
        <w:jc w:val="center"/>
      </w:pPr>
      <w:r>
        <w:t xml:space="preserve">4</w:t>
      </w:r>
      <w:r/>
    </w:p>
    <w:p>
      <w:pPr>
        <w:pStyle w:val="1365"/>
        <w:ind w:firstLine="0"/>
        <w:jc w:val="center"/>
      </w:pPr>
      <w:r/>
      <w:r/>
    </w:p>
    <w:tbl>
      <w:tblPr>
        <w:tblW w:w="9649" w:type="dxa"/>
        <w:tblInd w:w="-11" w:type="dxa"/>
        <w:tblLayout w:type="fixed"/>
        <w:tblCellMar>
          <w:left w:w="11" w:type="dxa"/>
          <w:top w:w="0" w:type="dxa"/>
          <w:right w:w="11" w:type="dxa"/>
          <w:bottom w:w="0" w:type="dxa"/>
        </w:tblCellMar>
        <w:tblLook w:val="04A0" w:firstRow="1" w:lastRow="0" w:firstColumn="1" w:lastColumn="0" w:noHBand="0" w:noVBand="1"/>
      </w:tblPr>
      <w:tblGrid>
        <w:gridCol w:w="435"/>
        <w:gridCol w:w="1842"/>
        <w:gridCol w:w="1701"/>
        <w:gridCol w:w="2136"/>
        <w:gridCol w:w="1986"/>
        <w:gridCol w:w="1548"/>
      </w:tblGrid>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2</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3</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4</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W w:w="1548" w:type="dxa"/>
            <w:vAlign w:val="center"/>
            <w:textDirection w:val="lrTb"/>
            <w:noWrap w:val="false"/>
          </w:tcPr>
          <w:p>
            <w:pPr>
              <w:pStyle w:val="2093"/>
              <w:widowControl w:val="off"/>
            </w:pPr>
            <w:r>
              <w:t xml:space="preserve">6</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4 Школьная</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Московская, 7</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48" w:type="dxa"/>
            <w:vAlign w:val="center"/>
            <w:vMerge w:val="restart"/>
            <w:textDirection w:val="lrTb"/>
            <w:noWrap w:val="false"/>
          </w:tcPr>
          <w:p>
            <w:pPr>
              <w:pStyle w:val="2093"/>
              <w:widowControl w:val="off"/>
            </w:pPr>
            <w:r>
              <w:rPr>
                <w:szCs w:val="20"/>
              </w:rPr>
              <w:t xml:space="preserve">ООО «Электротепло-сеть»</w:t>
            </w:r>
            <w:r/>
          </w:p>
          <w:p>
            <w:pPr>
              <w:pStyle w:val="2093"/>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6 Добрынико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Добрынино, 34</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2093"/>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7 Коробейниково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color w:val="000000"/>
              </w:rPr>
            </w:pPr>
            <w:r>
              <w:rPr>
                <w:color w:val="000000"/>
                <w:szCs w:val="20"/>
              </w:rPr>
              <w:t xml:space="preserve">Великоустюгский округ,</w:t>
            </w:r>
            <w:r>
              <w:rPr>
                <w:color w:val="000000"/>
              </w:rPr>
            </w:r>
            <w:r>
              <w:rPr>
                <w:color w:val="000000"/>
              </w:rPr>
            </w:r>
          </w:p>
          <w:p>
            <w:pPr>
              <w:pStyle w:val="2093"/>
              <w:widowControl w:val="off"/>
            </w:pPr>
            <w:r>
              <w:rPr>
                <w:color w:val="000000"/>
                <w:szCs w:val="20"/>
              </w:rPr>
              <w:t xml:space="preserve">д. Коробейниково</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2093"/>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rPr>
            </w:pPr>
            <w:r>
              <w:rPr>
                <w:color w:val="000000"/>
                <w:szCs w:val="20"/>
              </w:rPr>
              <w:t xml:space="preserve">котельная № 8</w:t>
            </w:r>
            <w:r>
              <w:rPr>
                <w:color w:val="000000"/>
              </w:rPr>
            </w:r>
            <w:r>
              <w:rPr>
                <w:color w:val="000000"/>
              </w:rPr>
            </w:r>
          </w:p>
          <w:p>
            <w:pPr>
              <w:pStyle w:val="2093"/>
              <w:widowControl w:val="off"/>
            </w:pPr>
            <w:r>
              <w:rPr>
                <w:color w:val="000000"/>
                <w:szCs w:val="20"/>
              </w:rPr>
              <w:t xml:space="preserve">БМК С</w:t>
            </w:r>
            <w:r>
              <w:rPr>
                <w:color w:val="000000"/>
                <w:szCs w:val="20"/>
                <w:lang w:val="ru-RU"/>
              </w:rPr>
              <w:t xml:space="preserve">ев</w:t>
            </w:r>
            <w:r>
              <w:rPr>
                <w:color w:val="000000"/>
                <w:szCs w:val="20"/>
              </w:rPr>
              <w:t xml:space="preserve">-Западная</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Гледенская, 43а</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9 Кузино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Великоустюгский округ, п. Кузино</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ООО «Электротеплосеть»</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1365"/>
              <w:ind w:firstLine="0"/>
              <w:jc w:val="center"/>
              <w:spacing w:line="57" w:lineRule="atLeast"/>
              <w:widowControl w:val="off"/>
            </w:pPr>
            <w:r>
              <w:rPr>
                <w:color w:val="000000"/>
                <w:sz w:val="20"/>
                <w:szCs w:val="20"/>
                <w:lang w:val="en-US"/>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10 Железнодорожная</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Железнодорож-ная, 1</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11 Авиолесоохраны</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Гледенская, 1а</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10</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12 БМК (Энергоцентр)</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г. Великий Устюг, ул. Михайловская, 1а</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13 Стрига</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Великоустюгский округ, п. Стрига</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12</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rPr>
            </w:pPr>
            <w:r>
              <w:rPr>
                <w:color w:val="000000"/>
                <w:szCs w:val="20"/>
              </w:rPr>
              <w:t xml:space="preserve">котельная № 14</w:t>
            </w:r>
            <w:r>
              <w:rPr>
                <w:color w:val="000000"/>
              </w:rPr>
            </w:r>
            <w:r>
              <w:rPr>
                <w:color w:val="000000"/>
              </w:rPr>
            </w:r>
          </w:p>
          <w:p>
            <w:pPr>
              <w:pStyle w:val="2093"/>
              <w:widowControl w:val="off"/>
            </w:pPr>
            <w:r>
              <w:rPr>
                <w:color w:val="000000"/>
                <w:szCs w:val="20"/>
              </w:rPr>
              <w:t xml:space="preserve">пос. Золотавцево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color w:val="000000"/>
              </w:rPr>
            </w:pPr>
            <w:r>
              <w:rPr>
                <w:color w:val="000000"/>
                <w:szCs w:val="20"/>
              </w:rPr>
              <w:t xml:space="preserve">Великоустюгский округ,</w:t>
            </w:r>
            <w:r>
              <w:rPr>
                <w:color w:val="000000"/>
              </w:rPr>
            </w:r>
            <w:r>
              <w:rPr>
                <w:color w:val="000000"/>
              </w:rPr>
            </w:r>
          </w:p>
          <w:p>
            <w:pPr>
              <w:pStyle w:val="2093"/>
              <w:widowControl w:val="off"/>
            </w:pPr>
            <w:r>
              <w:rPr>
                <w:color w:val="000000"/>
                <w:szCs w:val="20"/>
              </w:rPr>
              <w:t xml:space="preserve">п. Золотавцево</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rHeight w:val="111"/>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13</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rPr>
            </w:pPr>
            <w:r>
              <w:rPr>
                <w:color w:val="000000"/>
                <w:szCs w:val="20"/>
                <w:lang w:val="ru-RU"/>
              </w:rPr>
              <w:t xml:space="preserve">к</w:t>
            </w:r>
            <w:r>
              <w:rPr>
                <w:color w:val="000000"/>
                <w:szCs w:val="20"/>
              </w:rPr>
              <w:t xml:space="preserve">отельная № 16</w:t>
            </w:r>
            <w:r>
              <w:rPr>
                <w:color w:val="000000"/>
              </w:rPr>
            </w:r>
            <w:r>
              <w:rPr>
                <w:color w:val="000000"/>
              </w:rPr>
            </w:r>
          </w:p>
          <w:p>
            <w:pPr>
              <w:pStyle w:val="2093"/>
              <w:widowControl w:val="off"/>
            </w:pPr>
            <w:r>
              <w:rPr>
                <w:color w:val="000000"/>
                <w:szCs w:val="20"/>
              </w:rPr>
              <w:t xml:space="preserve">пос. Валга</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Великоустюгский округ, п. Валга</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rHeight w:val="1008"/>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14</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17 Подсосенье</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Великоустюгский округ,</w:t>
            </w:r>
            <w:r/>
          </w:p>
          <w:p>
            <w:pPr>
              <w:pStyle w:val="2093"/>
              <w:widowControl w:val="off"/>
            </w:pPr>
            <w:r>
              <w:rPr>
                <w:szCs w:val="20"/>
              </w:rPr>
              <w:t xml:space="preserve">д. Подсосенье</w:t>
            </w:r>
            <w:r/>
          </w:p>
        </w:tc>
        <w:tc>
          <w:tcPr>
            <w:tcBorders>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15</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lang w:val="ru-RU"/>
              </w:rPr>
            </w:pPr>
            <w:r>
              <w:rPr>
                <w:color w:val="000000"/>
                <w:szCs w:val="20"/>
                <w:lang w:val="ru-RU"/>
              </w:rPr>
              <w:t xml:space="preserve">к</w:t>
            </w:r>
            <w:r>
              <w:rPr>
                <w:color w:val="000000"/>
                <w:szCs w:val="20"/>
              </w:rPr>
              <w:t xml:space="preserve">отельная</w:t>
            </w:r>
            <w:r>
              <w:rPr>
                <w:color w:val="000000"/>
                <w:szCs w:val="20"/>
                <w:lang w:val="ru-RU"/>
              </w:rPr>
              <w:t xml:space="preserve"> № 18</w:t>
            </w:r>
            <w:r>
              <w:rPr>
                <w:color w:val="000000"/>
                <w:lang w:val="ru-RU"/>
              </w:rPr>
            </w:r>
            <w:r>
              <w:rPr>
                <w:color w:val="000000"/>
                <w:lang w:val="ru-RU"/>
              </w:rPr>
            </w:r>
          </w:p>
          <w:p>
            <w:pPr>
              <w:pStyle w:val="2093"/>
              <w:widowControl w:val="off"/>
            </w:pPr>
            <w:r>
              <w:rPr>
                <w:color w:val="000000"/>
                <w:szCs w:val="20"/>
              </w:rPr>
              <w:t xml:space="preserve">с. Васильевское</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Великоустюгский район,</w:t>
            </w:r>
            <w:r/>
          </w:p>
          <w:p>
            <w:pPr>
              <w:pStyle w:val="2093"/>
              <w:widowControl w:val="off"/>
            </w:pPr>
            <w:r>
              <w:rPr>
                <w:szCs w:val="20"/>
              </w:rPr>
              <w:t xml:space="preserve">с. Васильевское</w:t>
            </w:r>
            <w:r/>
          </w:p>
        </w:tc>
        <w:tc>
          <w:tcPr>
            <w:tcBorders>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48" w:type="dxa"/>
            <w:vAlign w:val="center"/>
            <w:vMerge w:val="continue"/>
            <w:textDirection w:val="lrTb"/>
            <w:noWrap w:val="false"/>
          </w:tcPr>
          <w:p>
            <w:pPr>
              <w:pStyle w:val="1365"/>
              <w:widowControl w:val="off"/>
            </w:pPr>
            <w:r/>
            <w:r/>
          </w:p>
        </w:tc>
      </w:tr>
      <w:tr>
        <w:tblPrEx/>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16</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lang w:val="ru-RU"/>
              </w:rPr>
            </w:pPr>
            <w:r>
              <w:rPr>
                <w:color w:val="000000"/>
                <w:szCs w:val="20"/>
                <w:lang w:val="ru-RU"/>
              </w:rPr>
              <w:t xml:space="preserve">к</w:t>
            </w:r>
            <w:r>
              <w:rPr>
                <w:color w:val="000000"/>
                <w:szCs w:val="20"/>
              </w:rPr>
              <w:t xml:space="preserve">отельная </w:t>
            </w:r>
            <w:r>
              <w:rPr>
                <w:color w:val="000000"/>
                <w:szCs w:val="20"/>
                <w:lang w:val="ru-RU"/>
              </w:rPr>
              <w:t xml:space="preserve">№ 19</w:t>
            </w:r>
            <w:r>
              <w:rPr>
                <w:color w:val="000000"/>
                <w:lang w:val="ru-RU"/>
              </w:rPr>
            </w:r>
            <w:r>
              <w:rPr>
                <w:color w:val="000000"/>
                <w:lang w:val="ru-RU"/>
              </w:rPr>
            </w:r>
          </w:p>
          <w:p>
            <w:pPr>
              <w:pStyle w:val="2093"/>
              <w:widowControl w:val="off"/>
              <w:rPr>
                <w:color w:val="000000"/>
                <w:lang w:val="ru-RU"/>
              </w:rPr>
            </w:pPr>
            <w:r>
              <w:rPr>
                <w:color w:val="000000"/>
                <w:szCs w:val="20"/>
                <w:lang w:val="ru-RU"/>
              </w:rPr>
              <w:t xml:space="preserve"> </w:t>
            </w:r>
            <w:r>
              <w:rPr>
                <w:color w:val="000000"/>
                <w:szCs w:val="20"/>
              </w:rPr>
              <w:t xml:space="preserve">школы </w:t>
            </w:r>
            <w:r>
              <w:rPr>
                <w:color w:val="000000"/>
                <w:szCs w:val="20"/>
              </w:rPr>
              <w:t xml:space="preserve">№ </w:t>
            </w:r>
            <w:r>
              <w:rPr>
                <w:color w:val="000000"/>
                <w:szCs w:val="20"/>
              </w:rPr>
              <w:t xml:space="preserve">15</w:t>
            </w:r>
            <w:r>
              <w:rPr>
                <w:color w:val="000000"/>
                <w:lang w:val="ru-RU"/>
              </w:rPr>
            </w:r>
            <w:r>
              <w:rPr>
                <w:color w:val="000000"/>
                <w:lang w:val="ru-RU"/>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г. Красавино</w:t>
            </w:r>
            <w:r/>
          </w:p>
        </w:tc>
        <w:tc>
          <w:tcPr>
            <w:tcBorders>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86" w:type="dxa"/>
            <w:vAlign w:val="center"/>
            <w:textDirection w:val="lrTb"/>
            <w:noWrap w:val="false"/>
          </w:tcPr>
          <w:p>
            <w:pPr>
              <w:pStyle w:val="2093"/>
              <w:widowControl w:val="off"/>
            </w:pPr>
            <w: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48" w:type="dxa"/>
            <w:vAlign w:val="center"/>
            <w:vMerge w:val="continue"/>
            <w:textDirection w:val="lrTb"/>
            <w:noWrap w:val="false"/>
          </w:tcPr>
          <w:p>
            <w:pPr>
              <w:pStyle w:val="2093"/>
              <w:widowControl w:val="off"/>
            </w:pPr>
            <w:r/>
            <w:r/>
          </w:p>
        </w:tc>
      </w:tr>
    </w:tbl>
    <w:p>
      <w:pPr>
        <w:ind w:firstLine="0"/>
        <w:jc w:val="center"/>
      </w:pPr>
      <w:r>
        <w:rPr>
          <w:highlight w:val="none"/>
        </w:rPr>
      </w:r>
      <w:r>
        <w:rPr>
          <w:highlight w:val="none"/>
        </w:rPr>
      </w:r>
      <w:r/>
    </w:p>
    <w:p>
      <w:pPr>
        <w:pStyle w:val="1365"/>
        <w:ind w:firstLine="0"/>
        <w:jc w:val="center"/>
        <w:rPr>
          <w:highlight w:val="none"/>
        </w:rPr>
      </w:pPr>
      <w:r>
        <w:t xml:space="preserve">5</w:t>
      </w:r>
      <w:r>
        <w:rPr>
          <w:highlight w:val="none"/>
        </w:rPr>
      </w:r>
      <w:r>
        <w:rPr>
          <w:highlight w:val="none"/>
        </w:rPr>
      </w:r>
    </w:p>
    <w:p>
      <w:pPr>
        <w:pStyle w:val="1365"/>
        <w:ind w:firstLine="0"/>
        <w:jc w:val="center"/>
      </w:pPr>
      <w:r/>
      <w:r/>
    </w:p>
    <w:tbl>
      <w:tblPr>
        <w:tblW w:w="9649" w:type="dxa"/>
        <w:tblInd w:w="-11" w:type="dxa"/>
        <w:tblLayout w:type="fixed"/>
        <w:tblCellMar>
          <w:left w:w="11" w:type="dxa"/>
          <w:top w:w="0" w:type="dxa"/>
          <w:right w:w="11" w:type="dxa"/>
          <w:bottom w:w="0" w:type="dxa"/>
        </w:tblCellMar>
        <w:tblLook w:val="04A0" w:firstRow="1" w:lastRow="0" w:firstColumn="1" w:lastColumn="0" w:noHBand="0" w:noVBand="1"/>
      </w:tblPr>
      <w:tblGrid>
        <w:gridCol w:w="435"/>
        <w:gridCol w:w="1842"/>
        <w:gridCol w:w="1701"/>
        <w:gridCol w:w="2136"/>
        <w:gridCol w:w="1995"/>
        <w:gridCol w:w="1539"/>
      </w:tblGrid>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2</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3</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4</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pPr>
            <w:r>
              <w:t xml:space="preserve">6</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17</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lang w:val="ru-RU"/>
              </w:rPr>
            </w:pPr>
            <w:r>
              <w:rPr>
                <w:color w:val="000000"/>
                <w:szCs w:val="20"/>
                <w:lang w:val="ru-RU"/>
              </w:rPr>
              <w:t xml:space="preserve">к</w:t>
            </w:r>
            <w:r>
              <w:rPr>
                <w:color w:val="000000"/>
                <w:szCs w:val="20"/>
              </w:rPr>
              <w:t xml:space="preserve">отельная</w:t>
            </w:r>
            <w:r>
              <w:rPr>
                <w:color w:val="000000"/>
                <w:szCs w:val="20"/>
                <w:lang w:val="ru-RU"/>
              </w:rPr>
              <w:t xml:space="preserve"> №20</w:t>
            </w:r>
            <w:r>
              <w:rPr>
                <w:color w:val="000000"/>
                <w:lang w:val="ru-RU"/>
              </w:rPr>
            </w:r>
            <w:r>
              <w:rPr>
                <w:color w:val="000000"/>
                <w:lang w:val="ru-RU"/>
              </w:rPr>
            </w:r>
          </w:p>
          <w:p>
            <w:pPr>
              <w:pStyle w:val="2093"/>
              <w:widowControl w:val="off"/>
            </w:pPr>
            <w:r>
              <w:rPr>
                <w:color w:val="000000"/>
                <w:szCs w:val="20"/>
              </w:rPr>
              <w:t xml:space="preserve">д. Бухинино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г. Красавино,</w:t>
            </w:r>
            <w:r/>
          </w:p>
          <w:p>
            <w:pPr>
              <w:pStyle w:val="2093"/>
              <w:widowControl w:val="off"/>
            </w:pPr>
            <w:r>
              <w:rPr>
                <w:szCs w:val="20"/>
              </w:rPr>
              <w:t xml:space="preserve">д. Бухинино</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rPr>
                <w:szCs w:val="20"/>
              </w:rPr>
            </w:pPr>
            <w:r>
              <w:rPr>
                <w:szCs w:val="20"/>
                <w:lang w:val="ru-RU"/>
              </w:rPr>
              <w:t xml:space="preserve">ООО «Электротеплосеть»</w:t>
            </w:r>
            <w:r>
              <w:rPr>
                <w:szCs w:val="20"/>
              </w:rPr>
            </w:r>
            <w:r>
              <w:rPr>
                <w:szCs w:val="20"/>
              </w:rPr>
            </w:r>
          </w:p>
          <w:p>
            <w:pPr>
              <w:pStyle w:val="1365"/>
              <w:ind w:firstLine="0"/>
              <w:jc w:val="center"/>
              <w:widowControl w:val="off"/>
            </w:pPr>
            <w:r/>
            <w:r/>
          </w:p>
        </w:tc>
      </w:tr>
      <w:tr>
        <w:tblPrEx/>
        <w:trPr>
          <w:trHeight w:val="368"/>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18</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lang w:val="ru-RU"/>
              </w:rPr>
            </w:pPr>
            <w:r>
              <w:rPr>
                <w:color w:val="000000"/>
                <w:szCs w:val="20"/>
                <w:lang w:val="ru-RU"/>
              </w:rPr>
              <w:t xml:space="preserve">к</w:t>
            </w:r>
            <w:r>
              <w:rPr>
                <w:color w:val="000000"/>
                <w:szCs w:val="20"/>
              </w:rPr>
              <w:t xml:space="preserve">отельная</w:t>
            </w:r>
            <w:r>
              <w:rPr>
                <w:color w:val="000000"/>
                <w:szCs w:val="20"/>
                <w:lang w:val="ru-RU"/>
              </w:rPr>
              <w:t xml:space="preserve"> №21</w:t>
            </w:r>
            <w:r>
              <w:rPr>
                <w:color w:val="000000"/>
                <w:szCs w:val="20"/>
              </w:rPr>
              <w:t xml:space="preserve"> </w:t>
            </w:r>
            <w:r>
              <w:rPr>
                <w:color w:val="000000"/>
                <w:szCs w:val="20"/>
                <w:lang w:val="ru-RU"/>
              </w:rPr>
              <w:t xml:space="preserve">«</w:t>
            </w:r>
            <w:r>
              <w:rPr>
                <w:color w:val="000000"/>
                <w:szCs w:val="20"/>
              </w:rPr>
              <w:t xml:space="preserve">Кирпичный завод</w:t>
            </w:r>
            <w:r>
              <w:rPr>
                <w:color w:val="000000"/>
                <w:szCs w:val="20"/>
                <w:lang w:val="ru-RU"/>
              </w:rPr>
              <w:t xml:space="preserve">»</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г. Красавино,</w:t>
            </w:r>
            <w:r/>
          </w:p>
          <w:p>
            <w:pPr>
              <w:pStyle w:val="2093"/>
              <w:widowControl w:val="off"/>
            </w:pPr>
            <w:r>
              <w:rPr>
                <w:szCs w:val="20"/>
              </w:rPr>
              <w:t xml:space="preserve">ул. Дачная</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lang w:val="ru-RU"/>
              </w:rPr>
            </w:pPr>
            <w:r>
              <w:rPr>
                <w:color w:val="000000"/>
                <w:szCs w:val="20"/>
                <w:lang w:val="ru-RU"/>
              </w:rPr>
              <w:t xml:space="preserve">к</w:t>
            </w:r>
            <w:r>
              <w:rPr>
                <w:color w:val="000000"/>
                <w:szCs w:val="20"/>
              </w:rPr>
              <w:t xml:space="preserve">отельная</w:t>
            </w:r>
            <w:r>
              <w:rPr>
                <w:color w:val="000000"/>
                <w:szCs w:val="20"/>
                <w:lang w:val="ru-RU"/>
              </w:rPr>
              <w:t xml:space="preserve"> №22</w:t>
            </w:r>
            <w:r>
              <w:rPr>
                <w:color w:val="000000"/>
                <w:lang w:val="ru-RU"/>
              </w:rPr>
            </w:r>
            <w:r>
              <w:rPr>
                <w:color w:val="000000"/>
                <w:lang w:val="ru-RU"/>
              </w:rPr>
            </w:r>
          </w:p>
          <w:p>
            <w:pPr>
              <w:pStyle w:val="2093"/>
              <w:widowControl w:val="off"/>
            </w:pPr>
            <w:r>
              <w:rPr>
                <w:color w:val="000000"/>
                <w:szCs w:val="20"/>
              </w:rPr>
              <w:t xml:space="preserve">больницы</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color w:val="000000"/>
                <w:lang w:val="ru-RU"/>
              </w:rPr>
            </w:pPr>
            <w:r>
              <w:rPr>
                <w:color w:val="000000"/>
                <w:szCs w:val="20"/>
                <w:lang w:val="ru-RU"/>
              </w:rPr>
              <w:t xml:space="preserve">г. Красавино,     Советский пр.</w:t>
            </w:r>
            <w:r>
              <w:rPr>
                <w:color w:val="000000"/>
                <w:lang w:val="ru-RU"/>
              </w:rPr>
            </w:r>
            <w:r>
              <w:rPr>
                <w:color w:val="000000"/>
                <w:lang w:val="ru-RU"/>
              </w:rPr>
            </w:r>
          </w:p>
          <w:p>
            <w:pPr>
              <w:pStyle w:val="2093"/>
              <w:widowControl w:val="off"/>
              <w:rPr>
                <w:lang w:val="ru-RU"/>
              </w:rPr>
            </w:pPr>
            <w:r>
              <w:rPr>
                <w:color w:val="000000"/>
                <w:szCs w:val="20"/>
                <w:lang w:val="ru-RU"/>
              </w:rPr>
              <w:t xml:space="preserve">д. 220</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szCs w:val="20"/>
              </w:rPr>
              <w:t xml:space="preserve">БУЗ ВО «Великоустюгская ЦРБ»</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szCs w:val="20"/>
              </w:rPr>
              <w:t xml:space="preserve">БУЗ ВО «Великоустюгская ЦРБ»</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1365"/>
              <w:widowControl w:val="off"/>
            </w:pPr>
            <w:r/>
            <w:r/>
          </w:p>
        </w:tc>
      </w:tr>
      <w:tr>
        <w:tblPrEx/>
        <w:trPr>
          <w:trHeight w:val="409"/>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lang w:val="ru-RU"/>
              </w:rPr>
              <w:t xml:space="preserve">к</w:t>
            </w:r>
            <w:r>
              <w:rPr>
                <w:color w:val="000000"/>
                <w:szCs w:val="20"/>
              </w:rPr>
              <w:t xml:space="preserve">отельная № 2</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с. Усть-Алексеево ул. Меркурьева, 53</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1365"/>
              <w:ind w:firstLine="0"/>
              <w:jc w:val="center"/>
              <w:widowControl w:val="off"/>
            </w:pPr>
            <w:r>
              <w:rPr>
                <w:sz w:val="20"/>
                <w:szCs w:val="20"/>
              </w:rPr>
              <w:t xml:space="preserve">ООО «ЖКО</w:t>
            </w:r>
            <w:r/>
          </w:p>
          <w:p>
            <w:pPr>
              <w:pStyle w:val="1365"/>
              <w:ind w:firstLine="0"/>
              <w:jc w:val="center"/>
              <w:widowControl w:val="off"/>
            </w:pPr>
            <w:r>
              <w:rPr>
                <w:sz w:val="20"/>
                <w:szCs w:val="20"/>
              </w:rPr>
              <w:t xml:space="preserve">с. Усть-Алексеево»</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lang w:val="ru-RU"/>
              </w:rPr>
              <w:t xml:space="preserve">к</w:t>
            </w:r>
            <w:r>
              <w:rPr>
                <w:color w:val="000000"/>
                <w:szCs w:val="20"/>
              </w:rPr>
              <w:t xml:space="preserve">отельная № 3</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с. Усть-Алексеево ул. Молодежная, 11</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22</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4</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Усть-Алексеево пер. Мелиорато-ров, 8</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23</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 5</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color w:val="000000"/>
                <w:szCs w:val="20"/>
                <w:lang w:val="ru-RU"/>
              </w:rPr>
              <w:t xml:space="preserve">с. Усть-Алексеево ул. Больничный городок, 9</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24</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д. Чернево</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д. Чернево</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25</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больницы</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п. Полдарса,</w:t>
            </w:r>
            <w:r/>
          </w:p>
          <w:p>
            <w:pPr>
              <w:pStyle w:val="2093"/>
              <w:widowControl w:val="off"/>
            </w:pPr>
            <w:r>
              <w:rPr>
                <w:szCs w:val="20"/>
              </w:rPr>
              <w:t xml:space="preserve">ул. Больничная</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pPr>
            <w:r>
              <w:rPr>
                <w:szCs w:val="20"/>
              </w:rPr>
              <w:t xml:space="preserve">ООО «Новатор-Сервис»</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26</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бани</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п. Полдарса,</w:t>
            </w:r>
            <w:r/>
          </w:p>
          <w:p>
            <w:pPr>
              <w:pStyle w:val="2093"/>
              <w:widowControl w:val="off"/>
            </w:pPr>
            <w:r>
              <w:rPr>
                <w:szCs w:val="20"/>
              </w:rPr>
              <w:t xml:space="preserve">ул. Больничная</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rHeight w:val="1074"/>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27</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школы</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п. Полдарса,</w:t>
            </w:r>
            <w:r/>
          </w:p>
          <w:p>
            <w:pPr>
              <w:pStyle w:val="2093"/>
              <w:widowControl w:val="off"/>
            </w:pPr>
            <w:r>
              <w:rPr>
                <w:szCs w:val="20"/>
              </w:rPr>
              <w:t xml:space="preserve">ул. Школьная</w:t>
            </w:r>
            <w:r/>
          </w:p>
        </w:tc>
        <w:tc>
          <w:tcPr>
            <w:tcBorders>
              <w:top w:val="single" w:color="000000" w:sz="4" w:space="0"/>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28</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lang w:val="ru-RU"/>
              </w:rPr>
            </w:pPr>
            <w:r>
              <w:rPr>
                <w:color w:val="000000"/>
                <w:szCs w:val="20"/>
                <w:lang w:val="ru-RU"/>
              </w:rPr>
              <w:t xml:space="preserve">котельная д/сада</w:t>
            </w:r>
            <w:r>
              <w:rPr>
                <w:color w:val="000000"/>
                <w:lang w:val="ru-RU"/>
              </w:rPr>
            </w:r>
            <w:r>
              <w:rPr>
                <w:color w:val="000000"/>
                <w:lang w:val="ru-RU"/>
              </w:rPr>
            </w:r>
          </w:p>
          <w:p>
            <w:pPr>
              <w:pStyle w:val="2093"/>
              <w:widowControl w:val="off"/>
              <w:rPr>
                <w:lang w:val="ru-RU"/>
              </w:rPr>
            </w:pPr>
            <w:r>
              <w:rPr>
                <w:color w:val="000000"/>
                <w:szCs w:val="20"/>
                <w:lang w:val="ru-RU"/>
              </w:rPr>
              <w:t xml:space="preserve">ул. Мира</w:t>
            </w:r>
            <w:r>
              <w:rPr>
                <w:lang w:val="ru-RU"/>
              </w:rPr>
            </w:r>
            <w:r>
              <w:rPr>
                <w:lang w:val="ru-RU"/>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szCs w:val="20"/>
                <w:lang w:val="ru-RU"/>
              </w:rPr>
              <w:t xml:space="preserve">Великоустюгский округ,</w:t>
            </w:r>
            <w:r>
              <w:rPr>
                <w:lang w:val="ru-RU"/>
              </w:rPr>
            </w:r>
            <w:r>
              <w:rPr>
                <w:lang w:val="ru-RU"/>
              </w:rPr>
            </w:r>
          </w:p>
          <w:p>
            <w:pPr>
              <w:pStyle w:val="2093"/>
              <w:widowControl w:val="off"/>
              <w:rPr>
                <w:lang w:val="ru-RU"/>
              </w:rPr>
            </w:pPr>
            <w:r>
              <w:rPr>
                <w:szCs w:val="20"/>
                <w:lang w:val="ru-RU"/>
              </w:rPr>
              <w:t xml:space="preserve">п. Ломоватка,</w:t>
            </w:r>
            <w:r>
              <w:rPr>
                <w:lang w:val="ru-RU"/>
              </w:rPr>
            </w:r>
            <w:r>
              <w:rPr>
                <w:lang w:val="ru-RU"/>
              </w:rPr>
            </w:r>
          </w:p>
          <w:p>
            <w:pPr>
              <w:pStyle w:val="2093"/>
              <w:widowControl w:val="off"/>
              <w:rPr>
                <w:lang w:val="ru-RU"/>
              </w:rPr>
            </w:pPr>
            <w:r>
              <w:rPr>
                <w:szCs w:val="20"/>
                <w:lang w:val="ru-RU"/>
              </w:rPr>
              <w:t xml:space="preserve">ул. Мира</w:t>
            </w:r>
            <w:r>
              <w:rPr>
                <w:lang w:val="ru-RU"/>
              </w:rPr>
            </w:r>
            <w:r>
              <w:rPr>
                <w:lang w:val="ru-RU"/>
              </w:rPr>
            </w:r>
          </w:p>
        </w:tc>
        <w:tc>
          <w:tcPr>
            <w:tcBorders>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pPr>
            <w:r>
              <w:rPr>
                <w:szCs w:val="20"/>
              </w:rPr>
              <w:t xml:space="preserve">ООО «Ломоватское ЖКХ»</w:t>
            </w:r>
            <w:r/>
          </w:p>
        </w:tc>
      </w:tr>
      <w:tr>
        <w:tblPrEx/>
        <w:trPr>
          <w:trHeight w:val="769"/>
        </w:trPr>
        <w:tc>
          <w:tcPr>
            <w:tcBorders>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29</w:t>
            </w:r>
            <w:r/>
          </w:p>
        </w:tc>
        <w:tc>
          <w:tcPr>
            <w:tcBorders>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rPr>
            </w:pPr>
            <w:r>
              <w:rPr>
                <w:color w:val="000000"/>
                <w:szCs w:val="20"/>
              </w:rPr>
              <w:t xml:space="preserve">котельная школы</w:t>
            </w:r>
            <w:r>
              <w:rPr>
                <w:color w:val="000000"/>
              </w:rPr>
            </w:r>
            <w:r>
              <w:rPr>
                <w:color w:val="000000"/>
              </w:rPr>
            </w:r>
          </w:p>
          <w:p>
            <w:pPr>
              <w:pStyle w:val="2093"/>
              <w:widowControl w:val="off"/>
            </w:pPr>
            <w:r>
              <w:rPr>
                <w:color w:val="000000"/>
                <w:szCs w:val="20"/>
              </w:rPr>
              <w:t xml:space="preserve">ул. Заречная</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szCs w:val="20"/>
                <w:lang w:val="ru-RU"/>
              </w:rPr>
              <w:t xml:space="preserve">Великоустюгский округ,</w:t>
            </w:r>
            <w:r>
              <w:rPr>
                <w:lang w:val="ru-RU"/>
              </w:rPr>
            </w:r>
            <w:r>
              <w:rPr>
                <w:lang w:val="ru-RU"/>
              </w:rPr>
            </w:r>
          </w:p>
          <w:p>
            <w:pPr>
              <w:pStyle w:val="2093"/>
              <w:widowControl w:val="off"/>
              <w:rPr>
                <w:lang w:val="ru-RU"/>
              </w:rPr>
            </w:pPr>
            <w:r>
              <w:rPr>
                <w:szCs w:val="20"/>
                <w:lang w:val="ru-RU"/>
              </w:rPr>
              <w:t xml:space="preserve">п. Ломоватка,</w:t>
            </w:r>
            <w:r>
              <w:rPr>
                <w:lang w:val="ru-RU"/>
              </w:rPr>
            </w:r>
            <w:r>
              <w:rPr>
                <w:lang w:val="ru-RU"/>
              </w:rPr>
            </w:r>
          </w:p>
          <w:p>
            <w:pPr>
              <w:pStyle w:val="2093"/>
              <w:widowControl w:val="off"/>
              <w:rPr>
                <w:lang w:val="ru-RU"/>
              </w:rPr>
            </w:pPr>
            <w:r>
              <w:rPr>
                <w:szCs w:val="20"/>
                <w:lang w:val="ru-RU"/>
              </w:rPr>
              <w:t xml:space="preserve">ул. Заречная, 21а</w:t>
            </w:r>
            <w:r>
              <w:rPr>
                <w:lang w:val="ru-RU"/>
              </w:rPr>
            </w:r>
            <w:r>
              <w:rPr>
                <w:lang w:val="ru-RU"/>
              </w:rPr>
            </w:r>
          </w:p>
        </w:tc>
        <w:tc>
          <w:tcPr>
            <w:tcBorders>
              <w:left w:val="single" w:color="000000" w:sz="4" w:space="0"/>
              <w:bottom w:val="single" w:color="000000" w:sz="4" w:space="0"/>
              <w:right w:val="single" w:color="000000" w:sz="4" w:space="0"/>
            </w:tcBorders>
            <w:tcW w:w="2136"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995"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pPr>
            <w:r/>
            <w:r/>
          </w:p>
        </w:tc>
      </w:tr>
    </w:tbl>
    <w:tbl>
      <w:tblPr>
        <w:tblStyle w:val="2528"/>
        <w:tblW w:w="9638" w:type="dxa"/>
        <w:tblInd w:w="108" w:type="dxa"/>
        <w:tblLayout w:type="fixed"/>
        <w:tblCellMar>
          <w:left w:w="108" w:type="dxa"/>
          <w:top w:w="0" w:type="dxa"/>
          <w:right w:w="108" w:type="dxa"/>
          <w:bottom w:w="0" w:type="dxa"/>
        </w:tblCellMar>
        <w:tblLook w:val="04A0" w:firstRow="1" w:lastRow="0" w:firstColumn="1" w:lastColumn="0" w:noHBand="0" w:noVBand="1"/>
      </w:tblPr>
      <w:tblGrid>
        <w:gridCol w:w="425"/>
        <w:gridCol w:w="1842"/>
        <w:gridCol w:w="1701"/>
        <w:gridCol w:w="2127"/>
        <w:gridCol w:w="1983"/>
        <w:gridCol w:w="1559"/>
      </w:tblGrid>
      <w:tr>
        <w:tblPrEx/>
        <w:trPr/>
        <w:tc>
          <w:tcPr>
            <w:tcBorders>
              <w:top w:val="none" w:color="000000" w:sz="4" w:space="0"/>
              <w:left w:val="single" w:color="000000" w:sz="4" w:space="0"/>
              <w:bottom w:val="single" w:color="000000" w:sz="4" w:space="0"/>
              <w:right w:val="single" w:color="000000" w:sz="4" w:space="0"/>
            </w:tcBorders>
            <w:tcW w:w="425" w:type="dxa"/>
            <w:textDirection w:val="lrTb"/>
            <w:noWrap w:val="false"/>
          </w:tcPr>
          <w:p>
            <w:pPr>
              <w:pStyle w:val="1365"/>
              <w:ind w:firstLine="0"/>
              <w:jc w:val="center"/>
              <w:spacing w:before="0" w:after="0" w:line="57" w:lineRule="atLeast"/>
              <w:widowControl w:val="off"/>
              <w:rPr>
                <w:sz w:val="20"/>
                <w:szCs w:val="20"/>
              </w:rPr>
            </w:pPr>
            <w:r>
              <w:rPr>
                <w:rFonts w:cs="Noto Sans Devanagari"/>
                <w:sz w:val="20"/>
                <w:szCs w:val="20"/>
                <w:lang w:val="ru-RU" w:bidi="ar-SA"/>
              </w:rPr>
              <w:t xml:space="preserve">30</w:t>
            </w:r>
            <w:r>
              <w:rPr>
                <w:sz w:val="20"/>
                <w:szCs w:val="20"/>
              </w:rPr>
            </w:r>
            <w:r>
              <w:rPr>
                <w:sz w:val="20"/>
                <w:szCs w:val="20"/>
              </w:rPr>
            </w:r>
          </w:p>
        </w:tc>
        <w:tc>
          <w:tcPr>
            <w:tcBorders>
              <w:top w:val="none" w:color="000000" w:sz="4" w:space="0"/>
              <w:left w:val="single" w:color="000000" w:sz="4" w:space="0"/>
              <w:bottom w:val="single" w:color="000000" w:sz="4" w:space="0"/>
              <w:right w:val="single" w:color="000000" w:sz="4" w:space="0"/>
            </w:tcBorders>
            <w:tcW w:w="1842" w:type="dxa"/>
            <w:textDirection w:val="lrTb"/>
            <w:noWrap w:val="false"/>
          </w:tcPr>
          <w:p>
            <w:pPr>
              <w:pStyle w:val="2093"/>
              <w:jc w:val="center"/>
              <w:spacing w:before="0" w:after="0"/>
              <w:widowControl w:val="off"/>
              <w:rPr>
                <w:color w:val="000000"/>
                <w:szCs w:val="20"/>
              </w:rPr>
            </w:pPr>
            <w:r>
              <w:rPr>
                <w:rFonts w:eastAsia="Tahoma" w:cs="Noto Sans Devanagari"/>
                <w:color w:val="000000"/>
                <w:sz w:val="20"/>
                <w:szCs w:val="20"/>
                <w:lang w:val="ru-RU" w:eastAsia="ru-RU" w:bidi="ar-SA"/>
              </w:rPr>
              <w:t xml:space="preserve">МУП “Водоканал”</w:t>
            </w:r>
            <w:r>
              <w:rPr>
                <w:color w:val="000000"/>
                <w:szCs w:val="20"/>
              </w:rPr>
            </w:r>
            <w:r>
              <w:rPr>
                <w:color w:val="000000"/>
                <w:szCs w:val="20"/>
              </w:rPr>
            </w:r>
          </w:p>
        </w:tc>
        <w:tc>
          <w:tcPr>
            <w:tcBorders>
              <w:top w:val="none" w:color="000000" w:sz="4" w:space="0"/>
              <w:left w:val="single" w:color="000000" w:sz="4" w:space="0"/>
              <w:bottom w:val="single" w:color="000000" w:sz="4" w:space="0"/>
              <w:right w:val="single" w:color="000000" w:sz="4" w:space="0"/>
            </w:tcBorders>
            <w:tcW w:w="1701" w:type="dxa"/>
            <w:textDirection w:val="lrTb"/>
            <w:noWrap w:val="false"/>
          </w:tcPr>
          <w:p>
            <w:pPr>
              <w:pStyle w:val="2093"/>
              <w:jc w:val="center"/>
              <w:spacing w:before="0" w:after="0"/>
              <w:widowControl w:val="off"/>
              <w:rPr>
                <w:rFonts w:ascii="Times New Roman" w:hAnsi="Times New Roman" w:eastAsia="Tahoma" w:cs="Noto Sans Devanagari"/>
                <w:sz w:val="20"/>
                <w:szCs w:val="20"/>
                <w:lang w:val="ru-RU" w:eastAsia="ru-RU" w:bidi="ar-SA"/>
              </w:rPr>
            </w:pPr>
            <w:r>
              <w:rPr>
                <w:rFonts w:eastAsia="Tahoma" w:cs="Noto Sans Devanagari"/>
                <w:sz w:val="20"/>
                <w:szCs w:val="20"/>
                <w:lang w:val="ru-RU" w:eastAsia="ru-RU" w:bidi="ar-SA"/>
              </w:rPr>
              <w:t xml:space="preserve">Нокшино</w:t>
            </w:r>
            <w:r>
              <w:rPr>
                <w:rFonts w:ascii="Times New Roman" w:hAnsi="Times New Roman" w:eastAsia="Tahoma" w:cs="Noto Sans Devanagari"/>
                <w:sz w:val="20"/>
                <w:szCs w:val="20"/>
                <w:lang w:val="ru-RU" w:eastAsia="ru-RU" w:bidi="ar-SA"/>
              </w:rPr>
            </w:r>
            <w:r>
              <w:rPr>
                <w:rFonts w:ascii="Times New Roman" w:hAnsi="Times New Roman" w:eastAsia="Tahoma" w:cs="Noto Sans Devanagari"/>
                <w:sz w:val="20"/>
                <w:szCs w:val="20"/>
                <w:lang w:val="ru-RU" w:eastAsia="ru-RU" w:bidi="ar-SA"/>
              </w:rPr>
            </w:r>
          </w:p>
        </w:tc>
        <w:tc>
          <w:tcPr>
            <w:tcBorders>
              <w:top w:val="none" w:color="000000" w:sz="4" w:space="0"/>
              <w:left w:val="single" w:color="000000" w:sz="4" w:space="0"/>
              <w:bottom w:val="single" w:color="000000" w:sz="4" w:space="0"/>
              <w:right w:val="single" w:color="000000" w:sz="4" w:space="0"/>
            </w:tcBorders>
            <w:tcW w:w="2127" w:type="dxa"/>
            <w:textDirection w:val="lrTb"/>
            <w:noWrap w:val="false"/>
          </w:tcPr>
          <w:p>
            <w:pPr>
              <w:pStyle w:val="2093"/>
              <w:jc w:val="center"/>
              <w:spacing w:before="0" w:after="0"/>
              <w:widowControl w:val="off"/>
              <w:rPr>
                <w:rFonts w:eastAsia="Tahoma" w:cs="Noto Sans Devanagari"/>
                <w:color w:val="000000"/>
                <w:sz w:val="20"/>
                <w:szCs w:val="20"/>
                <w:lang w:val="ru-RU" w:eastAsia="ru-RU" w:bidi="ar-SA"/>
              </w:rPr>
            </w:pPr>
            <w:r>
              <w:rPr>
                <w:rFonts w:eastAsia="Tahoma" w:cs="Noto Sans Devanagari"/>
                <w:color w:val="000000"/>
                <w:sz w:val="20"/>
                <w:szCs w:val="20"/>
                <w:lang w:val="ru-RU" w:eastAsia="ru-RU" w:bidi="ar-SA"/>
              </w:rPr>
              <w:t xml:space="preserve">администрация </w:t>
            </w:r>
            <w:r>
              <w:rPr>
                <w:rFonts w:eastAsia="Tahoma" w:cs="Noto Sans Devanagari"/>
                <w:color w:val="000000"/>
                <w:sz w:val="20"/>
                <w:szCs w:val="20"/>
                <w:lang w:val="ru-RU" w:eastAsia="ru-RU" w:bidi="ar-SA"/>
              </w:rPr>
            </w:r>
            <w:r>
              <w:rPr>
                <w:rFonts w:eastAsia="Tahoma" w:cs="Noto Sans Devanagari"/>
                <w:color w:val="000000"/>
                <w:sz w:val="20"/>
                <w:szCs w:val="20"/>
                <w:lang w:val="ru-RU" w:eastAsia="ru-RU" w:bidi="ar-SA"/>
              </w:rPr>
            </w:r>
          </w:p>
          <w:p>
            <w:pPr>
              <w:pStyle w:val="2093"/>
              <w:jc w:val="center"/>
              <w:spacing w:before="0" w:after="0"/>
              <w:widowControl w:val="off"/>
              <w:rPr>
                <w:rFonts w:ascii="Times New Roman" w:hAnsi="Times New Roman" w:eastAsia="Tahoma" w:cs="Noto Sans Devanagari"/>
                <w:sz w:val="20"/>
                <w:szCs w:val="20"/>
                <w:lang w:val="ru-RU" w:eastAsia="ru-RU" w:bidi="ar-SA"/>
              </w:rPr>
            </w:pPr>
            <w:r>
              <w:rPr>
                <w:rFonts w:eastAsia="Tahoma" w:cs="Noto Sans Devanagari"/>
                <w:color w:val="000000"/>
                <w:sz w:val="20"/>
                <w:szCs w:val="20"/>
                <w:lang w:val="ru-RU" w:eastAsia="ru-RU" w:bidi="ar-SA"/>
              </w:rPr>
              <w:t xml:space="preserve">Великоустюгского муниципального округа</w:t>
            </w:r>
            <w:r>
              <w:rPr>
                <w:rFonts w:ascii="Times New Roman" w:hAnsi="Times New Roman" w:eastAsia="Tahoma" w:cs="Noto Sans Devanagari"/>
                <w:sz w:val="20"/>
                <w:szCs w:val="20"/>
                <w:lang w:val="ru-RU" w:eastAsia="ru-RU" w:bidi="ar-SA"/>
              </w:rPr>
            </w:r>
            <w:r>
              <w:rPr>
                <w:rFonts w:ascii="Times New Roman" w:hAnsi="Times New Roman" w:eastAsia="Tahoma" w:cs="Noto Sans Devanagari"/>
                <w:sz w:val="20"/>
                <w:szCs w:val="20"/>
                <w:lang w:val="ru-RU" w:eastAsia="ru-RU" w:bidi="ar-SA"/>
              </w:rPr>
            </w:r>
          </w:p>
        </w:tc>
        <w:tc>
          <w:tcPr>
            <w:tcBorders>
              <w:top w:val="none" w:color="000000" w:sz="4" w:space="0"/>
              <w:left w:val="single" w:color="000000" w:sz="4" w:space="0"/>
              <w:bottom w:val="single" w:color="000000" w:sz="4" w:space="0"/>
              <w:right w:val="single" w:color="000000" w:sz="4" w:space="0"/>
            </w:tcBorders>
            <w:tcW w:w="1983" w:type="dxa"/>
            <w:textDirection w:val="lrTb"/>
            <w:noWrap w:val="false"/>
          </w:tcPr>
          <w:p>
            <w:pPr>
              <w:pStyle w:val="2093"/>
              <w:jc w:val="center"/>
              <w:spacing w:before="0" w:after="0"/>
              <w:widowControl w:val="off"/>
              <w:rPr>
                <w:rFonts w:eastAsia="Tahoma" w:cs="Noto Sans Devanagari"/>
                <w:color w:val="000000"/>
                <w:sz w:val="20"/>
                <w:szCs w:val="20"/>
                <w:lang w:val="ru-RU" w:eastAsia="ru-RU" w:bidi="ar-SA"/>
              </w:rPr>
            </w:pPr>
            <w:r>
              <w:rPr>
                <w:rFonts w:eastAsia="Tahoma" w:cs="Noto Sans Devanagari"/>
                <w:color w:val="000000"/>
                <w:sz w:val="20"/>
                <w:szCs w:val="20"/>
                <w:lang w:val="ru-RU" w:eastAsia="ru-RU" w:bidi="ar-SA"/>
              </w:rPr>
              <w:t xml:space="preserve">администрация </w:t>
            </w:r>
            <w:r>
              <w:rPr>
                <w:rFonts w:eastAsia="Tahoma" w:cs="Noto Sans Devanagari"/>
                <w:color w:val="000000"/>
                <w:sz w:val="20"/>
                <w:szCs w:val="20"/>
                <w:lang w:val="ru-RU" w:eastAsia="ru-RU" w:bidi="ar-SA"/>
              </w:rPr>
            </w:r>
            <w:r>
              <w:rPr>
                <w:rFonts w:eastAsia="Tahoma" w:cs="Noto Sans Devanagari"/>
                <w:color w:val="000000"/>
                <w:sz w:val="20"/>
                <w:szCs w:val="20"/>
                <w:lang w:val="ru-RU" w:eastAsia="ru-RU" w:bidi="ar-SA"/>
              </w:rPr>
            </w:r>
          </w:p>
          <w:p>
            <w:pPr>
              <w:pStyle w:val="2093"/>
              <w:jc w:val="center"/>
              <w:spacing w:before="0" w:after="0"/>
              <w:widowControl w:val="off"/>
              <w:rPr>
                <w:rFonts w:ascii="Times New Roman" w:hAnsi="Times New Roman" w:eastAsia="Tahoma" w:cs="Noto Sans Devanagari"/>
                <w:sz w:val="20"/>
                <w:szCs w:val="20"/>
                <w:lang w:val="ru-RU" w:eastAsia="ru-RU" w:bidi="ar-SA"/>
              </w:rPr>
            </w:pPr>
            <w:r>
              <w:rPr>
                <w:rFonts w:eastAsia="Tahoma" w:cs="Noto Sans Devanagari"/>
                <w:color w:val="000000"/>
                <w:sz w:val="20"/>
                <w:szCs w:val="20"/>
                <w:lang w:val="ru-RU" w:eastAsia="ru-RU" w:bidi="ar-SA"/>
              </w:rPr>
              <w:t xml:space="preserve">Великоустюгского муниципального округа</w:t>
            </w:r>
            <w:r>
              <w:rPr>
                <w:rFonts w:ascii="Times New Roman" w:hAnsi="Times New Roman" w:eastAsia="Tahoma" w:cs="Noto Sans Devanagari"/>
                <w:sz w:val="20"/>
                <w:szCs w:val="20"/>
                <w:lang w:val="ru-RU" w:eastAsia="ru-RU" w:bidi="ar-SA"/>
              </w:rPr>
            </w:r>
            <w:r>
              <w:rPr>
                <w:rFonts w:ascii="Times New Roman" w:hAnsi="Times New Roman" w:eastAsia="Tahoma" w:cs="Noto Sans Devanagari"/>
                <w:sz w:val="20"/>
                <w:szCs w:val="20"/>
                <w:lang w:val="ru-RU" w:eastAsia="ru-RU" w:bidi="ar-SA"/>
              </w:rPr>
            </w:r>
          </w:p>
        </w:tc>
        <w:tc>
          <w:tcPr>
            <w:tcBorders>
              <w:top w:val="none" w:color="000000" w:sz="4" w:space="0"/>
              <w:left w:val="single" w:color="000000" w:sz="4" w:space="0"/>
              <w:bottom w:val="single" w:color="000000" w:sz="4" w:space="0"/>
              <w:right w:val="single" w:color="000000" w:sz="4" w:space="0"/>
            </w:tcBorders>
            <w:tcW w:w="1559" w:type="dxa"/>
            <w:textDirection w:val="lrTb"/>
            <w:noWrap w:val="false"/>
          </w:tcPr>
          <w:p>
            <w:pPr>
              <w:pStyle w:val="2093"/>
              <w:jc w:val="center"/>
              <w:spacing w:before="0" w:after="0"/>
              <w:widowControl w:val="off"/>
              <w:rPr>
                <w:rFonts w:eastAsia="Tahoma" w:cs="Noto Sans Devanagari"/>
                <w:sz w:val="20"/>
                <w:szCs w:val="20"/>
                <w:lang w:val="ru-RU" w:eastAsia="ru-RU" w:bidi="ar-SA"/>
              </w:rPr>
            </w:pPr>
            <w:r>
              <w:rPr>
                <w:rFonts w:eastAsia="Tahoma" w:cs="Noto Sans Devanagari"/>
                <w:sz w:val="20"/>
                <w:szCs w:val="20"/>
                <w:lang w:val="ru-RU" w:eastAsia="ru-RU" w:bidi="ar-SA"/>
              </w:rPr>
              <w:t xml:space="preserve">Очистные </w:t>
            </w:r>
            <w:r>
              <w:rPr>
                <w:rFonts w:eastAsia="Tahoma" w:cs="Noto Sans Devanagari"/>
                <w:sz w:val="20"/>
                <w:szCs w:val="20"/>
                <w:lang w:val="ru-RU" w:eastAsia="ru-RU" w:bidi="ar-SA"/>
              </w:rPr>
            </w:r>
            <w:r>
              <w:rPr>
                <w:rFonts w:eastAsia="Tahoma" w:cs="Noto Sans Devanagari"/>
                <w:sz w:val="20"/>
                <w:szCs w:val="20"/>
                <w:lang w:val="ru-RU" w:eastAsia="ru-RU" w:bidi="ar-SA"/>
              </w:rPr>
            </w:r>
          </w:p>
          <w:p>
            <w:pPr>
              <w:pStyle w:val="2093"/>
              <w:jc w:val="center"/>
              <w:spacing w:before="0" w:after="0"/>
              <w:widowControl w:val="off"/>
            </w:pPr>
            <w:r>
              <w:rPr>
                <w:rFonts w:eastAsia="Tahoma" w:cs="Noto Sans Devanagari"/>
                <w:sz w:val="20"/>
                <w:szCs w:val="20"/>
                <w:lang w:val="ru-RU" w:eastAsia="ru-RU" w:bidi="ar-SA"/>
              </w:rPr>
              <w:t xml:space="preserve">сооружения канализации</w:t>
            </w:r>
            <w:r>
              <w:rPr>
                <w:szCs w:val="20"/>
              </w:rPr>
            </w:r>
            <w:r/>
          </w:p>
        </w:tc>
      </w:tr>
    </w:tbl>
    <w:p>
      <w:pPr>
        <w:pStyle w:val="1365"/>
      </w:pPr>
      <w:r/>
      <w:r/>
    </w:p>
    <w:p>
      <w:pPr>
        <w:ind w:firstLine="0"/>
        <w:jc w:val="center"/>
        <w:rPr>
          <w:highlight w:val="none"/>
        </w:rPr>
      </w:pPr>
      <w:r>
        <w:rPr>
          <w:highlight w:val="none"/>
        </w:rPr>
      </w:r>
      <w:r>
        <w:rPr>
          <w:highlight w:val="none"/>
        </w:rPr>
      </w:r>
      <w:r>
        <w:rPr>
          <w:highlight w:val="none"/>
        </w:rPr>
      </w:r>
    </w:p>
    <w:p>
      <w:pPr>
        <w:pStyle w:val="1365"/>
        <w:ind w:firstLine="0"/>
        <w:jc w:val="center"/>
        <w:rPr>
          <w:highlight w:val="none"/>
        </w:rPr>
      </w:pPr>
      <w:r>
        <w:t xml:space="preserve">6</w:t>
      </w:r>
      <w:r>
        <w:rPr>
          <w:highlight w:val="none"/>
        </w:rPr>
      </w:r>
      <w:r>
        <w:rPr>
          <w:highlight w:val="none"/>
        </w:rPr>
      </w:r>
    </w:p>
    <w:p>
      <w:pPr>
        <w:pStyle w:val="1365"/>
        <w:ind w:firstLine="0"/>
        <w:jc w:val="center"/>
      </w:pPr>
      <w:r/>
      <w:r/>
    </w:p>
    <w:tbl>
      <w:tblPr>
        <w:tblW w:w="9649" w:type="dxa"/>
        <w:tblInd w:w="-11" w:type="dxa"/>
        <w:tblLayout w:type="fixed"/>
        <w:tblCellMar>
          <w:left w:w="11" w:type="dxa"/>
          <w:top w:w="0" w:type="dxa"/>
          <w:right w:w="11" w:type="dxa"/>
          <w:bottom w:w="0" w:type="dxa"/>
        </w:tblCellMar>
        <w:tblLook w:val="04A0" w:firstRow="1" w:lastRow="0" w:firstColumn="1" w:lastColumn="0" w:noHBand="0" w:noVBand="1"/>
      </w:tblPr>
      <w:tblGrid>
        <w:gridCol w:w="435"/>
        <w:gridCol w:w="1842"/>
        <w:gridCol w:w="1701"/>
        <w:gridCol w:w="2137"/>
        <w:gridCol w:w="1994"/>
        <w:gridCol w:w="1539"/>
      </w:tblGrid>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2</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color w:val="000000"/>
                <w:szCs w:val="20"/>
              </w:rPr>
              <w:t xml:space="preserve">3</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szCs w:val="20"/>
              </w:rPr>
              <w:t xml:space="preserve">4</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pPr>
            <w:r>
              <w:t xml:space="preserve">6</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31</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lang w:val="ru-RU"/>
              </w:rPr>
              <w:t xml:space="preserve">к</w:t>
            </w:r>
            <w:r>
              <w:rPr>
                <w:color w:val="000000"/>
                <w:szCs w:val="20"/>
              </w:rPr>
              <w:t xml:space="preserve">отельная ж/д станции</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г. Красавино,</w:t>
            </w:r>
            <w:r/>
          </w:p>
          <w:p>
            <w:pPr>
              <w:pStyle w:val="2093"/>
              <w:widowControl w:val="off"/>
            </w:pPr>
            <w:r>
              <w:rPr>
                <w:szCs w:val="20"/>
              </w:rPr>
              <w:t xml:space="preserve">ул. Вокзальная</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rPr>
                <w:lang w:val="ru-RU"/>
              </w:rPr>
            </w:pPr>
            <w:r>
              <w:rPr>
                <w:lang w:val="ru-RU"/>
              </w:rPr>
              <w:t xml:space="preserve">ООО «Красавинская ТЭЦ»</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32</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Красавинская ГТ ТЭЦ</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szCs w:val="20"/>
                <w:lang w:val="ru-RU"/>
              </w:rPr>
              <w:t xml:space="preserve">г. Красавино, Советский пр,</w:t>
            </w:r>
            <w:r>
              <w:rPr>
                <w:lang w:val="ru-RU"/>
              </w:rPr>
            </w:r>
            <w:r>
              <w:rPr>
                <w:lang w:val="ru-RU"/>
              </w:rPr>
            </w:r>
          </w:p>
          <w:p>
            <w:pPr>
              <w:pStyle w:val="2093"/>
              <w:widowControl w:val="off"/>
              <w:rPr>
                <w:lang w:val="ru-RU"/>
              </w:rPr>
            </w:pPr>
            <w:r>
              <w:rPr>
                <w:szCs w:val="20"/>
                <w:lang w:val="ru-RU"/>
              </w:rPr>
              <w:t xml:space="preserve">д. 148А</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rPr>
                <w:lang w:val="ru-RU"/>
              </w:rPr>
            </w:pPr>
            <w:r>
              <w:rPr>
                <w:szCs w:val="20"/>
                <w:lang w:val="ru-RU"/>
              </w:rPr>
              <w:t xml:space="preserve">ООО</w:t>
            </w:r>
            <w:r>
              <w:rPr>
                <w:lang w:val="ru-RU"/>
              </w:rPr>
            </w:r>
            <w:r>
              <w:rPr>
                <w:lang w:val="ru-RU"/>
              </w:rPr>
            </w:r>
          </w:p>
          <w:p>
            <w:pPr>
              <w:pStyle w:val="2093"/>
              <w:widowControl w:val="off"/>
              <w:rPr>
                <w:lang w:val="ru-RU"/>
              </w:rPr>
            </w:pPr>
            <w:r>
              <w:rPr>
                <w:szCs w:val="20"/>
                <w:lang w:val="ru-RU"/>
              </w:rPr>
              <w:t xml:space="preserve">«Красавинская ТЭЦ»</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33</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школы д. Морозовица</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Великоустюгский округ,</w:t>
            </w:r>
            <w:r/>
          </w:p>
          <w:p>
            <w:pPr>
              <w:pStyle w:val="2093"/>
              <w:widowControl w:val="off"/>
            </w:pPr>
            <w:r>
              <w:rPr>
                <w:szCs w:val="20"/>
              </w:rPr>
              <w:t xml:space="preserve">д. Морозовица</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restart"/>
            <w:textDirection w:val="lrTb"/>
            <w:noWrap w:val="false"/>
          </w:tcPr>
          <w:p>
            <w:pPr>
              <w:pStyle w:val="2093"/>
              <w:widowControl w:val="off"/>
            </w:pPr>
            <w:r>
              <w:rPr>
                <w:szCs w:val="20"/>
              </w:rPr>
              <w:t xml:space="preserve">ООО «Новатор-Сервис»</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34</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lang w:val="ru-RU"/>
              </w:rPr>
            </w:pPr>
            <w:r>
              <w:rPr>
                <w:color w:val="000000"/>
                <w:szCs w:val="20"/>
                <w:lang w:val="ru-RU"/>
              </w:rPr>
              <w:t xml:space="preserve">котельная Голузинской школы пос. Новатор</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rPr>
                <w:lang w:val="ru-RU"/>
              </w:rPr>
            </w:pPr>
            <w:r>
              <w:rPr>
                <w:szCs w:val="20"/>
                <w:lang w:val="ru-RU"/>
              </w:rPr>
              <w:t xml:space="preserve">Великоустюгский округ,</w:t>
            </w:r>
            <w:r>
              <w:rPr>
                <w:lang w:val="ru-RU"/>
              </w:rPr>
            </w:r>
            <w:r>
              <w:rPr>
                <w:lang w:val="ru-RU"/>
              </w:rPr>
            </w:r>
          </w:p>
          <w:p>
            <w:pPr>
              <w:pStyle w:val="2093"/>
              <w:widowControl w:val="off"/>
              <w:rPr>
                <w:lang w:val="ru-RU"/>
              </w:rPr>
            </w:pPr>
            <w:r>
              <w:rPr>
                <w:szCs w:val="20"/>
                <w:lang w:val="ru-RU"/>
              </w:rPr>
              <w:t xml:space="preserve">п. Новатор,</w:t>
            </w:r>
            <w:r>
              <w:rPr>
                <w:lang w:val="ru-RU"/>
              </w:rPr>
            </w:r>
            <w:r>
              <w:rPr>
                <w:lang w:val="ru-RU"/>
              </w:rPr>
            </w:r>
          </w:p>
          <w:p>
            <w:pPr>
              <w:pStyle w:val="2093"/>
              <w:widowControl w:val="off"/>
              <w:rPr>
                <w:lang w:val="ru-RU"/>
              </w:rPr>
            </w:pPr>
            <w:r>
              <w:rPr>
                <w:szCs w:val="20"/>
                <w:lang w:val="ru-RU"/>
              </w:rPr>
              <w:t xml:space="preserve">ул. Советская, д. 42</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vMerge w:val="continue"/>
            <w:textDirection w:val="lrTb"/>
            <w:noWrap w:val="false"/>
          </w:tcPr>
          <w:p>
            <w:pPr>
              <w:pStyle w:val="2093"/>
              <w:widowControl w:val="off"/>
              <w:rPr>
                <w:szCs w:val="20"/>
              </w:rPr>
            </w:pPr>
            <w:r>
              <w:rPr>
                <w:szCs w:val="20"/>
              </w:rPr>
            </w:r>
            <w:r>
              <w:rPr>
                <w:szCs w:val="20"/>
              </w:rPr>
            </w:r>
            <w:r>
              <w:rPr>
                <w:szCs w:val="20"/>
              </w:rP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35</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color w:val="000000"/>
                <w:szCs w:val="20"/>
              </w:rPr>
              <w:t xml:space="preserve">котельная санатория</w:t>
            </w: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rPr>
                <w:szCs w:val="20"/>
              </w:rPr>
              <w:t xml:space="preserve">Великоустюгский округ,</w:t>
            </w:r>
            <w:r/>
          </w:p>
          <w:p>
            <w:pPr>
              <w:pStyle w:val="2093"/>
              <w:widowControl w:val="off"/>
            </w:pPr>
            <w:r>
              <w:rPr>
                <w:szCs w:val="20"/>
              </w:rPr>
              <w:t xml:space="preserve">д. Бобровниково</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1365"/>
              <w:ind w:firstLine="0"/>
              <w:jc w:val="center"/>
              <w:widowControl w:val="off"/>
            </w:pPr>
            <w:r>
              <w:rPr>
                <w:sz w:val="20"/>
                <w:szCs w:val="20"/>
              </w:rPr>
              <w:t xml:space="preserve">МУ ВОФП «Санаторий</w:t>
            </w:r>
            <w:r/>
          </w:p>
          <w:p>
            <w:pPr>
              <w:pStyle w:val="2093"/>
              <w:widowControl w:val="off"/>
            </w:pPr>
            <w:r>
              <w:rPr>
                <w:szCs w:val="20"/>
              </w:rPr>
              <w:t xml:space="preserve">Бобровниково»</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1365"/>
              <w:ind w:firstLine="0"/>
              <w:jc w:val="center"/>
              <w:widowControl w:val="off"/>
            </w:pPr>
            <w:r>
              <w:rPr>
                <w:sz w:val="20"/>
                <w:szCs w:val="20"/>
              </w:rPr>
              <w:t xml:space="preserve">МУ ВОФП «Санаторий</w:t>
            </w:r>
            <w:r/>
          </w:p>
          <w:p>
            <w:pPr>
              <w:pStyle w:val="2093"/>
              <w:widowControl w:val="off"/>
            </w:pPr>
            <w:r>
              <w:rPr>
                <w:szCs w:val="20"/>
              </w:rPr>
              <w:t xml:space="preserve">Бобровниково»</w:t>
            </w:r>
            <w:r/>
          </w:p>
        </w:tc>
      </w:tr>
      <w:tr>
        <w:tblPrEx/>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pPr>
            <w:r>
              <w:rPr>
                <w:sz w:val="20"/>
                <w:szCs w:val="20"/>
              </w:rPr>
              <w:t xml:space="preserve">36</w:t>
            </w: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lang w:val="ru-RU"/>
              </w:rPr>
            </w:pPr>
            <w:r>
              <w:rPr>
                <w:color w:val="000000"/>
                <w:szCs w:val="20"/>
              </w:rPr>
              <w:t xml:space="preserve">ТЭС НАО </w:t>
            </w:r>
            <w:r>
              <w:rPr>
                <w:color w:val="000000"/>
                <w:szCs w:val="20"/>
                <w:lang w:val="ru-RU"/>
              </w:rPr>
              <w:t xml:space="preserve">«</w:t>
            </w:r>
            <w:r>
              <w:rPr>
                <w:color w:val="000000"/>
                <w:szCs w:val="20"/>
              </w:rPr>
              <w:t xml:space="preserve">СВЕЗА Новатор</w:t>
            </w:r>
            <w:r>
              <w:rPr>
                <w:color w:val="000000"/>
                <w:szCs w:val="20"/>
                <w:lang w:val="ru-RU"/>
              </w:rPr>
              <w:t xml:space="preserve">»</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t xml:space="preserve">Великоустюгский округ, п. Новатор</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rPr>
                <w:lang w:val="ru-RU"/>
              </w:rPr>
            </w:pPr>
            <w:r>
              <w:rPr>
                <w:szCs w:val="20"/>
              </w:rPr>
              <w:t xml:space="preserve">НАО </w:t>
            </w:r>
            <w:r>
              <w:rPr>
                <w:szCs w:val="20"/>
                <w:lang w:val="ru-RU"/>
              </w:rPr>
              <w:t xml:space="preserve">«</w:t>
            </w:r>
            <w:r>
              <w:rPr>
                <w:szCs w:val="20"/>
              </w:rPr>
              <w:t xml:space="preserve">СВЕЗА Новатор</w:t>
            </w:r>
            <w:r>
              <w:rPr>
                <w:szCs w:val="20"/>
                <w:lang w:val="ru-RU"/>
              </w:rPr>
              <w:t xml:space="preserve">»</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rPr>
                <w:lang w:val="ru-RU"/>
              </w:rPr>
            </w:pPr>
            <w:r>
              <w:rPr>
                <w:szCs w:val="20"/>
              </w:rPr>
              <w:t xml:space="preserve">НАО </w:t>
            </w:r>
            <w:r>
              <w:rPr>
                <w:szCs w:val="20"/>
                <w:lang w:val="ru-RU"/>
              </w:rPr>
              <w:t xml:space="preserve">«</w:t>
            </w:r>
            <w:r>
              <w:rPr>
                <w:szCs w:val="20"/>
              </w:rPr>
              <w:t xml:space="preserve">СВЕЗА Новатор</w:t>
            </w:r>
            <w:r>
              <w:rPr>
                <w:szCs w:val="20"/>
                <w:lang w:val="ru-RU"/>
              </w:rPr>
              <w:t xml:space="preserve">»</w:t>
            </w:r>
            <w:r>
              <w:rPr>
                <w:lang w:val="ru-RU"/>
              </w:rPr>
            </w:r>
            <w:r>
              <w:rPr>
                <w:lang w:val="ru-RU"/>
              </w:rPr>
            </w:r>
          </w:p>
        </w:tc>
      </w:tr>
      <w:tr>
        <w:tblPrEx/>
        <w:trPr>
          <w:trHeight w:val="230"/>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rPr>
                <w:sz w:val="20"/>
                <w:szCs w:val="20"/>
              </w:rPr>
            </w:pPr>
            <w:r>
              <w:rPr>
                <w:sz w:val="20"/>
                <w:szCs w:val="20"/>
              </w:rPr>
              <w:t xml:space="preserve">37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szCs w:val="20"/>
              </w:rPr>
            </w:pPr>
            <w:r>
              <w:rPr>
                <w:color w:val="000000"/>
                <w:szCs w:val="20"/>
              </w:rPr>
              <w:t xml:space="preserve">МБОУ “Сусоловская ООШ” котельная №3</w:t>
            </w:r>
            <w:r>
              <w:rPr>
                <w:color w:val="000000"/>
                <w:szCs w:val="20"/>
              </w:rPr>
            </w:r>
            <w:r>
              <w:rPr>
                <w:color w:val="000000"/>
                <w:szCs w:val="20"/>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t xml:space="preserve">п. Сусоловка, ул. Центральная</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rPr>
                <w:szCs w:val="20"/>
              </w:rPr>
            </w:pPr>
            <w:r>
              <w:rPr>
                <w:color w:val="000000"/>
                <w:szCs w:val="20"/>
              </w:rPr>
              <w:t xml:space="preserve">МБОУ “Сусоловская ООШ”</w:t>
            </w:r>
            <w:r>
              <w:rPr>
                <w:szCs w:val="20"/>
              </w:rPr>
            </w:r>
            <w:r>
              <w:rPr>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rPr>
                <w:sz w:val="20"/>
                <w:szCs w:val="20"/>
              </w:rPr>
            </w:pPr>
            <w:r>
              <w:rPr>
                <w:sz w:val="20"/>
                <w:szCs w:val="20"/>
              </w:rPr>
              <w:t xml:space="preserve">38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rPr>
                <w:color w:val="000000"/>
                <w:szCs w:val="20"/>
                <w:lang w:val="ru-RU"/>
              </w:rPr>
            </w:pPr>
            <w:r>
              <w:rPr>
                <w:color w:val="000000"/>
                <w:szCs w:val="20"/>
                <w:lang w:val="ru-RU"/>
              </w:rPr>
              <w:t xml:space="preserve">МБОУ “Аристовский детский сад” котельная</w:t>
            </w:r>
            <w:r>
              <w:rPr>
                <w:color w:val="000000"/>
                <w:szCs w:val="20"/>
                <w:lang w:val="ru-RU"/>
              </w:rPr>
            </w:r>
            <w:r>
              <w:rPr>
                <w:color w:val="000000"/>
                <w:szCs w:val="20"/>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t xml:space="preserve">д. Аристово</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color w:val="000000"/>
                <w:szCs w:val="20"/>
              </w:rPr>
              <w:t xml:space="preserve">администрация Великоустюгского муниципального округа</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rPr>
                <w:szCs w:val="20"/>
              </w:rPr>
            </w:pPr>
            <w:r>
              <w:rPr>
                <w:color w:val="000000"/>
                <w:szCs w:val="20"/>
              </w:rPr>
              <w:t xml:space="preserve">МБОУ “Аристовский детский сад”</w:t>
            </w:r>
            <w:r>
              <w:rPr>
                <w:szCs w:val="20"/>
              </w:rPr>
            </w:r>
            <w:r>
              <w:rPr>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435" w:type="dxa"/>
            <w:vAlign w:val="center"/>
            <w:textDirection w:val="lrTb"/>
            <w:noWrap w:val="false"/>
          </w:tcPr>
          <w:p>
            <w:pPr>
              <w:pStyle w:val="1365"/>
              <w:ind w:firstLine="0"/>
              <w:jc w:val="center"/>
              <w:spacing w:line="57" w:lineRule="atLeast"/>
              <w:widowControl w:val="off"/>
              <w:rPr>
                <w:sz w:val="20"/>
                <w:szCs w:val="20"/>
              </w:rPr>
            </w:pPr>
            <w:r>
              <w:rPr>
                <w:sz w:val="20"/>
                <w:szCs w:val="20"/>
              </w:rPr>
              <w:t xml:space="preserve">39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2" w:type="dxa"/>
            <w:vAlign w:val="center"/>
            <w:textDirection w:val="lrTb"/>
            <w:noWrap w:val="false"/>
          </w:tcPr>
          <w:p>
            <w:pPr>
              <w:pStyle w:val="2093"/>
              <w:widowControl w:val="off"/>
            </w:pPr>
            <w:r>
              <w:rPr>
                <w:szCs w:val="20"/>
              </w:rPr>
              <w:t xml:space="preserve">БУЗ ВО «Великоустюгская ЦРБ», котельная</w:t>
            </w:r>
            <w:r/>
          </w:p>
          <w:p>
            <w:pPr>
              <w:pStyle w:val="2093"/>
              <w:widowControl w:val="off"/>
              <w:rPr>
                <w:color w:val="000000"/>
                <w:szCs w:val="20"/>
              </w:rPr>
            </w:pPr>
            <w:r>
              <w:rPr>
                <w:color w:val="000000"/>
                <w:szCs w:val="20"/>
              </w:rPr>
            </w:r>
            <w:r>
              <w:rPr>
                <w:color w:val="000000"/>
                <w:szCs w:val="20"/>
              </w:rPr>
            </w:r>
            <w:r>
              <w:rPr>
                <w:color w:val="000000"/>
                <w:szCs w:val="20"/>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3"/>
              <w:widowControl w:val="off"/>
            </w:pPr>
            <w:r>
              <w:t xml:space="preserve">п. Сусоловка</w:t>
            </w:r>
            <w:r/>
          </w:p>
        </w:tc>
        <w:tc>
          <w:tcPr>
            <w:tcBorders>
              <w:top w:val="single" w:color="000000" w:sz="4" w:space="0"/>
              <w:left w:val="single" w:color="000000" w:sz="4" w:space="0"/>
              <w:bottom w:val="single" w:color="000000" w:sz="4" w:space="0"/>
              <w:right w:val="single" w:color="000000" w:sz="4" w:space="0"/>
            </w:tcBorders>
            <w:tcW w:w="2137" w:type="dxa"/>
            <w:vAlign w:val="center"/>
            <w:textDirection w:val="lrTb"/>
            <w:noWrap w:val="false"/>
          </w:tcPr>
          <w:p>
            <w:pPr>
              <w:pStyle w:val="2093"/>
              <w:widowControl w:val="off"/>
            </w:pPr>
            <w:r>
              <w:rPr>
                <w:szCs w:val="20"/>
              </w:rPr>
              <w:t xml:space="preserve">БУЗ ВО «Великоустюгская ЦРБ»</w:t>
            </w:r>
            <w:r/>
          </w:p>
        </w:tc>
        <w:tc>
          <w:tcPr>
            <w:tcBorders>
              <w:top w:val="single" w:color="000000" w:sz="4" w:space="0"/>
              <w:left w:val="single" w:color="000000" w:sz="4" w:space="0"/>
              <w:bottom w:val="single" w:color="000000" w:sz="4" w:space="0"/>
              <w:right w:val="single" w:color="000000" w:sz="4" w:space="0"/>
            </w:tcBorders>
            <w:tcW w:w="1994" w:type="dxa"/>
            <w:vAlign w:val="center"/>
            <w:textDirection w:val="lrTb"/>
            <w:noWrap w:val="false"/>
          </w:tcPr>
          <w:p>
            <w:pPr>
              <w:pStyle w:val="2093"/>
              <w:widowControl w:val="off"/>
            </w:pPr>
            <w:r>
              <w:rPr>
                <w:szCs w:val="20"/>
              </w:rPr>
              <w:t xml:space="preserve">БУЗ ВО «Великоустюгская ЦРБ»</w:t>
            </w:r>
            <w:r/>
          </w:p>
        </w:tc>
        <w:tc>
          <w:tcPr>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pStyle w:val="2093"/>
              <w:widowControl w:val="off"/>
            </w:pPr>
            <w:r>
              <w:rPr>
                <w:szCs w:val="20"/>
              </w:rPr>
              <w:t xml:space="preserve">БУЗ ВО «Великоустюг-ская ЦРБ»</w:t>
            </w:r>
            <w:r/>
          </w:p>
          <w:p>
            <w:pPr>
              <w:pStyle w:val="2093"/>
              <w:widowControl w:val="off"/>
              <w:rPr>
                <w:szCs w:val="20"/>
              </w:rPr>
            </w:pPr>
            <w:r>
              <w:rPr>
                <w:szCs w:val="20"/>
              </w:rPr>
            </w:r>
            <w:r>
              <w:rPr>
                <w:szCs w:val="20"/>
              </w:rPr>
            </w:r>
            <w:r>
              <w:rPr>
                <w:szCs w:val="20"/>
              </w:rPr>
            </w:r>
          </w:p>
        </w:tc>
      </w:tr>
    </w:tbl>
    <w:p>
      <w:pPr>
        <w:rPr>
          <w:sz w:val="16"/>
          <w:szCs w:val="16"/>
        </w:rPr>
      </w:pPr>
      <w:r>
        <w:rPr>
          <w:sz w:val="16"/>
          <w:szCs w:val="16"/>
          <w:highlight w:val="none"/>
        </w:rPr>
      </w:r>
      <w:r>
        <w:rPr>
          <w:sz w:val="16"/>
          <w:szCs w:val="16"/>
        </w:rPr>
      </w:r>
      <w:r>
        <w:rPr>
          <w:sz w:val="16"/>
          <w:szCs w:val="16"/>
        </w:rPr>
      </w:r>
    </w:p>
    <w:p>
      <w:pPr>
        <w:pStyle w:val="1365"/>
        <w:rPr>
          <w:sz w:val="24"/>
          <w:szCs w:val="24"/>
          <w:highlight w:val="none"/>
        </w:rPr>
      </w:pPr>
      <w:r>
        <w:rPr>
          <w:sz w:val="24"/>
          <w:szCs w:val="24"/>
        </w:rPr>
        <w:t xml:space="preserve">В 2024 году Котельная д. Теплогорье выведена из эксплуатации, потребители переведены на электрическое отопление.</w:t>
      </w:r>
      <w:r>
        <w:rPr>
          <w:sz w:val="24"/>
          <w:szCs w:val="24"/>
          <w:highlight w:val="none"/>
        </w:rPr>
      </w:r>
      <w:r>
        <w:rPr>
          <w:sz w:val="24"/>
          <w:szCs w:val="24"/>
          <w:highlight w:val="none"/>
        </w:rPr>
      </w:r>
    </w:p>
    <w:p>
      <w:pPr>
        <w:pStyle w:val="1365"/>
        <w:ind w:firstLine="709"/>
        <w:rPr>
          <w:sz w:val="24"/>
          <w:szCs w:val="24"/>
        </w:rPr>
      </w:pPr>
      <w:r>
        <w:rPr>
          <w:sz w:val="24"/>
          <w:szCs w:val="24"/>
        </w:rPr>
        <w:t xml:space="preserve">В соответствии с ч. 2 ст. 13, ст. 15 ФЗ «О теплоснабжении» от 27.07.2010 № 190-ФЗ поставка тепловой энергии осуществляется в соответствии с заключаемыми договорами теплоснабжения: в зонах действия производственных котельных</w:t>
      </w:r>
      <w:r>
        <w:rPr>
          <w:sz w:val="24"/>
          <w:szCs w:val="24"/>
        </w:rPr>
        <w:t xml:space="preserve">.</w:t>
      </w:r>
      <w:r>
        <w:rPr>
          <w:sz w:val="24"/>
          <w:szCs w:val="24"/>
        </w:rPr>
      </w:r>
      <w:r>
        <w:rPr>
          <w:sz w:val="24"/>
          <w:szCs w:val="24"/>
        </w:rPr>
      </w:r>
    </w:p>
    <w:p>
      <w:pPr>
        <w:pStyle w:val="1365"/>
        <w:ind w:firstLine="709"/>
        <w:rPr>
          <w:sz w:val="24"/>
          <w:szCs w:val="24"/>
        </w:rPr>
      </w:pPr>
      <w:r>
        <w:rPr>
          <w:sz w:val="24"/>
          <w:szCs w:val="24"/>
        </w:rPr>
      </w:r>
      <w:bookmarkStart w:id="1" w:name="sub_115_Копия_1"/>
      <w:r>
        <w:rPr>
          <w:sz w:val="24"/>
          <w:szCs w:val="24"/>
        </w:rPr>
        <w:t xml:space="preserve">Теплоснабжение производственных зон осуществляется как от централизованных источников теплоснабжения  и от собственных котельных:</w:t>
      </w:r>
      <w:bookmarkEnd w:id="1"/>
      <w:r>
        <w:rPr>
          <w:sz w:val="24"/>
          <w:szCs w:val="24"/>
        </w:rPr>
        <w:t xml:space="preserve"> в зонах действия индивидуального теплоснабжения</w:t>
      </w:r>
      <w:r>
        <w:rPr>
          <w:sz w:val="24"/>
          <w:szCs w:val="24"/>
        </w:rPr>
        <w:t xml:space="preserve">.</w:t>
      </w:r>
      <w:r>
        <w:rPr>
          <w:sz w:val="24"/>
          <w:szCs w:val="24"/>
        </w:rPr>
      </w:r>
      <w:r>
        <w:rPr>
          <w:sz w:val="24"/>
          <w:szCs w:val="24"/>
        </w:rPr>
      </w:r>
    </w:p>
    <w:p>
      <w:pPr>
        <w:pStyle w:val="2109"/>
        <w:ind w:firstLine="709"/>
        <w:jc w:val="both"/>
        <w:spacing w:before="0" w:after="0" w:line="276" w:lineRule="auto"/>
        <w:rPr>
          <w:sz w:val="24"/>
          <w:szCs w:val="24"/>
        </w:rPr>
      </w:pPr>
      <w:r>
        <w:rPr>
          <w:sz w:val="24"/>
          <w:szCs w:val="24"/>
        </w:rPr>
        <w:t xml:space="preserve">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 природном газе.</w:t>
      </w:r>
      <w:r>
        <w:rPr>
          <w:sz w:val="24"/>
          <w:szCs w:val="24"/>
        </w:rPr>
      </w:r>
      <w:r>
        <w:rPr>
          <w:sz w:val="24"/>
          <w:szCs w:val="24"/>
        </w:rPr>
      </w:r>
    </w:p>
    <w:p>
      <w:pPr>
        <w:pStyle w:val="1365"/>
        <w:ind w:firstLine="709"/>
        <w:rPr>
          <w:sz w:val="24"/>
          <w:szCs w:val="24"/>
        </w:rPr>
      </w:pPr>
      <w:r>
        <w:rPr>
          <w:rFonts w:eastAsia="Times New Roman"/>
          <w:sz w:val="24"/>
          <w:szCs w:val="24"/>
          <w:lang w:eastAsia="ru-RU"/>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r>
        <w:rPr>
          <w:sz w:val="24"/>
          <w:szCs w:val="24"/>
        </w:rPr>
      </w:r>
      <w:r>
        <w:rPr>
          <w:sz w:val="24"/>
          <w:szCs w:val="24"/>
        </w:rPr>
      </w:r>
    </w:p>
    <w:p>
      <w:pPr>
        <w:pStyle w:val="1365"/>
        <w:rPr>
          <w:sz w:val="20"/>
          <w:szCs w:val="20"/>
        </w:rPr>
      </w:pPr>
      <w:r>
        <w:rPr>
          <w:sz w:val="20"/>
          <w:szCs w:val="20"/>
        </w:rPr>
      </w:r>
      <w:r>
        <w:rPr>
          <w:sz w:val="20"/>
          <w:szCs w:val="20"/>
        </w:rPr>
      </w:r>
      <w:r>
        <w:rPr>
          <w:sz w:val="20"/>
          <w:szCs w:val="20"/>
        </w:rPr>
      </w:r>
    </w:p>
    <w:p>
      <w:pPr>
        <w:pStyle w:val="1365"/>
        <w:jc w:val="left"/>
        <w:spacing w:line="240" w:lineRule="auto"/>
        <w:rPr>
          <w:sz w:val="20"/>
          <w:szCs w:val="20"/>
        </w:rPr>
        <w:sectPr>
          <w:footnotePr/>
          <w:endnotePr/>
          <w:type w:val="nextPage"/>
          <w:pgSz w:w="11906" w:h="16838" w:orient="portrait"/>
          <w:pgMar w:top="1134" w:right="567" w:bottom="1134" w:left="1701" w:header="0" w:footer="0" w:gutter="0"/>
          <w:pgNumType w:start="0"/>
          <w:cols w:num="1" w:sep="0" w:space="708" w:equalWidth="1"/>
          <w:docGrid w:linePitch="360"/>
        </w:sectPr>
      </w:pPr>
      <w:r>
        <w:rPr>
          <w:sz w:val="20"/>
          <w:szCs w:val="20"/>
        </w:rPr>
      </w:r>
      <w:r>
        <w:rPr>
          <w:sz w:val="20"/>
          <w:szCs w:val="20"/>
        </w:rPr>
      </w:r>
      <w:r>
        <w:rPr>
          <w:sz w:val="20"/>
          <w:szCs w:val="20"/>
        </w:rPr>
      </w:r>
    </w:p>
    <w:p>
      <w:pPr>
        <w:pStyle w:val="2097"/>
        <w:ind w:right="-283" w:firstLine="0"/>
        <w:jc w:val="center"/>
        <w:rPr>
          <w:lang w:val="ru-RU"/>
        </w:rPr>
      </w:pPr>
      <w:r>
        <w:rPr>
          <w:lang w:val="ru-RU"/>
        </w:rPr>
        <w:t xml:space="preserve">7</w:t>
      </w:r>
      <w:r>
        <w:rPr>
          <w:lang w:val="ru-RU"/>
        </w:rPr>
      </w:r>
      <w:r>
        <w:rPr>
          <w:lang w:val="ru-RU"/>
        </w:rPr>
      </w:r>
    </w:p>
    <w:p>
      <w:pPr>
        <w:pStyle w:val="2097"/>
        <w:ind w:right="-283" w:firstLine="567"/>
        <w:jc w:val="right"/>
        <w:rPr>
          <w:lang w:val="ru-RU"/>
        </w:rPr>
      </w:pPr>
      <w:r>
        <w:rPr>
          <w:lang w:val="ru-RU"/>
        </w:rPr>
        <w:t xml:space="preserve">Таблица 1.2.1</w:t>
      </w:r>
      <w:r>
        <w:rPr>
          <w:lang w:val="ru-RU"/>
        </w:rPr>
      </w:r>
      <w:r>
        <w:rPr>
          <w:lang w:val="ru-RU"/>
        </w:rPr>
      </w:r>
    </w:p>
    <w:p>
      <w:pPr>
        <w:pStyle w:val="2054"/>
        <w:numPr>
          <w:ilvl w:val="0"/>
          <w:numId w:val="0"/>
        </w:numPr>
        <w:ind w:left="0" w:firstLine="0"/>
        <w:jc w:val="center"/>
        <w:spacing w:before="0" w:after="0"/>
        <w:rPr>
          <w:bCs/>
          <w:sz w:val="24"/>
          <w:szCs w:val="24"/>
        </w:rPr>
      </w:pPr>
      <w:r>
        <w:rPr>
          <w:bCs/>
          <w:sz w:val="24"/>
          <w:szCs w:val="24"/>
        </w:rPr>
        <w:t xml:space="preserve">2. Источники тепловой энергии</w:t>
      </w:r>
      <w:r>
        <w:rPr>
          <w:bCs/>
          <w:sz w:val="24"/>
          <w:szCs w:val="24"/>
        </w:rPr>
      </w:r>
      <w:r>
        <w:rPr>
          <w:bCs/>
          <w:sz w:val="24"/>
          <w:szCs w:val="24"/>
        </w:rPr>
      </w:r>
    </w:p>
    <w:p>
      <w:pPr>
        <w:pStyle w:val="2097"/>
        <w:ind w:firstLine="0"/>
        <w:jc w:val="center"/>
        <w:rPr>
          <w:b/>
          <w:bCs/>
          <w:sz w:val="24"/>
          <w:szCs w:val="24"/>
        </w:rPr>
      </w:pPr>
      <w:r>
        <w:rPr>
          <w:sz w:val="24"/>
          <w:szCs w:val="24"/>
        </w:rPr>
      </w:r>
      <w:bookmarkStart w:id="4" w:name="sub_116_Копия_1_Копия_1"/>
      <w:r>
        <w:rPr>
          <w:sz w:val="24"/>
          <w:szCs w:val="24"/>
        </w:rPr>
      </w:r>
      <w:bookmarkEnd w:id="4"/>
      <w:r>
        <w:rPr>
          <w:b/>
          <w:bCs/>
          <w:sz w:val="24"/>
          <w:szCs w:val="24"/>
          <w:lang w:val="ru-RU"/>
        </w:rPr>
        <w:t xml:space="preserve">Состав и технические характеристики основного оборудования котельных </w:t>
      </w:r>
      <w:r>
        <w:rPr>
          <w:b/>
          <w:bCs/>
          <w:sz w:val="24"/>
          <w:szCs w:val="24"/>
        </w:rPr>
      </w:r>
      <w:r>
        <w:rPr>
          <w:b/>
          <w:bCs/>
          <w:sz w:val="24"/>
          <w:szCs w:val="24"/>
        </w:rPr>
      </w:r>
    </w:p>
    <w:p>
      <w:pPr>
        <w:pStyle w:val="2097"/>
        <w:ind w:firstLine="0"/>
        <w:jc w:val="center"/>
        <w:rPr>
          <w:b/>
          <w:bCs/>
          <w:lang w:val="ru-RU"/>
        </w:rPr>
      </w:pPr>
      <w:r>
        <w:rPr>
          <w:b/>
          <w:bCs/>
          <w:sz w:val="24"/>
          <w:szCs w:val="24"/>
        </w:rPr>
        <w:t xml:space="preserve">Великоустюгского муниципального округа</w:t>
      </w:r>
      <w:r>
        <w:rPr>
          <w:b/>
          <w:bCs/>
          <w:lang w:val="ru-RU"/>
        </w:rPr>
      </w:r>
      <w:r>
        <w:rPr>
          <w:b/>
          <w:bCs/>
          <w:lang w:val="ru-RU"/>
        </w:rPr>
      </w:r>
    </w:p>
    <w:tbl>
      <w:tblPr>
        <w:tblW w:w="15877" w:type="dxa"/>
        <w:tblInd w:w="-415" w:type="dxa"/>
        <w:tblLayout w:type="fixed"/>
        <w:tblCellMar>
          <w:left w:w="11" w:type="dxa"/>
          <w:top w:w="0" w:type="dxa"/>
          <w:right w:w="11" w:type="dxa"/>
          <w:bottom w:w="0" w:type="dxa"/>
        </w:tblCellMar>
        <w:tblLook w:val="04A0" w:firstRow="1" w:lastRow="0" w:firstColumn="1" w:lastColumn="0" w:noHBand="0" w:noVBand="1"/>
      </w:tblPr>
      <w:tblGrid>
        <w:gridCol w:w="568"/>
        <w:gridCol w:w="2412"/>
        <w:gridCol w:w="1983"/>
        <w:gridCol w:w="708"/>
        <w:gridCol w:w="1418"/>
        <w:gridCol w:w="1275"/>
        <w:gridCol w:w="1276"/>
        <w:gridCol w:w="1280"/>
        <w:gridCol w:w="1126"/>
        <w:gridCol w:w="1433"/>
        <w:gridCol w:w="2396"/>
      </w:tblGrid>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w:t>
            </w:r>
            <w:r>
              <w:rPr>
                <w:sz w:val="20"/>
                <w:szCs w:val="20"/>
              </w:rPr>
            </w:r>
            <w:r>
              <w:rPr>
                <w:sz w:val="20"/>
                <w:szCs w:val="20"/>
              </w:rPr>
            </w:r>
          </w:p>
          <w:p>
            <w:pPr>
              <w:pStyle w:val="1365"/>
              <w:ind w:firstLine="0"/>
              <w:jc w:val="center"/>
              <w:keepNext/>
              <w:spacing w:line="240" w:lineRule="auto"/>
              <w:widowControl w:val="off"/>
              <w:rPr>
                <w:sz w:val="20"/>
                <w:szCs w:val="20"/>
              </w:rPr>
            </w:pPr>
            <w:r>
              <w:rPr>
                <w:sz w:val="20"/>
                <w:szCs w:val="20"/>
              </w:rPr>
              <w:t xml:space="preserve">п/п</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Наименование, адрес источника тепловой энергии</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Тип котла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Кол-во котлов</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Год установки котла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Мощность котла, Гкал/ч</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right="-22" w:firstLine="0"/>
              <w:jc w:val="center"/>
              <w:keepNext/>
              <w:spacing w:line="240" w:lineRule="auto"/>
              <w:widowControl w:val="off"/>
              <w:rPr>
                <w:sz w:val="20"/>
                <w:szCs w:val="20"/>
              </w:rPr>
            </w:pPr>
            <w:r>
              <w:rPr>
                <w:sz w:val="20"/>
                <w:szCs w:val="20"/>
              </w:rPr>
              <w:t xml:space="preserve">Мощность источника тепловой энергии, Гкал/ч</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keepNext/>
              <w:spacing w:line="240" w:lineRule="auto"/>
              <w:widowControl w:val="off"/>
              <w:tabs>
                <w:tab w:val="clear" w:pos="708" w:leader="none"/>
                <w:tab w:val="left" w:pos="4961" w:leader="none"/>
              </w:tabs>
              <w:rPr>
                <w:sz w:val="20"/>
                <w:szCs w:val="20"/>
              </w:rPr>
            </w:pPr>
            <w:r>
              <w:rPr>
                <w:sz w:val="20"/>
                <w:szCs w:val="20"/>
              </w:rPr>
              <w:t xml:space="preserve">Удельный расход топлива по котлам, кг у.т./ Гкал</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КПД</w:t>
            </w:r>
            <w:r>
              <w:rPr>
                <w:sz w:val="20"/>
                <w:szCs w:val="20"/>
              </w:rPr>
            </w:r>
            <w:r>
              <w:rPr>
                <w:sz w:val="20"/>
                <w:szCs w:val="20"/>
              </w:rPr>
            </w:r>
          </w:p>
          <w:p>
            <w:pPr>
              <w:pStyle w:val="1365"/>
              <w:ind w:firstLine="0"/>
              <w:jc w:val="center"/>
              <w:keepNext/>
              <w:spacing w:line="240" w:lineRule="auto"/>
              <w:widowControl w:val="off"/>
              <w:rPr>
                <w:sz w:val="20"/>
                <w:szCs w:val="20"/>
              </w:rPr>
            </w:pPr>
            <w:r>
              <w:rPr>
                <w:sz w:val="20"/>
                <w:szCs w:val="20"/>
              </w:rPr>
              <w:t xml:space="preserve">котлов, %</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Удельный расход топлива </w:t>
            </w:r>
            <w:r>
              <w:rPr>
                <w:sz w:val="20"/>
                <w:szCs w:val="20"/>
              </w:rPr>
            </w:r>
            <w:r>
              <w:rPr>
                <w:sz w:val="20"/>
                <w:szCs w:val="20"/>
              </w:rPr>
            </w:r>
          </w:p>
          <w:p>
            <w:pPr>
              <w:ind w:firstLine="0"/>
              <w:jc w:val="center"/>
              <w:keepNext/>
              <w:spacing w:line="240" w:lineRule="auto"/>
              <w:widowControl w:val="off"/>
              <w:rPr>
                <w:sz w:val="20"/>
                <w:szCs w:val="20"/>
              </w:rPr>
            </w:pPr>
            <w:r>
              <w:rPr>
                <w:sz w:val="20"/>
                <w:szCs w:val="20"/>
              </w:rPr>
              <w:t xml:space="preserve">по котельной,</w:t>
            </w:r>
            <w:r>
              <w:rPr>
                <w:sz w:val="20"/>
                <w:szCs w:val="20"/>
              </w:rPr>
            </w:r>
            <w:r>
              <w:rPr>
                <w:sz w:val="20"/>
                <w:szCs w:val="20"/>
              </w:rPr>
            </w:r>
          </w:p>
          <w:p>
            <w:pPr>
              <w:pStyle w:val="1365"/>
              <w:ind w:firstLine="0"/>
              <w:jc w:val="center"/>
              <w:keepNext/>
              <w:spacing w:line="240" w:lineRule="auto"/>
              <w:widowControl w:val="off"/>
              <w:rPr>
                <w:sz w:val="20"/>
                <w:szCs w:val="20"/>
              </w:rPr>
            </w:pPr>
            <w:r>
              <w:rPr>
                <w:sz w:val="20"/>
                <w:szCs w:val="20"/>
              </w:rPr>
              <w:t xml:space="preserve">кг у.т./Гкал</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Дата</w:t>
            </w:r>
            <w:r>
              <w:rPr>
                <w:sz w:val="20"/>
                <w:szCs w:val="20"/>
              </w:rPr>
            </w:r>
            <w:r>
              <w:rPr>
                <w:sz w:val="20"/>
                <w:szCs w:val="20"/>
              </w:rPr>
            </w:r>
          </w:p>
          <w:p>
            <w:pPr>
              <w:pStyle w:val="1365"/>
              <w:ind w:firstLine="0"/>
              <w:jc w:val="center"/>
              <w:keepNext/>
              <w:spacing w:line="240" w:lineRule="auto"/>
              <w:widowControl w:val="off"/>
              <w:rPr>
                <w:sz w:val="20"/>
                <w:szCs w:val="20"/>
              </w:rPr>
            </w:pPr>
            <w:r>
              <w:rPr>
                <w:sz w:val="20"/>
                <w:szCs w:val="20"/>
              </w:rPr>
              <w:t xml:space="preserve">обследования котлов</w:t>
            </w:r>
            <w:r>
              <w:rPr>
                <w:sz w:val="20"/>
                <w:szCs w:val="20"/>
              </w:rPr>
            </w:r>
            <w:r>
              <w:rPr>
                <w:sz w:val="20"/>
                <w:szCs w:val="20"/>
              </w:rPr>
            </w:r>
          </w:p>
        </w:tc>
      </w:tr>
      <w:tr>
        <w:tblPrEx/>
        <w:trPr>
          <w:trHeight w:val="253"/>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right="-22" w:firstLine="0"/>
              <w:jc w:val="center"/>
              <w:keepNext/>
              <w:spacing w:line="240" w:lineRule="auto"/>
              <w:widowControl w:val="off"/>
              <w:rPr>
                <w:sz w:val="20"/>
                <w:szCs w:val="20"/>
              </w:rPr>
            </w:pPr>
            <w:r>
              <w:rPr>
                <w:sz w:val="20"/>
                <w:szCs w:val="20"/>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keepNext/>
              <w:spacing w:line="240" w:lineRule="auto"/>
              <w:widowControl w:val="off"/>
              <w:tabs>
                <w:tab w:val="clear" w:pos="708" w:leader="none"/>
                <w:tab w:val="left" w:pos="4961" w:leader="none"/>
              </w:tabs>
              <w:rPr>
                <w:sz w:val="20"/>
                <w:szCs w:val="20"/>
              </w:rPr>
            </w:pPr>
            <w:r>
              <w:rPr>
                <w:sz w:val="20"/>
                <w:szCs w:val="20"/>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11</w:t>
            </w:r>
            <w:r>
              <w:rPr>
                <w:sz w:val="20"/>
                <w:szCs w:val="20"/>
              </w:rPr>
            </w:r>
            <w:r>
              <w:rPr>
                <w:sz w:val="20"/>
                <w:szCs w:val="20"/>
              </w:rPr>
            </w:r>
          </w:p>
        </w:tc>
      </w:tr>
      <w:tr>
        <w:tblPrEx/>
        <w:trPr/>
        <w:tc>
          <w:tcPr>
            <w:gridSpan w:val="11"/>
            <w:tcBorders>
              <w:left w:val="single" w:color="000000" w:sz="4" w:space="0"/>
              <w:bottom w:val="single" w:color="000000" w:sz="4" w:space="0"/>
              <w:right w:val="single" w:color="000000" w:sz="4" w:space="0"/>
            </w:tcBorders>
            <w:tcW w:w="15877" w:type="dxa"/>
            <w:vAlign w:val="center"/>
            <w:textDirection w:val="lrTb"/>
            <w:noWrap w:val="false"/>
          </w:tcPr>
          <w:p>
            <w:pPr>
              <w:pStyle w:val="1365"/>
              <w:ind w:right="-22" w:firstLine="0"/>
              <w:jc w:val="center"/>
              <w:spacing w:line="240" w:lineRule="auto"/>
              <w:widowControl w:val="off"/>
              <w:rPr>
                <w:b/>
                <w:bCs/>
                <w:sz w:val="24"/>
                <w:szCs w:val="24"/>
              </w:rPr>
            </w:pPr>
            <w:r>
              <w:rPr>
                <w:b/>
                <w:bCs/>
                <w:sz w:val="22"/>
                <w:szCs w:val="22"/>
              </w:rPr>
              <w:t xml:space="preserve">Основное топливо - газ</w:t>
            </w:r>
            <w:r>
              <w:rPr>
                <w:b/>
                <w:bCs/>
                <w:sz w:val="24"/>
                <w:szCs w:val="24"/>
              </w:rPr>
            </w:r>
            <w:r>
              <w:rPr>
                <w:b/>
                <w:bCs/>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Котельная № 1             Центральная                   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ДКВР 10/13</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КВГМ – 20-150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3</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1986</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1995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8</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20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90</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92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156,4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11.11.2025 проведена экспертиза промбезопасности котла КВГМ</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2         Квартальная</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ТВГ-8М</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КВ-Г-14-150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1</w:t>
            </w:r>
            <w:r>
              <w:rPr>
                <w:sz w:val="24"/>
                <w:szCs w:val="24"/>
              </w:rPr>
            </w:r>
            <w:r>
              <w:rPr>
                <w:sz w:val="24"/>
                <w:szCs w:val="24"/>
              </w:rPr>
            </w:r>
          </w:p>
          <w:p>
            <w:pPr>
              <w:pStyle w:val="1365"/>
              <w:ind w:firstLine="0"/>
              <w:jc w:val="center"/>
              <w:spacing w:line="240" w:lineRule="auto"/>
              <w:widowControl w:val="off"/>
              <w:rPr>
                <w:sz w:val="24"/>
                <w:szCs w:val="24"/>
              </w:rPr>
            </w:pPr>
            <w:r>
              <w:rPr>
                <w:rFonts w:eastAsia="Times New Roman"/>
                <w:color w:val="000000"/>
                <w:sz w:val="22"/>
                <w:szCs w:val="22"/>
              </w:rPr>
              <w:t xml:space="preserve"> </w:t>
            </w:r>
            <w:r>
              <w:rPr>
                <w:color w:val="000000"/>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1976</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2010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29,18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90,3</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92,5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156,4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В 2023 году проведено техническое диагностирование </w:t>
            </w:r>
            <w:r>
              <w:rPr>
                <w:sz w:val="22"/>
                <w:szCs w:val="22"/>
              </w:rPr>
              <w:t xml:space="preserve">2х котлов</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КВ-Г-14-150</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4      Школьная</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 </w:t>
            </w: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textDirection w:val="lrTb"/>
            <w:noWrap w:val="false"/>
          </w:tcPr>
          <w:p>
            <w:pPr>
              <w:pStyle w:val="1365"/>
              <w:ind w:firstLine="0"/>
              <w:jc w:val="center"/>
              <w:spacing w:line="240" w:lineRule="auto"/>
              <w:widowControl w:val="off"/>
              <w:rPr>
                <w:sz w:val="24"/>
                <w:szCs w:val="24"/>
              </w:rPr>
            </w:pPr>
            <w:r>
              <w:rPr>
                <w:color w:val="000000"/>
                <w:sz w:val="22"/>
                <w:szCs w:val="22"/>
              </w:rPr>
              <w:t xml:space="preserve">ЭВЖК-1,0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708" w:type="dxa"/>
            <w:textDirection w:val="lrTb"/>
            <w:noWrap w:val="false"/>
          </w:tcPr>
          <w:p>
            <w:pPr>
              <w:pStyle w:val="1365"/>
              <w:ind w:firstLine="0"/>
              <w:jc w:val="center"/>
              <w:spacing w:line="240" w:lineRule="auto"/>
              <w:widowControl w:val="off"/>
              <w:rPr>
                <w:sz w:val="24"/>
                <w:szCs w:val="24"/>
              </w:rPr>
            </w:pPr>
            <w:r>
              <w:rPr>
                <w:color w:val="000000"/>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18" w:type="dxa"/>
            <w:textDirection w:val="lrTb"/>
            <w:noWrap w:val="false"/>
          </w:tcPr>
          <w:p>
            <w:pPr>
              <w:pStyle w:val="1365"/>
              <w:ind w:firstLine="0"/>
              <w:jc w:val="center"/>
              <w:spacing w:line="240" w:lineRule="auto"/>
              <w:widowControl w:val="off"/>
              <w:rPr>
                <w:sz w:val="24"/>
                <w:szCs w:val="24"/>
              </w:rPr>
            </w:pPr>
            <w:r>
              <w:rPr>
                <w:color w:val="000000"/>
                <w:sz w:val="22"/>
                <w:szCs w:val="22"/>
              </w:rPr>
              <w:t xml:space="preserve">1999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1,65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94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156,4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6           Добрынино</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КВ-ГМ-1,0-115Н</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18" w:type="dxa"/>
            <w:vAlign w:val="bottom"/>
            <w:textDirection w:val="lrTb"/>
            <w:noWrap w:val="false"/>
          </w:tcPr>
          <w:p>
            <w:pPr>
              <w:pStyle w:val="1365"/>
              <w:ind w:firstLine="0"/>
              <w:jc w:val="center"/>
              <w:spacing w:line="240" w:lineRule="auto"/>
              <w:widowControl w:val="off"/>
              <w:rPr>
                <w:sz w:val="24"/>
                <w:szCs w:val="24"/>
              </w:rPr>
            </w:pPr>
            <w:r>
              <w:rPr>
                <w:color w:val="000000"/>
                <w:sz w:val="22"/>
                <w:szCs w:val="22"/>
              </w:rPr>
              <w:t xml:space="preserve">2000</w:t>
            </w:r>
            <w:r>
              <w:rPr>
                <w:sz w:val="24"/>
                <w:szCs w:val="24"/>
              </w:rPr>
            </w:r>
            <w:r>
              <w:rPr>
                <w:sz w:val="24"/>
                <w:szCs w:val="24"/>
              </w:rPr>
            </w:r>
          </w:p>
          <w:p>
            <w:pPr>
              <w:pStyle w:val="1365"/>
              <w:ind w:firstLine="0"/>
              <w:jc w:val="center"/>
              <w:spacing w:line="240" w:lineRule="auto"/>
              <w:widowControl w:val="off"/>
              <w:rPr>
                <w:sz w:val="24"/>
                <w:szCs w:val="24"/>
              </w:rPr>
            </w:pPr>
            <w:r>
              <w:rPr>
                <w:rFonts w:eastAsia="Times New Roman"/>
                <w:color w:val="000000"/>
                <w:sz w:val="22"/>
                <w:szCs w:val="22"/>
              </w:rPr>
              <w:t xml:space="preserve"> </w:t>
            </w:r>
            <w:r>
              <w:rPr>
                <w:color w:val="000000"/>
                <w:sz w:val="22"/>
                <w:szCs w:val="22"/>
              </w:rPr>
              <w:t xml:space="preserve">2003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1,72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textDirection w:val="lrTb"/>
            <w:noWrap w:val="false"/>
          </w:tcPr>
          <w:p>
            <w:pPr>
              <w:pStyle w:val="1365"/>
              <w:ind w:firstLine="0"/>
              <w:jc w:val="center"/>
              <w:spacing w:line="240" w:lineRule="auto"/>
              <w:widowControl w:val="off"/>
              <w:rPr>
                <w:sz w:val="24"/>
                <w:szCs w:val="24"/>
              </w:rPr>
            </w:pPr>
            <w:r>
              <w:rPr>
                <w:color w:val="000000"/>
                <w:sz w:val="22"/>
                <w:szCs w:val="22"/>
              </w:rPr>
              <w:t xml:space="preserve">93</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93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156,4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Котельная № 7             Коробейниково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rPr>
              <w:t xml:space="preserve">Protherm KLO100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418" w:type="dxa"/>
            <w:vAlign w:val="bottom"/>
            <w:textDirection w:val="lrTb"/>
            <w:noWrap w:val="false"/>
          </w:tcPr>
          <w:p>
            <w:pPr>
              <w:pStyle w:val="1365"/>
              <w:ind w:firstLine="0"/>
              <w:jc w:val="center"/>
              <w:spacing w:line="240" w:lineRule="auto"/>
              <w:widowControl w:val="off"/>
              <w:rPr>
                <w:sz w:val="24"/>
                <w:szCs w:val="24"/>
              </w:rPr>
            </w:pPr>
            <w:r>
              <w:rPr>
                <w:color w:val="000000"/>
                <w:sz w:val="22"/>
                <w:szCs w:val="22"/>
              </w:rPr>
              <w:t xml:space="preserve">2001</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2014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0,172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92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170,7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8 БМК</w:t>
            </w:r>
            <w:r>
              <w:rPr>
                <w:color w:val="000000"/>
                <w:sz w:val="24"/>
                <w:szCs w:val="24"/>
              </w:rPr>
            </w:r>
            <w:r>
              <w:rPr>
                <w:color w:val="000000"/>
                <w:sz w:val="24"/>
                <w:szCs w:val="24"/>
              </w:rPr>
            </w:r>
          </w:p>
          <w:p>
            <w:pPr>
              <w:pStyle w:val="1365"/>
              <w:ind w:firstLine="0"/>
              <w:jc w:val="center"/>
              <w:spacing w:line="240" w:lineRule="auto"/>
              <w:widowControl w:val="off"/>
              <w:rPr>
                <w:color w:val="000000"/>
                <w:sz w:val="24"/>
                <w:szCs w:val="24"/>
              </w:rPr>
            </w:pPr>
            <w:r>
              <w:rPr>
                <w:color w:val="000000"/>
                <w:sz w:val="22"/>
                <w:szCs w:val="22"/>
              </w:rPr>
              <w:t xml:space="preserve">С-Западная</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rPr>
              <w:t xml:space="preserve">Vitoplex  300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rPr>
              <w:t xml:space="preserve">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2011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4,13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92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156,4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r>
        <w:tblPrEx/>
        <w:trPr>
          <w:trHeight w:val="588"/>
        </w:trPr>
        <w:tc>
          <w:tcPr>
            <w:tcBorders>
              <w:top w:val="single" w:color="000000" w:sz="4" w:space="0"/>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11        Авиалесоохраны</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rPr>
              <w:t xml:space="preserve">Baxi Luna 1,310Fi</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rPr>
              <w:t xml:space="preserve">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2003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0,080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2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93,1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170,7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r>
        <w:tblPrEx/>
        <w:trPr/>
        <w:tc>
          <w:tcPr>
            <w:tcBorders>
              <w:left w:val="single" w:color="000000" w:sz="4" w:space="0"/>
              <w:bottom w:val="single" w:color="000000" w:sz="4" w:space="0"/>
              <w:right w:val="single" w:color="000000" w:sz="4" w:space="0"/>
            </w:tcBorders>
            <w:tcW w:w="56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8</w:t>
            </w:r>
            <w:r>
              <w:rPr>
                <w:sz w:val="24"/>
                <w:szCs w:val="24"/>
              </w:rPr>
            </w:r>
            <w:r>
              <w:rPr>
                <w:sz w:val="24"/>
                <w:szCs w:val="24"/>
              </w:rPr>
            </w:r>
          </w:p>
        </w:tc>
        <w:tc>
          <w:tcPr>
            <w:tcBorders>
              <w:left w:val="single" w:color="000000" w:sz="4" w:space="0"/>
              <w:bottom w:val="single" w:color="000000" w:sz="4" w:space="0"/>
              <w:right w:val="single" w:color="000000" w:sz="4" w:space="0"/>
            </w:tcBorders>
            <w:tcW w:w="241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12 БМК (Энергоцентр)</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left w:val="single" w:color="000000" w:sz="4" w:space="0"/>
              <w:bottom w:val="single" w:color="000000" w:sz="4" w:space="0"/>
              <w:right w:val="single" w:color="000000" w:sz="4" w:space="0"/>
            </w:tcBorders>
            <w:tcW w:w="1983" w:type="dxa"/>
            <w:vAlign w:val="bottom"/>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V</w:t>
            </w:r>
            <w:r>
              <w:rPr>
                <w:color w:val="000000"/>
                <w:sz w:val="22"/>
                <w:szCs w:val="22"/>
              </w:rPr>
              <w:t xml:space="preserve">itomax 200-LW</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GG402 S</w:t>
            </w:r>
            <w:r>
              <w:rPr>
                <w:sz w:val="24"/>
                <w:szCs w:val="24"/>
              </w:rPr>
            </w:r>
            <w:r>
              <w:rPr>
                <w:sz w:val="24"/>
                <w:szCs w:val="24"/>
              </w:rPr>
            </w:r>
          </w:p>
        </w:tc>
        <w:tc>
          <w:tcPr>
            <w:tcBorders>
              <w:left w:val="single" w:color="000000" w:sz="4" w:space="0"/>
              <w:bottom w:val="single" w:color="000000" w:sz="4" w:space="0"/>
              <w:right w:val="single" w:color="000000" w:sz="4" w:space="0"/>
            </w:tcBorders>
            <w:tcW w:w="708" w:type="dxa"/>
            <w:vAlign w:val="bottom"/>
            <w:textDirection w:val="lrTb"/>
            <w:noWrap w:val="false"/>
          </w:tcPr>
          <w:p>
            <w:pPr>
              <w:pStyle w:val="1365"/>
              <w:ind w:firstLine="0"/>
              <w:jc w:val="center"/>
              <w:spacing w:line="240" w:lineRule="auto"/>
              <w:widowControl w:val="off"/>
              <w:rPr>
                <w:sz w:val="24"/>
                <w:szCs w:val="24"/>
              </w:rPr>
            </w:pPr>
            <w:r>
              <w:rPr>
                <w:color w:val="000000"/>
                <w:sz w:val="22"/>
                <w:szCs w:val="22"/>
              </w:rPr>
              <w:t xml:space="preserve">2</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2</w:t>
            </w:r>
            <w:r>
              <w:rPr>
                <w:sz w:val="24"/>
                <w:szCs w:val="24"/>
              </w:rPr>
            </w:r>
            <w:r>
              <w:rPr>
                <w:sz w:val="24"/>
                <w:szCs w:val="24"/>
              </w:rPr>
            </w:r>
          </w:p>
        </w:tc>
        <w:tc>
          <w:tcPr>
            <w:tcBorders>
              <w:left w:val="single" w:color="000000" w:sz="4" w:space="0"/>
              <w:bottom w:val="single" w:color="000000" w:sz="4" w:space="0"/>
              <w:right w:val="single" w:color="000000" w:sz="4" w:space="0"/>
            </w:tcBorders>
            <w:tcW w:w="1418"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2013</w:t>
            </w:r>
            <w:r>
              <w:rPr>
                <w:sz w:val="24"/>
                <w:szCs w:val="24"/>
              </w:rPr>
            </w:r>
            <w:r>
              <w:rPr>
                <w:sz w:val="24"/>
                <w:szCs w:val="24"/>
              </w:rPr>
            </w:r>
          </w:p>
        </w:tc>
        <w:tc>
          <w:tcPr>
            <w:tcBorders>
              <w:left w:val="single" w:color="000000" w:sz="4" w:space="0"/>
              <w:bottom w:val="single" w:color="000000" w:sz="4" w:space="0"/>
              <w:right w:val="single" w:color="000000" w:sz="4" w:space="0"/>
            </w:tcBorders>
            <w:tcW w:w="1275"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8,428</w:t>
            </w:r>
            <w:r>
              <w:rPr>
                <w:sz w:val="24"/>
                <w:szCs w:val="24"/>
              </w:rPr>
            </w:r>
            <w:r>
              <w:rPr>
                <w:sz w:val="24"/>
                <w:szCs w:val="24"/>
              </w:rPr>
            </w:r>
          </w:p>
        </w:tc>
        <w:tc>
          <w:tcPr>
            <w:tcBorders>
              <w:left w:val="single" w:color="000000" w:sz="4" w:space="0"/>
              <w:bottom w:val="single" w:color="000000" w:sz="4" w:space="0"/>
              <w:right w:val="single" w:color="000000" w:sz="4" w:space="0"/>
            </w:tcBorders>
            <w:tcW w:w="128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w:t>
            </w:r>
            <w:r>
              <w:rPr>
                <w:sz w:val="24"/>
                <w:szCs w:val="24"/>
              </w:rPr>
            </w:r>
            <w:r>
              <w:rPr>
                <w:sz w:val="24"/>
                <w:szCs w:val="24"/>
              </w:rPr>
            </w:r>
          </w:p>
        </w:tc>
        <w:tc>
          <w:tcPr>
            <w:tcBorders>
              <w:left w:val="single" w:color="000000" w:sz="4" w:space="0"/>
              <w:bottom w:val="single" w:color="000000" w:sz="4" w:space="0"/>
              <w:right w:val="single" w:color="000000" w:sz="4" w:space="0"/>
            </w:tcBorders>
            <w:tcW w:w="1126" w:type="dxa"/>
            <w:vAlign w:val="bottom"/>
            <w:textDirection w:val="lrTb"/>
            <w:noWrap w:val="false"/>
          </w:tcPr>
          <w:p>
            <w:pPr>
              <w:pStyle w:val="1365"/>
              <w:ind w:firstLine="0"/>
              <w:jc w:val="center"/>
              <w:spacing w:line="240" w:lineRule="auto"/>
              <w:widowControl w:val="off"/>
              <w:rPr>
                <w:sz w:val="24"/>
                <w:szCs w:val="24"/>
              </w:rPr>
            </w:pPr>
            <w:r>
              <w:rPr>
                <w:color w:val="000000"/>
                <w:sz w:val="22"/>
                <w:szCs w:val="22"/>
              </w:rPr>
              <w:t xml:space="preserve">96</w:t>
            </w:r>
            <w:r>
              <w:rPr>
                <w:sz w:val="24"/>
                <w:szCs w:val="24"/>
              </w:rPr>
            </w:r>
            <w:r>
              <w:rPr>
                <w:sz w:val="24"/>
                <w:szCs w:val="24"/>
              </w:rPr>
            </w:r>
          </w:p>
          <w:p>
            <w:pPr>
              <w:pStyle w:val="1365"/>
              <w:ind w:firstLine="0"/>
              <w:jc w:val="center"/>
              <w:spacing w:line="240" w:lineRule="auto"/>
              <w:widowControl w:val="off"/>
              <w:rPr>
                <w:sz w:val="24"/>
                <w:szCs w:val="24"/>
              </w:rPr>
            </w:pPr>
            <w:r>
              <w:rPr>
                <w:color w:val="000000"/>
                <w:sz w:val="22"/>
                <w:szCs w:val="22"/>
              </w:rPr>
              <w:t xml:space="preserve">53</w:t>
            </w:r>
            <w:r>
              <w:rPr>
                <w:sz w:val="24"/>
                <w:szCs w:val="24"/>
              </w:rPr>
            </w:r>
            <w:r>
              <w:rPr>
                <w:sz w:val="24"/>
                <w:szCs w:val="24"/>
              </w:rPr>
            </w:r>
          </w:p>
        </w:tc>
        <w:tc>
          <w:tcPr>
            <w:tcBorders>
              <w:left w:val="single" w:color="000000" w:sz="4" w:space="0"/>
              <w:bottom w:val="single" w:color="000000" w:sz="4" w:space="0"/>
              <w:right w:val="single" w:color="000000" w:sz="4" w:space="0"/>
            </w:tcBorders>
            <w:tcW w:w="1433"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187,1</w:t>
            </w:r>
            <w:r>
              <w:rPr>
                <w:sz w:val="24"/>
                <w:szCs w:val="24"/>
              </w:rPr>
            </w:r>
            <w:r>
              <w:rPr>
                <w:sz w:val="24"/>
                <w:szCs w:val="24"/>
              </w:rPr>
            </w:r>
          </w:p>
        </w:tc>
        <w:tc>
          <w:tcPr>
            <w:tcBorders>
              <w:left w:val="single" w:color="000000" w:sz="4" w:space="0"/>
              <w:bottom w:val="single" w:color="000000" w:sz="4" w:space="0"/>
              <w:right w:val="single" w:color="000000" w:sz="4" w:space="0"/>
            </w:tcBorders>
            <w:tcW w:w="2396" w:type="dxa"/>
            <w:vAlign w:val="center"/>
            <w:textDirection w:val="lrTb"/>
            <w:noWrap w:val="false"/>
          </w:tcPr>
          <w:p>
            <w:pPr>
              <w:pStyle w:val="1365"/>
              <w:ind w:firstLine="0"/>
              <w:jc w:val="center"/>
              <w:spacing w:line="240" w:lineRule="auto"/>
              <w:widowControl w:val="off"/>
              <w:rPr>
                <w:sz w:val="24"/>
                <w:szCs w:val="24"/>
              </w:rPr>
            </w:pPr>
            <w:r>
              <w:rPr>
                <w:sz w:val="22"/>
                <w:szCs w:val="22"/>
              </w:rPr>
            </w:r>
            <w:r>
              <w:rPr>
                <w:sz w:val="24"/>
                <w:szCs w:val="24"/>
              </w:rPr>
            </w:r>
            <w:r>
              <w:rPr>
                <w:sz w:val="24"/>
                <w:szCs w:val="24"/>
              </w:rPr>
            </w:r>
          </w:p>
        </w:tc>
      </w:tr>
    </w:tbl>
    <w:p>
      <w:pPr>
        <w:sectPr>
          <w:headerReference w:type="default" r:id="rId9"/>
          <w:footerReference w:type="default" r:id="rId26"/>
          <w:footnotePr/>
          <w:endnotePr/>
          <w:type w:val="nextPage"/>
          <w:pgSz w:w="16838" w:h="11906" w:orient="landscape"/>
          <w:pgMar w:top="1049" w:right="851" w:bottom="652" w:left="851" w:header="992" w:footer="0" w:gutter="0"/>
          <w:cols w:num="1" w:sep="0" w:space="708" w:equalWidth="1"/>
          <w:docGrid w:linePitch="360"/>
        </w:sectPr>
      </w:pPr>
      <w:r/>
      <w:r/>
    </w:p>
    <w:p>
      <w:pPr>
        <w:pStyle w:val="1365"/>
        <w:ind w:firstLine="0"/>
        <w:jc w:val="center"/>
      </w:pPr>
      <w:r>
        <w:t xml:space="preserve">8</w:t>
      </w:r>
      <w:r/>
    </w:p>
    <w:p>
      <w:pPr>
        <w:pStyle w:val="1365"/>
        <w:ind w:firstLine="0"/>
      </w:pPr>
      <w:r/>
      <w:r/>
    </w:p>
    <w:tbl>
      <w:tblPr>
        <w:tblW w:w="15877" w:type="dxa"/>
        <w:tblInd w:w="-415" w:type="dxa"/>
        <w:tblLayout w:type="fixed"/>
        <w:tblCellMar>
          <w:left w:w="11" w:type="dxa"/>
          <w:top w:w="0" w:type="dxa"/>
          <w:right w:w="11" w:type="dxa"/>
          <w:bottom w:w="0" w:type="dxa"/>
        </w:tblCellMar>
        <w:tblLook w:val="04A0" w:firstRow="1" w:lastRow="0" w:firstColumn="1" w:lastColumn="0" w:noHBand="0" w:noVBand="1"/>
      </w:tblPr>
      <w:tblGrid>
        <w:gridCol w:w="566"/>
        <w:gridCol w:w="3122"/>
        <w:gridCol w:w="2977"/>
        <w:gridCol w:w="851"/>
        <w:gridCol w:w="1135"/>
        <w:gridCol w:w="848"/>
        <w:gridCol w:w="1135"/>
        <w:gridCol w:w="708"/>
        <w:gridCol w:w="713"/>
        <w:gridCol w:w="989"/>
        <w:gridCol w:w="2831"/>
      </w:tblGrid>
      <w:tr>
        <w:tblPrEx/>
        <w:trPr>
          <w:trHeight w:val="253"/>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bottom"/>
            <w:textDirection w:val="lrTb"/>
            <w:noWrap w:val="false"/>
          </w:tcPr>
          <w:p>
            <w:pPr>
              <w:pStyle w:val="1365"/>
              <w:ind w:firstLine="0"/>
              <w:jc w:val="center"/>
              <w:keepNext/>
              <w:spacing w:line="240" w:lineRule="auto"/>
              <w:widowControl w:val="off"/>
              <w:rPr>
                <w:sz w:val="20"/>
                <w:szCs w:val="20"/>
              </w:rPr>
            </w:pPr>
            <w:r>
              <w:rPr>
                <w:sz w:val="20"/>
                <w:szCs w:val="20"/>
              </w:rPr>
              <w:t xml:space="preserve">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right="-22" w:firstLine="0"/>
              <w:jc w:val="center"/>
              <w:keepNext/>
              <w:spacing w:line="240" w:lineRule="auto"/>
              <w:widowControl w:val="off"/>
              <w:rPr>
                <w:sz w:val="20"/>
                <w:szCs w:val="20"/>
              </w:rPr>
            </w:pPr>
            <w:r>
              <w:rPr>
                <w:sz w:val="20"/>
                <w:szCs w:val="20"/>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keepNext/>
              <w:spacing w:line="240" w:lineRule="auto"/>
              <w:widowControl w:val="off"/>
              <w:tabs>
                <w:tab w:val="clear" w:pos="708" w:leader="none"/>
                <w:tab w:val="left" w:pos="4961" w:leader="none"/>
              </w:tabs>
              <w:rPr>
                <w:sz w:val="20"/>
                <w:szCs w:val="20"/>
              </w:rPr>
            </w:pPr>
            <w:r>
              <w:rPr>
                <w:sz w:val="20"/>
                <w:szCs w:val="20"/>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11</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Котельная № 13 Стрига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Pegasus F3 N2S</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2006</w:t>
            </w:r>
            <w:r>
              <w:rPr>
                <w:sz w:val="20"/>
                <w:szCs w:val="20"/>
              </w:rPr>
            </w:r>
            <w:r>
              <w:rPr>
                <w:sz w:val="20"/>
                <w:szCs w:val="20"/>
              </w:rPr>
            </w:r>
          </w:p>
          <w:p>
            <w:pPr>
              <w:pStyle w:val="1365"/>
              <w:ind w:firstLine="0"/>
              <w:jc w:val="center"/>
              <w:spacing w:line="240" w:lineRule="auto"/>
              <w:widowControl w:val="off"/>
              <w:rPr>
                <w:sz w:val="20"/>
                <w:szCs w:val="20"/>
              </w:rPr>
            </w:pPr>
            <w:r>
              <w:rPr>
                <w:color w:val="000000"/>
                <w:sz w:val="20"/>
                <w:szCs w:val="20"/>
              </w:rPr>
              <w:t xml:space="preserve">2010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0,292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92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170,7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Котельная № 14 Золотавцево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DOMiprojekt F 32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2007</w:t>
            </w:r>
            <w:r>
              <w:rPr>
                <w:sz w:val="20"/>
                <w:szCs w:val="20"/>
              </w:rPr>
            </w:r>
            <w:r>
              <w:rPr>
                <w:sz w:val="20"/>
                <w:szCs w:val="20"/>
              </w:rPr>
            </w:r>
          </w:p>
          <w:p>
            <w:pPr>
              <w:pStyle w:val="1365"/>
              <w:ind w:firstLine="0"/>
              <w:jc w:val="center"/>
              <w:spacing w:line="240" w:lineRule="auto"/>
              <w:widowControl w:val="off"/>
              <w:rPr>
                <w:sz w:val="20"/>
                <w:szCs w:val="20"/>
              </w:rPr>
            </w:pPr>
            <w:r>
              <w:rPr>
                <w:color w:val="000000"/>
                <w:sz w:val="20"/>
                <w:szCs w:val="20"/>
              </w:rPr>
              <w:t xml:space="preserve">2011</w:t>
            </w:r>
            <w:r>
              <w:rPr>
                <w:sz w:val="20"/>
                <w:szCs w:val="20"/>
              </w:rPr>
            </w:r>
            <w:r>
              <w:rPr>
                <w:sz w:val="20"/>
                <w:szCs w:val="20"/>
              </w:rPr>
            </w:r>
          </w:p>
          <w:p>
            <w:pPr>
              <w:pStyle w:val="1365"/>
              <w:ind w:firstLine="0"/>
              <w:jc w:val="center"/>
              <w:spacing w:line="240" w:lineRule="auto"/>
              <w:widowControl w:val="off"/>
              <w:rPr>
                <w:sz w:val="20"/>
                <w:szCs w:val="20"/>
              </w:rPr>
            </w:pPr>
            <w:r>
              <w:rPr>
                <w:color w:val="000000"/>
                <w:sz w:val="20"/>
                <w:szCs w:val="20"/>
              </w:rPr>
              <w:t xml:space="preserve">2014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0,083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92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170,7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11</w:t>
            </w:r>
            <w:r>
              <w:rPr>
                <w:sz w:val="20"/>
                <w:szCs w:val="20"/>
              </w:rPr>
            </w:r>
            <w:r>
              <w:rPr>
                <w:sz w:val="20"/>
                <w:szCs w:val="20"/>
              </w:rPr>
            </w:r>
          </w:p>
        </w:tc>
        <w:tc>
          <w:tcPr>
            <w:tcBorders>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Котельная № 10 БМК</w:t>
            </w:r>
            <w:r>
              <w:rPr>
                <w:color w:val="000000"/>
                <w:sz w:val="20"/>
                <w:szCs w:val="20"/>
              </w:rPr>
            </w:r>
            <w:r>
              <w:rPr>
                <w:color w:val="000000"/>
                <w:sz w:val="20"/>
                <w:szCs w:val="20"/>
              </w:rPr>
            </w:r>
          </w:p>
          <w:p>
            <w:pPr>
              <w:ind w:firstLine="0"/>
              <w:jc w:val="center"/>
              <w:spacing w:line="240" w:lineRule="auto"/>
              <w:widowControl w:val="off"/>
              <w:rPr>
                <w:color w:val="000000"/>
                <w:sz w:val="20"/>
                <w:szCs w:val="20"/>
              </w:rPr>
            </w:pPr>
            <w:r>
              <w:rPr>
                <w:color w:val="000000"/>
                <w:sz w:val="20"/>
                <w:szCs w:val="20"/>
              </w:rPr>
              <w:t xml:space="preserve"> (Железнодорожная)</w:t>
            </w:r>
            <w:r>
              <w:rPr>
                <w:color w:val="000000"/>
                <w:sz w:val="20"/>
                <w:szCs w:val="20"/>
              </w:rPr>
            </w:r>
            <w:r>
              <w:rPr>
                <w:color w:val="000000"/>
                <w:sz w:val="20"/>
                <w:szCs w:val="20"/>
              </w:rPr>
            </w:r>
          </w:p>
          <w:p>
            <w:pPr>
              <w:pStyle w:val="1365"/>
              <w:ind w:firstLine="0"/>
              <w:jc w:val="center"/>
              <w:spacing w:line="240" w:lineRule="auto"/>
              <w:widowControl w:val="off"/>
              <w:rPr>
                <w:sz w:val="20"/>
                <w:szCs w:val="20"/>
              </w:rPr>
            </w:pPr>
            <w:r>
              <w:rPr>
                <w:color w:val="000000"/>
                <w:sz w:val="20"/>
                <w:szCs w:val="20"/>
              </w:rPr>
              <w:t xml:space="preserve">г. Великий Устюг</w:t>
            </w:r>
            <w:r>
              <w:rPr>
                <w:sz w:val="20"/>
                <w:szCs w:val="20"/>
              </w:rPr>
            </w:r>
            <w:r>
              <w:rPr>
                <w:sz w:val="20"/>
                <w:szCs w:val="20"/>
              </w:rPr>
            </w:r>
          </w:p>
        </w:tc>
        <w:tc>
          <w:tcPr>
            <w:tcBorders>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Vitoplex Р-100</w:t>
            </w:r>
            <w:r>
              <w:rPr>
                <w:sz w:val="20"/>
                <w:szCs w:val="20"/>
              </w:rPr>
            </w:r>
            <w:r>
              <w:rPr>
                <w:sz w:val="20"/>
                <w:szCs w:val="20"/>
              </w:rP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2</w:t>
            </w:r>
            <w:r>
              <w:rPr>
                <w:sz w:val="20"/>
                <w:szCs w:val="20"/>
              </w:rPr>
            </w:r>
            <w:r>
              <w:rPr>
                <w:sz w:val="20"/>
                <w:szCs w:val="20"/>
              </w:rPr>
            </w:r>
          </w:p>
        </w:tc>
        <w:tc>
          <w:tcPr>
            <w:tcBorders>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2012</w:t>
            </w:r>
            <w:r>
              <w:rPr>
                <w:sz w:val="20"/>
                <w:szCs w:val="20"/>
              </w:rPr>
            </w:r>
            <w:r>
              <w:rPr>
                <w:sz w:val="20"/>
                <w:szCs w:val="20"/>
              </w:rPr>
            </w:r>
          </w:p>
        </w:tc>
        <w:tc>
          <w:tcPr>
            <w:tcBorders>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0,860</w:t>
            </w:r>
            <w:r>
              <w:rPr>
                <w:sz w:val="20"/>
                <w:szCs w:val="20"/>
              </w:rPr>
            </w:r>
            <w:r>
              <w:rPr>
                <w:sz w:val="20"/>
                <w:szCs w:val="20"/>
              </w:rPr>
            </w:r>
          </w:p>
        </w:tc>
        <w:tc>
          <w:tcPr>
            <w:tcBorders>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92</w:t>
            </w:r>
            <w:r>
              <w:rPr>
                <w:sz w:val="20"/>
                <w:szCs w:val="20"/>
              </w:rPr>
            </w:r>
            <w:r>
              <w:rPr>
                <w:sz w:val="20"/>
                <w:szCs w:val="20"/>
              </w:rPr>
            </w:r>
          </w:p>
        </w:tc>
        <w:tc>
          <w:tcPr>
            <w:tcBorders>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156,4</w:t>
            </w:r>
            <w:r>
              <w:rPr>
                <w:sz w:val="20"/>
                <w:szCs w:val="20"/>
              </w:rPr>
            </w:r>
            <w:r>
              <w:rPr>
                <w:sz w:val="20"/>
                <w:szCs w:val="20"/>
              </w:rPr>
            </w:r>
          </w:p>
        </w:tc>
        <w:tc>
          <w:tcPr>
            <w:tcBorders>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left"/>
              <w:spacing w:line="240" w:lineRule="auto"/>
              <w:widowControl w:val="off"/>
              <w:rPr>
                <w:sz w:val="20"/>
                <w:szCs w:val="20"/>
              </w:rPr>
            </w:pPr>
            <w:r>
              <w:rPr>
                <w:sz w:val="20"/>
                <w:szCs w:val="20"/>
              </w:rPr>
              <w:t xml:space="preserve">12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Котельная №20 д. Бухинино</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PREXHERM-1000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2004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1,72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90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163,0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В 2023 году проведено техническое диагностирование котлов</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№19 Школа № 15     </w:t>
            </w:r>
            <w:r>
              <w:rPr>
                <w:color w:val="000000"/>
                <w:sz w:val="20"/>
                <w:szCs w:val="20"/>
                <w:highlight w:val="white"/>
              </w:rPr>
            </w:r>
            <w:r>
              <w:rPr>
                <w:color w:val="000000"/>
                <w:sz w:val="20"/>
                <w:szCs w:val="20"/>
                <w:highlight w:val="white"/>
              </w:rPr>
            </w:r>
          </w:p>
          <w:p>
            <w:pPr>
              <w:ind w:firstLine="0"/>
              <w:jc w:val="center"/>
              <w:spacing w:line="240" w:lineRule="auto"/>
              <w:widowControl w:val="off"/>
              <w:rPr>
                <w:sz w:val="20"/>
                <w:szCs w:val="20"/>
                <w:highlight w:val="white"/>
              </w:rPr>
            </w:pPr>
            <w:r>
              <w:rPr>
                <w:color w:val="000000"/>
                <w:sz w:val="20"/>
                <w:szCs w:val="20"/>
                <w:highlight w:val="white"/>
              </w:rPr>
              <w:t xml:space="preserve"> г. Красавино</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БАРС-А, КСВа-0,3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2004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0,516</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90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147,1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Котельная №18 с. Васильевское</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ТВГ-8 М</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lang w:val="en-US"/>
              </w:rPr>
              <w:t xml:space="preserve">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1985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8,6</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90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166,0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В 2026 году установка</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газовой БМК-2.0МВт.</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№21 «Кирпичный завод» г. Красавино (газ)</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МЗК-7АГ</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lang w:val="en-US"/>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1995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lang w:val="en-US"/>
              </w:rPr>
              <w:t xml:space="preserve">1</w:t>
            </w:r>
            <w:r>
              <w:rPr>
                <w:sz w:val="20"/>
                <w:szCs w:val="20"/>
                <w:highlight w:val="white"/>
              </w:rPr>
              <w:t xml:space="preserve">,</w:t>
            </w:r>
            <w:r>
              <w:rPr>
                <w:sz w:val="20"/>
                <w:szCs w:val="20"/>
                <w:highlight w:val="white"/>
                <w:lang w:val="en-US"/>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90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185,0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rHeight w:val="1828"/>
        </w:trPr>
        <w:tc>
          <w:tcPr>
            <w:tcBorders>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16</w:t>
            </w:r>
            <w:r>
              <w:rPr>
                <w:sz w:val="20"/>
                <w:szCs w:val="20"/>
              </w:rPr>
            </w:r>
            <w:r>
              <w:rPr>
                <w:sz w:val="20"/>
                <w:szCs w:val="20"/>
              </w:rPr>
            </w:r>
          </w:p>
        </w:tc>
        <w:tc>
          <w:tcPr>
            <w:tcBorders>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Красавинская ГТ ТЭЦ</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2977"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Газотурбинная установка "Turbomach Titan-T130"3 (вместе с котлами-утилизаторами ALSTOM power, HRSG)</w:t>
            </w:r>
            <w:r>
              <w:rPr>
                <w:sz w:val="20"/>
                <w:szCs w:val="20"/>
                <w:highlight w:val="white"/>
              </w:rPr>
            </w:r>
            <w:r>
              <w:rPr>
                <w:sz w:val="20"/>
                <w:szCs w:val="20"/>
                <w:highlight w:val="white"/>
              </w:rPr>
            </w:r>
          </w:p>
          <w:p>
            <w:pPr>
              <w:ind w:firstLine="0"/>
              <w:jc w:val="center"/>
              <w:spacing w:line="240" w:lineRule="auto"/>
              <w:widowControl w:val="off"/>
              <w:rPr>
                <w:sz w:val="20"/>
                <w:szCs w:val="20"/>
                <w:highlight w:val="white"/>
              </w:rPr>
            </w:pPr>
            <w:r>
              <w:rPr>
                <w:sz w:val="20"/>
                <w:szCs w:val="20"/>
                <w:highlight w:val="white"/>
              </w:rPr>
              <w:t xml:space="preserve">Паровая турбина "Siemens SST-300"</w:t>
              <w:br/>
              <w:t xml:space="preserve">BRESSON OKP-25</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3(3)</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1</w:t>
              <w:br/>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2010</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57</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155,6</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tcBorders>
              <w:top w:val="single" w:color="000000" w:sz="4" w:space="0"/>
              <w:left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17</w:t>
            </w:r>
            <w:r>
              <w:rPr>
                <w:sz w:val="20"/>
                <w:szCs w:val="20"/>
              </w:rPr>
            </w:r>
            <w:r>
              <w:rPr>
                <w:sz w:val="20"/>
                <w:szCs w:val="20"/>
              </w:rPr>
            </w:r>
          </w:p>
        </w:tc>
        <w:tc>
          <w:tcPr>
            <w:tcBorders>
              <w:top w:val="single" w:color="000000" w:sz="4" w:space="0"/>
              <w:left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школы</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sz w:val="20"/>
                <w:szCs w:val="20"/>
                <w:highlight w:val="white"/>
              </w:rPr>
            </w:pPr>
            <w:r>
              <w:rPr>
                <w:color w:val="000000"/>
                <w:sz w:val="20"/>
                <w:szCs w:val="20"/>
                <w:highlight w:val="white"/>
              </w:rPr>
              <w:t xml:space="preserve">д. Морозовица, ул. Центральная</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Prexterm  N-525</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2008</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0,90</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color w:val="000000"/>
                <w:sz w:val="20"/>
                <w:szCs w:val="20"/>
                <w:highlight w:val="white"/>
              </w:rPr>
              <w:t xml:space="preserve">94</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156.4</w:t>
            </w:r>
            <w:r>
              <w:rPr>
                <w:sz w:val="20"/>
                <w:szCs w:val="20"/>
                <w:highlight w:val="white"/>
              </w:rPr>
            </w:r>
            <w:r>
              <w:rPr>
                <w:sz w:val="20"/>
                <w:szCs w:val="20"/>
                <w:highlight w:val="white"/>
              </w:rPr>
            </w:r>
          </w:p>
        </w:tc>
        <w:tc>
          <w:tcPr>
            <w:tcBorders>
              <w:top w:val="single" w:color="000000" w:sz="4" w:space="0"/>
              <w:left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Голузинской школы                               п. Новатор, ул. Советская, д. 42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PEGASUS F3-221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2008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0,38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92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166,0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санатория</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д. Бобровниково</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КВГ 2,5-95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1998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5,2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94,26</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156,4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rHeight w:val="253"/>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 9</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(пгт. Кузино) (газ)</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КВ-2,0</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КВ-2,5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2003</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2011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80  80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156,40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gridSpan w:val="11"/>
            <w:tcBorders>
              <w:top w:val="single" w:color="000000" w:sz="4" w:space="0"/>
              <w:left w:val="single" w:color="000000" w:sz="4" w:space="0"/>
              <w:bottom w:val="single" w:color="000000" w:sz="4" w:space="0"/>
              <w:right w:val="single" w:color="000000" w:sz="4" w:space="0"/>
            </w:tcBorders>
            <w:tcW w:w="15875" w:type="dxa"/>
            <w:vAlign w:val="center"/>
            <w:textDirection w:val="lrTb"/>
            <w:noWrap w:val="false"/>
          </w:tcPr>
          <w:p>
            <w:pPr>
              <w:pStyle w:val="1365"/>
              <w:ind w:firstLine="0"/>
              <w:jc w:val="center"/>
              <w:spacing w:line="240" w:lineRule="auto"/>
              <w:widowControl w:val="off"/>
              <w:rPr>
                <w:sz w:val="24"/>
                <w:szCs w:val="24"/>
              </w:rPr>
            </w:pPr>
            <w:r>
              <w:rPr>
                <w:b/>
                <w:bCs/>
                <w:sz w:val="22"/>
                <w:szCs w:val="22"/>
              </w:rPr>
              <w:t xml:space="preserve">Основное топливо - дрова</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 2</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Универсал-5</w:t>
            </w:r>
            <w:r>
              <w:rPr>
                <w:sz w:val="20"/>
                <w:szCs w:val="20"/>
              </w:rPr>
            </w:r>
            <w:r>
              <w:rPr>
                <w:sz w:val="20"/>
                <w:szCs w:val="20"/>
              </w:rPr>
            </w:r>
          </w:p>
          <w:p>
            <w:pPr>
              <w:pStyle w:val="1365"/>
              <w:ind w:firstLine="0"/>
              <w:jc w:val="center"/>
              <w:spacing w:line="240" w:lineRule="auto"/>
              <w:widowControl w:val="off"/>
              <w:rPr>
                <w:sz w:val="20"/>
                <w:szCs w:val="20"/>
              </w:rPr>
            </w:pPr>
            <w:r>
              <w:rPr>
                <w:rFonts w:eastAsia="Times New Roman"/>
                <w:sz w:val="20"/>
                <w:szCs w:val="20"/>
              </w:rPr>
              <w:t xml:space="preserve"> </w:t>
            </w:r>
            <w:r>
              <w:rPr>
                <w:sz w:val="20"/>
                <w:szCs w:val="20"/>
              </w:rPr>
              <w:t xml:space="preserve">НР-10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p>
            <w:pPr>
              <w:pStyle w:val="1365"/>
              <w:ind w:firstLine="0"/>
              <w:jc w:val="center"/>
              <w:spacing w:line="240" w:lineRule="auto"/>
              <w:widowControl w:val="off"/>
              <w:rPr>
                <w:sz w:val="20"/>
                <w:szCs w:val="20"/>
              </w:rPr>
            </w:pPr>
            <w:r>
              <w:rPr>
                <w:rFonts w:eastAsia="Times New Roman"/>
                <w:sz w:val="20"/>
                <w:szCs w:val="20"/>
              </w:rPr>
              <w:t xml:space="preserve"> </w:t>
            </w: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1975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1,137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62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Запланировано на 2024 год</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 3</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 </w:t>
            </w:r>
            <w:r>
              <w:rPr>
                <w:sz w:val="20"/>
                <w:szCs w:val="20"/>
              </w:rPr>
              <w:t xml:space="preserve">НР-10</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Тула-3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4</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1985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1,475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62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Запланировано на 2024 год</w:t>
            </w:r>
            <w:r>
              <w:rPr>
                <w:sz w:val="20"/>
                <w:szCs w:val="20"/>
              </w:rPr>
            </w:r>
            <w:r>
              <w:rPr>
                <w:sz w:val="20"/>
                <w:szCs w:val="20"/>
              </w:rPr>
            </w:r>
          </w:p>
        </w:tc>
      </w:tr>
    </w:tbl>
    <w:p>
      <w:pPr>
        <w:jc w:val="center"/>
      </w:pPr>
      <w:r/>
      <w:r/>
    </w:p>
    <w:p>
      <w:pPr>
        <w:pStyle w:val="1365"/>
        <w:jc w:val="center"/>
      </w:pPr>
      <w:r/>
      <w:r/>
    </w:p>
    <w:p>
      <w:pPr>
        <w:pStyle w:val="1365"/>
        <w:jc w:val="center"/>
      </w:pPr>
      <w:r>
        <w:t xml:space="preserve">9</w:t>
      </w:r>
      <w:r/>
    </w:p>
    <w:p>
      <w:pPr>
        <w:pStyle w:val="1365"/>
      </w:pPr>
      <w:r/>
      <w:r/>
    </w:p>
    <w:tbl>
      <w:tblPr>
        <w:tblW w:w="15877" w:type="dxa"/>
        <w:tblInd w:w="-415" w:type="dxa"/>
        <w:tblLayout w:type="fixed"/>
        <w:tblCellMar>
          <w:left w:w="11" w:type="dxa"/>
          <w:top w:w="0" w:type="dxa"/>
          <w:right w:w="11" w:type="dxa"/>
          <w:bottom w:w="0" w:type="dxa"/>
        </w:tblCellMar>
        <w:tblLook w:val="04A0" w:firstRow="1" w:lastRow="0" w:firstColumn="1" w:lastColumn="0" w:noHBand="0" w:noVBand="1"/>
      </w:tblPr>
      <w:tblGrid>
        <w:gridCol w:w="566"/>
        <w:gridCol w:w="3122"/>
        <w:gridCol w:w="2977"/>
        <w:gridCol w:w="851"/>
        <w:gridCol w:w="1135"/>
        <w:gridCol w:w="848"/>
        <w:gridCol w:w="1135"/>
        <w:gridCol w:w="708"/>
        <w:gridCol w:w="713"/>
        <w:gridCol w:w="989"/>
        <w:gridCol w:w="2831"/>
      </w:tblGrid>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bottom"/>
            <w:textDirection w:val="lrTb"/>
            <w:noWrap w:val="false"/>
          </w:tcPr>
          <w:p>
            <w:pPr>
              <w:pStyle w:val="1365"/>
              <w:ind w:firstLine="0"/>
              <w:jc w:val="center"/>
              <w:keepNext/>
              <w:spacing w:line="240" w:lineRule="auto"/>
              <w:widowControl w:val="off"/>
              <w:rPr>
                <w:sz w:val="20"/>
                <w:szCs w:val="20"/>
              </w:rPr>
            </w:pPr>
            <w:r>
              <w:rPr>
                <w:sz w:val="20"/>
                <w:szCs w:val="20"/>
              </w:rPr>
              <w:t xml:space="preserve">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right="-22" w:firstLine="0"/>
              <w:jc w:val="center"/>
              <w:keepNext/>
              <w:spacing w:line="240" w:lineRule="auto"/>
              <w:widowControl w:val="off"/>
              <w:rPr>
                <w:sz w:val="20"/>
                <w:szCs w:val="20"/>
              </w:rPr>
            </w:pPr>
            <w:r>
              <w:rPr>
                <w:sz w:val="20"/>
                <w:szCs w:val="20"/>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keepNext/>
              <w:spacing w:line="240" w:lineRule="auto"/>
              <w:widowControl w:val="off"/>
              <w:tabs>
                <w:tab w:val="clear" w:pos="708" w:leader="none"/>
                <w:tab w:val="left" w:pos="4961" w:leader="none"/>
              </w:tabs>
              <w:rPr>
                <w:sz w:val="20"/>
                <w:szCs w:val="20"/>
              </w:rPr>
            </w:pPr>
            <w:r>
              <w:rPr>
                <w:sz w:val="20"/>
                <w:szCs w:val="20"/>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11</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 4</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Универсал-6</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НР-10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1973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1,226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62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Запланировано на 2024 год</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 5</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Универсал-5,</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Нева   Квр</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1984</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2009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0,763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62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Запланировано на 2024 год</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больницы</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КВР-0,4</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Универсал-6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2022</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2006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70</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54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250,0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бани</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 </w:t>
            </w:r>
            <w:r>
              <w:rPr>
                <w:sz w:val="20"/>
                <w:szCs w:val="20"/>
              </w:rPr>
              <w:t xml:space="preserve">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КВР-0,3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2022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0,35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54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296,0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школы</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НИИСТУ-5</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квр-0,4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1997</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2021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50</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70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218,0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д/сада</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по ул. Мира</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 Ломоватка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Универсал-5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1976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0,201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49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600,0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Котельная школы</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по ул. Заречная</w:t>
            </w:r>
            <w:r>
              <w:rPr>
                <w:sz w:val="20"/>
                <w:szCs w:val="20"/>
              </w:rPr>
            </w:r>
            <w:r>
              <w:rPr>
                <w:sz w:val="20"/>
                <w:szCs w:val="20"/>
              </w:rPr>
            </w:r>
          </w:p>
          <w:p>
            <w:pPr>
              <w:pStyle w:val="1365"/>
              <w:ind w:firstLine="0"/>
              <w:jc w:val="center"/>
              <w:spacing w:line="240" w:lineRule="auto"/>
              <w:widowControl w:val="off"/>
              <w:rPr>
                <w:sz w:val="20"/>
                <w:szCs w:val="20"/>
              </w:rPr>
            </w:pPr>
            <w:r>
              <w:rPr>
                <w:sz w:val="20"/>
                <w:szCs w:val="20"/>
              </w:rPr>
              <w:t xml:space="preserve">п. Ломоватка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КВр-0,3 ДВО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2013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0,774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78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257,0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 16</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(п. Валга)</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rFonts w:eastAsia="Times New Roman"/>
                <w:sz w:val="20"/>
                <w:szCs w:val="20"/>
                <w:highlight w:val="white"/>
              </w:rPr>
              <w:t xml:space="preserve"> </w:t>
            </w:r>
            <w:r>
              <w:rPr>
                <w:sz w:val="20"/>
                <w:szCs w:val="20"/>
                <w:highlight w:val="white"/>
              </w:rPr>
              <w:t xml:space="preserve">НР-18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1984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0,54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296,0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До 2028 году установка</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газовой БМК-0.6МВт.</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 17</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(д. Подсосенье)</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КВР-0,63Д</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Луга</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2005</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1978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1,34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60  60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296,0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В 2026 году установка</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газовой БМК-0.2МВт.</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3</w:t>
            </w: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ТЭС НАО «СВЕЗА Новатор»</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ДКВР 10-13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18</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1986,</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2004</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2008</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2014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43,5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left="-1134" w:hanging="992"/>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156,4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66"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3</w:t>
            </w: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Котельная № 22 МУЗ</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«КРБ № 1»</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г. Красавино</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977"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Универсал-6</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КВс-0,93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2018</w:t>
            </w:r>
            <w:r>
              <w:rPr>
                <w:sz w:val="20"/>
                <w:szCs w:val="20"/>
                <w:highlight w:val="white"/>
              </w:rPr>
            </w:r>
            <w:r>
              <w:rPr>
                <w:sz w:val="20"/>
                <w:szCs w:val="20"/>
                <w:highlight w:val="white"/>
              </w:rPr>
            </w:r>
          </w:p>
          <w:p>
            <w:pPr>
              <w:pStyle w:val="1365"/>
              <w:ind w:firstLine="0"/>
              <w:jc w:val="center"/>
              <w:spacing w:line="240" w:lineRule="auto"/>
              <w:widowControl w:val="off"/>
              <w:rPr>
                <w:sz w:val="20"/>
                <w:szCs w:val="20"/>
                <w:highlight w:val="white"/>
              </w:rPr>
            </w:pPr>
            <w:r>
              <w:rPr>
                <w:sz w:val="20"/>
                <w:szCs w:val="20"/>
                <w:highlight w:val="white"/>
              </w:rPr>
              <w:t xml:space="preserve">2012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0.092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713"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65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989"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296,0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2831" w:type="dxa"/>
            <w:vAlign w:val="center"/>
            <w:textDirection w:val="lrTb"/>
            <w:noWrap w:val="false"/>
          </w:tcPr>
          <w:p>
            <w:pPr>
              <w:pStyle w:val="1365"/>
              <w:ind w:firstLine="0"/>
              <w:jc w:val="center"/>
              <w:spacing w:line="240" w:lineRule="auto"/>
              <w:widowControl w:val="off"/>
              <w:rPr>
                <w:sz w:val="20"/>
                <w:szCs w:val="20"/>
                <w:highlight w:val="white"/>
              </w:rPr>
            </w:pPr>
            <w:r>
              <w:rPr>
                <w:sz w:val="20"/>
                <w:szCs w:val="20"/>
                <w:highlight w:val="white"/>
              </w:rPr>
              <w:t xml:space="preserve">В 2023 году  диагностирование котлов</w:t>
            </w:r>
            <w:r>
              <w:rPr>
                <w:sz w:val="20"/>
                <w:szCs w:val="20"/>
                <w:highlight w:val="white"/>
              </w:rPr>
            </w:r>
            <w:r>
              <w:rPr>
                <w:sz w:val="20"/>
                <w:szCs w:val="20"/>
                <w:highlight w:val="white"/>
              </w:rPr>
            </w:r>
          </w:p>
        </w:tc>
      </w:tr>
    </w:tbl>
    <w:p>
      <w:pPr>
        <w:sectPr>
          <w:headerReference w:type="default" r:id="rId10"/>
          <w:headerReference w:type="even" r:id="rId11"/>
          <w:headerReference w:type="first" r:id="rId12"/>
          <w:footerReference w:type="default" r:id="rId27"/>
          <w:footerReference w:type="even" r:id="rId28"/>
          <w:footerReference w:type="first" r:id="rId29"/>
          <w:footnotePr/>
          <w:endnotePr/>
          <w:type w:val="nextPage"/>
          <w:pgSz w:w="16838" w:h="11906" w:orient="landscape"/>
          <w:pgMar w:top="396" w:right="851" w:bottom="284" w:left="851" w:header="339" w:footer="0" w:gutter="0"/>
          <w:cols w:num="1" w:sep="0" w:space="708" w:equalWidth="1"/>
          <w:docGrid w:linePitch="360"/>
        </w:sectPr>
      </w:pPr>
      <w:r/>
      <w:r/>
    </w:p>
    <w:p>
      <w:pPr>
        <w:pStyle w:val="1365"/>
        <w:contextualSpacing/>
        <w:ind w:firstLine="0"/>
        <w:jc w:val="center"/>
        <w:spacing w:before="0" w:after="0" w:line="240" w:lineRule="auto"/>
      </w:pPr>
      <w:r>
        <w:t xml:space="preserve">10</w:t>
      </w:r>
      <w:r/>
    </w:p>
    <w:p>
      <w:pPr>
        <w:pStyle w:val="1365"/>
        <w:contextualSpacing/>
        <w:spacing w:before="0" w:after="0" w:line="240" w:lineRule="auto"/>
      </w:pPr>
      <w:r/>
      <w:r/>
    </w:p>
    <w:p>
      <w:pPr>
        <w:pStyle w:val="1365"/>
        <w:contextualSpacing/>
        <w:ind w:firstLine="709"/>
        <w:spacing w:before="0" w:after="0" w:line="240" w:lineRule="auto"/>
      </w:pPr>
      <w:r/>
      <w:bookmarkStart w:id="5" w:name="sub_1281"/>
      <w:r>
        <w:t xml:space="preserve">При условии соблюдения температурного графика, суммарной производительности насосного оборудования достаточно для обеспечения существующей и подключения перспективной тепловой нагрузки к тепловым сетям котельных Великоустюгского муниципального округа.</w:t>
      </w:r>
      <w:bookmarkEnd w:id="5"/>
      <w:r/>
      <w:r/>
    </w:p>
    <w:p>
      <w:pPr>
        <w:pStyle w:val="2055"/>
        <w:numPr>
          <w:ilvl w:val="2"/>
          <w:numId w:val="2"/>
        </w:numPr>
        <w:contextualSpacing/>
        <w:ind w:firstLine="709"/>
        <w:spacing w:before="0" w:after="0" w:line="240" w:lineRule="auto"/>
        <w:rPr>
          <w:lang w:val="ru-RU"/>
        </w:rPr>
      </w:pPr>
      <w:r>
        <w:rPr>
          <w:b w:val="0"/>
          <w:lang w:val="ru-RU"/>
        </w:rPr>
        <w:t xml:space="preserve">б)</w:t>
      </w:r>
      <w:r>
        <w:rPr>
          <w:b w:val="0"/>
          <w:lang w:val="ru-RU"/>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lang w:val="ru-RU"/>
        </w:rPr>
      </w:r>
      <w:r>
        <w:rPr>
          <w:lang w:val="ru-RU"/>
        </w:rPr>
      </w:r>
    </w:p>
    <w:p>
      <w:pPr>
        <w:pStyle w:val="1365"/>
        <w:contextualSpacing/>
        <w:ind w:firstLine="709"/>
        <w:spacing w:before="0" w:after="0" w:line="240" w:lineRule="auto"/>
      </w:pPr>
      <w:r>
        <w:t xml:space="preserve">Параметры установленной и располагаемой тепловой мощности источников тепловой энергии, в том числе теплофикационного оборудования и теплофикационных установок представлены в таблице 1.2.3.</w:t>
      </w:r>
      <w:r/>
    </w:p>
    <w:p>
      <w:pPr>
        <w:pStyle w:val="1365"/>
        <w:jc w:val="right"/>
      </w:pPr>
      <w:r>
        <w:t xml:space="preserve">Таблица 1.2.3</w:t>
      </w:r>
      <w:r/>
    </w:p>
    <w:p>
      <w:pPr>
        <w:pStyle w:val="1365"/>
        <w:ind w:firstLine="0"/>
        <w:jc w:val="center"/>
        <w:rPr>
          <w:b/>
          <w:bCs/>
        </w:rPr>
      </w:pPr>
      <w:r>
        <w:rPr>
          <w:b/>
          <w:bCs/>
        </w:rPr>
        <w:t xml:space="preserve">Установленная и располагаемая тепловая мощность</w:t>
      </w:r>
      <w:r>
        <w:rPr>
          <w:b/>
          <w:bCs/>
        </w:rPr>
      </w:r>
      <w:r>
        <w:rPr>
          <w:b/>
          <w:bCs/>
        </w:rPr>
      </w:r>
    </w:p>
    <w:p>
      <w:pPr>
        <w:pStyle w:val="1365"/>
        <w:ind w:firstLine="0"/>
        <w:jc w:val="center"/>
        <w:rPr>
          <w:b/>
          <w:bCs/>
          <w:highlight w:val="none"/>
        </w:rPr>
      </w:pPr>
      <w:r>
        <w:rPr>
          <w:b/>
          <w:bCs/>
        </w:rPr>
        <w:t xml:space="preserve"> </w:t>
      </w:r>
      <w:r>
        <w:rPr>
          <w:b/>
          <w:bCs/>
        </w:rPr>
        <w:t xml:space="preserve">источников тепловой энергии</w:t>
      </w:r>
      <w:r>
        <w:rPr>
          <w:b/>
          <w:bCs/>
          <w:highlight w:val="none"/>
        </w:rPr>
      </w:r>
      <w:r>
        <w:rPr>
          <w:b/>
          <w:bCs/>
          <w:highlight w:val="none"/>
        </w:rPr>
      </w:r>
    </w:p>
    <w:tbl>
      <w:tblPr>
        <w:tblW w:w="9553" w:type="dxa"/>
        <w:tblInd w:w="-28" w:type="dxa"/>
        <w:tblLayout w:type="fixed"/>
        <w:tblCellMar>
          <w:left w:w="28" w:type="dxa"/>
          <w:top w:w="0" w:type="dxa"/>
          <w:right w:w="28" w:type="dxa"/>
          <w:bottom w:w="0" w:type="dxa"/>
        </w:tblCellMar>
        <w:tblLook w:val="04A0" w:firstRow="1" w:lastRow="0" w:firstColumn="1" w:lastColumn="0" w:noHBand="0" w:noVBand="1"/>
      </w:tblPr>
      <w:tblGrid>
        <w:gridCol w:w="4592"/>
        <w:gridCol w:w="2139"/>
        <w:gridCol w:w="2822"/>
      </w:tblGrid>
      <w:tr>
        <w:tblPrEx/>
        <w:trPr>
          <w:tblHeader/>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Наименование источника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Установленная </w:t>
            </w:r>
            <w:r>
              <w:rPr>
                <w:sz w:val="22"/>
                <w:szCs w:val="22"/>
              </w:rPr>
            </w:r>
            <w:r>
              <w:rPr>
                <w:sz w:val="22"/>
                <w:szCs w:val="22"/>
              </w:rPr>
            </w:r>
          </w:p>
          <w:p>
            <w:pPr>
              <w:ind w:firstLine="0"/>
              <w:jc w:val="center"/>
              <w:spacing w:line="240" w:lineRule="auto"/>
              <w:widowControl w:val="off"/>
              <w:rPr>
                <w:sz w:val="22"/>
                <w:szCs w:val="22"/>
              </w:rPr>
            </w:pPr>
            <w:r>
              <w:rPr>
                <w:sz w:val="22"/>
                <w:szCs w:val="22"/>
              </w:rPr>
              <w:t xml:space="preserve">мощность, 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Располагаемая мощность,</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 </w:t>
            </w:r>
            <w:r>
              <w:rPr>
                <w:sz w:val="22"/>
                <w:szCs w:val="22"/>
              </w:rPr>
              <w:t xml:space="preserve">Гкал/ч</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3</w:t>
            </w:r>
            <w:r>
              <w:rPr>
                <w:sz w:val="24"/>
                <w:szCs w:val="24"/>
              </w:rPr>
            </w:r>
            <w:r>
              <w:rPr>
                <w:sz w:val="24"/>
                <w:szCs w:val="24"/>
              </w:rPr>
            </w:r>
          </w:p>
        </w:tc>
      </w:tr>
      <w:tr>
        <w:tblPrEx/>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котельная № 1 Центральная г. Великий Устюг</w:t>
            </w:r>
            <w:r>
              <w:rPr>
                <w:sz w:val="24"/>
                <w:szCs w:val="24"/>
              </w:rPr>
            </w:r>
            <w:r>
              <w:rPr>
                <w:sz w:val="24"/>
                <w:szCs w:val="24"/>
              </w:rPr>
            </w:r>
          </w:p>
        </w:tc>
        <w:tc>
          <w:tcPr>
            <w:tcBorders>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64</w:t>
            </w:r>
            <w:r>
              <w:rPr>
                <w:sz w:val="24"/>
                <w:szCs w:val="24"/>
              </w:rPr>
            </w:r>
            <w:r>
              <w:rPr>
                <w:sz w:val="24"/>
                <w:szCs w:val="24"/>
              </w:rPr>
            </w:r>
          </w:p>
        </w:tc>
        <w:tc>
          <w:tcPr>
            <w:tcBorders>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64</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котельная № 2 Квартальная 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32</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котельная № 4 Школьная 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1,2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1,2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rPr>
              <w:t xml:space="preserve">котельная № 6 Добрынино 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1,7</w:t>
            </w:r>
            <w:r>
              <w:rPr>
                <w:color w:val="000000"/>
                <w:sz w:val="22"/>
                <w:szCs w:val="22"/>
                <w:highlight w:val="white"/>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1,7</w:t>
            </w:r>
            <w:r>
              <w:rPr>
                <w:color w:val="000000"/>
                <w:sz w:val="22"/>
                <w:szCs w:val="22"/>
                <w:highlight w:val="white"/>
              </w:rPr>
              <w:t xml:space="preserve">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6" w:name="RANGE!D5"/>
            <w:r>
              <w:rPr>
                <w:sz w:val="22"/>
                <w:szCs w:val="22"/>
              </w:rPr>
            </w:r>
            <w:bookmarkStart w:id="7" w:name="bookmark3"/>
            <w:r>
              <w:rPr>
                <w:color w:val="000000"/>
                <w:sz w:val="22"/>
                <w:szCs w:val="22"/>
                <w:lang w:val="en-US"/>
              </w:rPr>
              <w:t xml:space="preserve">котельная № 7 д. Коробейниково</w:t>
            </w:r>
            <w:bookmarkEnd w:id="7"/>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0,1</w:t>
            </w:r>
            <w:r>
              <w:rPr>
                <w:color w:val="000000"/>
                <w:sz w:val="22"/>
                <w:szCs w:val="22"/>
                <w:highlight w:val="white"/>
              </w:rPr>
              <w:t xml:space="preserve">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0,1</w:t>
            </w:r>
            <w:r>
              <w:rPr>
                <w:color w:val="000000"/>
                <w:sz w:val="22"/>
                <w:szCs w:val="22"/>
                <w:highlight w:val="white"/>
              </w:rPr>
              <w:t xml:space="preserve">72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8 БМК С-Западная</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4,13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4,13</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9 Кузино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3</w:t>
            </w:r>
            <w:r>
              <w:rPr>
                <w:color w:val="000000"/>
                <w:sz w:val="22"/>
                <w:szCs w:val="22"/>
                <w:highlight w:val="white"/>
              </w:rPr>
              <w:t xml:space="preserve">,87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2"/>
                <w:szCs w:val="22"/>
                <w:highlight w:val="white"/>
                <w:lang w:val="en-US"/>
              </w:rPr>
              <w:t xml:space="preserve">3</w:t>
            </w:r>
            <w:r>
              <w:rPr>
                <w:color w:val="000000"/>
                <w:sz w:val="22"/>
                <w:szCs w:val="22"/>
                <w:highlight w:val="white"/>
              </w:rPr>
              <w:t xml:space="preserve">,87</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10 Железнодорожная</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sz w:val="22"/>
                <w:szCs w:val="22"/>
              </w:rPr>
            </w:r>
            <w:bookmarkStart w:id="8" w:name="sub_1282"/>
            <w:r>
              <w:rPr>
                <w:color w:val="000000"/>
                <w:sz w:val="22"/>
                <w:szCs w:val="22"/>
              </w:rPr>
              <w:t xml:space="preserve">г. Великий Устюг</w:t>
            </w:r>
            <w:bookmarkEnd w:id="8"/>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0,86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0,86</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11 Авиолесоохраны</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,08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,08</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12 БМК (Энергоцентр)</w:t>
            </w:r>
            <w:r>
              <w:rPr>
                <w:color w:val="000000"/>
                <w:sz w:val="24"/>
                <w:szCs w:val="24"/>
              </w:rPr>
            </w:r>
            <w:r>
              <w:rPr>
                <w:color w:val="000000"/>
                <w:sz w:val="24"/>
                <w:szCs w:val="24"/>
              </w:rPr>
            </w:r>
          </w:p>
          <w:p>
            <w:pPr>
              <w:pStyle w:val="1365"/>
              <w:ind w:firstLine="0"/>
              <w:jc w:val="center"/>
              <w:spacing w:line="240" w:lineRule="auto"/>
              <w:widowControl w:val="off"/>
              <w:rPr>
                <w:sz w:val="24"/>
                <w:szCs w:val="24"/>
              </w:rPr>
            </w:pPr>
            <w:r>
              <w:rPr>
                <w:color w:val="000000"/>
                <w:sz w:val="22"/>
                <w:szCs w:val="22"/>
              </w:rPr>
              <w:t xml:space="preserve"> </w:t>
            </w:r>
            <w:r>
              <w:rPr>
                <w:color w:val="000000"/>
                <w:sz w:val="22"/>
                <w:szCs w:val="22"/>
              </w:rPr>
              <w:t xml:space="preserve">г. Великий Устюг</w:t>
            </w:r>
            <w:bookmarkEnd w:id="6"/>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8,43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8,43</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13 Стрига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0,29</w:t>
            </w:r>
            <w:r>
              <w:rPr>
                <w:color w:val="000000"/>
                <w:sz w:val="22"/>
                <w:szCs w:val="22"/>
                <w:highlight w:val="white"/>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0,29</w:t>
            </w:r>
            <w:r>
              <w:rPr>
                <w:color w:val="000000"/>
                <w:sz w:val="22"/>
                <w:szCs w:val="22"/>
                <w:highlight w:val="white"/>
              </w:rPr>
              <w:t xml:space="preserve">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9" w:name="RANGE!D8"/>
            <w:r>
              <w:rPr>
                <w:color w:val="000000"/>
                <w:sz w:val="22"/>
                <w:szCs w:val="22"/>
                <w:lang w:val="en-US"/>
              </w:rPr>
              <w:t xml:space="preserve">котельная № 14 пос. Золотавцево</w:t>
            </w:r>
            <w:bookmarkEnd w:id="9"/>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16 пос. Валга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1,2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1,2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0" w:name="RANGE!D10"/>
            <w:r>
              <w:rPr>
                <w:color w:val="000000"/>
                <w:sz w:val="22"/>
                <w:szCs w:val="22"/>
                <w:lang w:val="en-US"/>
              </w:rPr>
              <w:t xml:space="preserve">котельная № 17 Подсосенье</w:t>
            </w:r>
            <w:bookmarkEnd w:id="10"/>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1,34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1,34</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w:t>
            </w:r>
            <w:r>
              <w:rPr>
                <w:color w:val="000000"/>
                <w:sz w:val="22"/>
                <w:szCs w:val="22"/>
              </w:rPr>
              <w:t xml:space="preserve"> №20</w:t>
            </w:r>
            <w:r>
              <w:rPr>
                <w:color w:val="000000"/>
                <w:sz w:val="22"/>
                <w:szCs w:val="22"/>
                <w:lang w:val="en-US"/>
              </w:rPr>
              <w:t xml:space="preserve"> д. Бухинино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w:t>
            </w:r>
            <w:r>
              <w:rPr>
                <w:color w:val="000000"/>
                <w:sz w:val="22"/>
                <w:szCs w:val="22"/>
              </w:rPr>
              <w:t xml:space="preserve"> №19</w:t>
            </w:r>
            <w:r>
              <w:rPr>
                <w:color w:val="000000"/>
                <w:sz w:val="22"/>
                <w:szCs w:val="22"/>
                <w:lang w:val="en-US"/>
              </w:rPr>
              <w:t xml:space="preserve"> школа № 15 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0,516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0,516</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1" w:name="RANGE!D12"/>
            <w:r>
              <w:rPr>
                <w:color w:val="000000"/>
                <w:sz w:val="22"/>
                <w:szCs w:val="22"/>
                <w:lang w:val="en-US"/>
              </w:rPr>
              <w:t xml:space="preserve">Котельная</w:t>
            </w:r>
            <w:r>
              <w:rPr>
                <w:color w:val="000000"/>
                <w:sz w:val="22"/>
                <w:szCs w:val="22"/>
              </w:rPr>
              <w:t xml:space="preserve"> №18 №18</w:t>
            </w:r>
            <w:r>
              <w:rPr>
                <w:color w:val="000000"/>
                <w:sz w:val="22"/>
                <w:szCs w:val="22"/>
                <w:lang w:val="en-US"/>
              </w:rPr>
              <w:t xml:space="preserve"> с. Васильевское</w:t>
            </w:r>
            <w:bookmarkEnd w:id="11"/>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8,6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8,6</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2" w:name="RANGE!D14"/>
            <w:r>
              <w:rPr>
                <w:color w:val="000000"/>
                <w:sz w:val="22"/>
                <w:szCs w:val="22"/>
                <w:lang w:val="en-US"/>
              </w:rPr>
              <w:t xml:space="preserve">Котельная</w:t>
            </w:r>
            <w:r>
              <w:rPr>
                <w:color w:val="000000"/>
                <w:sz w:val="22"/>
                <w:szCs w:val="22"/>
              </w:rPr>
              <w:t xml:space="preserve"> №22</w:t>
            </w:r>
            <w:r>
              <w:rPr>
                <w:color w:val="000000"/>
                <w:sz w:val="22"/>
                <w:szCs w:val="22"/>
                <w:lang w:val="en-US"/>
              </w:rPr>
              <w:t xml:space="preserve"> больницы г. Красавино</w:t>
            </w:r>
            <w:bookmarkEnd w:id="12"/>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92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lang w:val="en-US"/>
              </w:rPr>
              <w:t xml:space="preserve">0,</w:t>
            </w:r>
            <w:r>
              <w:rPr>
                <w:color w:val="000000"/>
                <w:sz w:val="22"/>
                <w:szCs w:val="22"/>
                <w:highlight w:val="white"/>
              </w:rPr>
              <w:t xml:space="preserve">92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3" w:name="RANGE!D17"/>
            <w:r>
              <w:rPr>
                <w:color w:val="000000"/>
                <w:sz w:val="22"/>
                <w:szCs w:val="22"/>
              </w:rPr>
              <w:t xml:space="preserve">Котельная №21 "Кирпичный завод" г. Красавино</w:t>
            </w:r>
            <w:bookmarkEnd w:id="13"/>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1,</w:t>
            </w:r>
            <w:r>
              <w:rPr>
                <w:color w:val="000000"/>
                <w:sz w:val="22"/>
                <w:szCs w:val="22"/>
                <w:highlight w:val="white"/>
                <w:lang w:val="en-US"/>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2"/>
                <w:szCs w:val="22"/>
                <w:highlight w:val="white"/>
              </w:rPr>
              <w:t xml:space="preserve">1,</w:t>
            </w:r>
            <w:r>
              <w:rPr>
                <w:color w:val="000000"/>
                <w:sz w:val="22"/>
                <w:szCs w:val="22"/>
                <w:highlight w:val="white"/>
                <w:lang w:val="en-US"/>
              </w:rPr>
              <w:t xml:space="preserve">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4" w:name="RANGE!D18"/>
            <w:r>
              <w:rPr>
                <w:color w:val="000000"/>
                <w:sz w:val="22"/>
                <w:szCs w:val="22"/>
                <w:lang w:val="en-US"/>
              </w:rPr>
              <w:t xml:space="preserve">котельная № 2 с. Усть-Алексеево</w:t>
            </w:r>
            <w:bookmarkEnd w:id="14"/>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1</w:t>
            </w:r>
            <w:r>
              <w:rPr>
                <w:sz w:val="22"/>
                <w:szCs w:val="22"/>
                <w:highlight w:val="white"/>
              </w:rPr>
              <w:t xml:space="preserve">,</w:t>
            </w:r>
            <w:r>
              <w:rPr>
                <w:sz w:val="22"/>
                <w:szCs w:val="22"/>
                <w:highlight w:val="white"/>
                <w:lang w:val="en-US"/>
              </w:rPr>
              <w:t xml:space="preserve">137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1</w:t>
            </w:r>
            <w:r>
              <w:rPr>
                <w:sz w:val="22"/>
                <w:szCs w:val="22"/>
                <w:highlight w:val="white"/>
              </w:rPr>
              <w:t xml:space="preserve">,</w:t>
            </w:r>
            <w:r>
              <w:rPr>
                <w:sz w:val="22"/>
                <w:szCs w:val="22"/>
                <w:highlight w:val="white"/>
                <w:lang w:val="en-US"/>
              </w:rPr>
              <w:t xml:space="preserve">137</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3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1</w:t>
            </w:r>
            <w:r>
              <w:rPr>
                <w:sz w:val="22"/>
                <w:szCs w:val="22"/>
                <w:highlight w:val="white"/>
              </w:rPr>
              <w:t xml:space="preserve">,</w:t>
            </w:r>
            <w:r>
              <w:rPr>
                <w:sz w:val="22"/>
                <w:szCs w:val="22"/>
                <w:highlight w:val="white"/>
                <w:lang w:val="en-US"/>
              </w:rPr>
              <w:t xml:space="preserve">475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1</w:t>
            </w:r>
            <w:r>
              <w:rPr>
                <w:sz w:val="22"/>
                <w:szCs w:val="22"/>
                <w:highlight w:val="white"/>
              </w:rPr>
              <w:t xml:space="preserve">,</w:t>
            </w:r>
            <w:r>
              <w:rPr>
                <w:sz w:val="22"/>
                <w:szCs w:val="22"/>
                <w:highlight w:val="white"/>
                <w:lang w:val="en-US"/>
              </w:rPr>
              <w:t xml:space="preserve">475</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4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1</w:t>
            </w:r>
            <w:r>
              <w:rPr>
                <w:sz w:val="22"/>
                <w:szCs w:val="22"/>
              </w:rPr>
              <w:t xml:space="preserve">,</w:t>
            </w:r>
            <w:r>
              <w:rPr>
                <w:sz w:val="22"/>
                <w:szCs w:val="22"/>
                <w:lang w:val="en-US"/>
              </w:rPr>
              <w:t xml:space="preserve">226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1</w:t>
            </w:r>
            <w:r>
              <w:rPr>
                <w:sz w:val="22"/>
                <w:szCs w:val="22"/>
              </w:rPr>
              <w:t xml:space="preserve">,</w:t>
            </w:r>
            <w:r>
              <w:rPr>
                <w:sz w:val="22"/>
                <w:szCs w:val="22"/>
                <w:lang w:val="en-US"/>
              </w:rPr>
              <w:t xml:space="preserve">226</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 5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763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763</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д. Чернево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548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548</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больницы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62</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бани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31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31</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котельная школы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62</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5" w:name="RANGE!D19"/>
            <w:r>
              <w:rPr>
                <w:color w:val="000000"/>
                <w:sz w:val="22"/>
                <w:szCs w:val="22"/>
              </w:rPr>
              <w:t xml:space="preserve">котельная д/сада ул. Мира п. Ломоватка</w:t>
            </w:r>
            <w:bookmarkEnd w:id="15"/>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234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234</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6" w:name="RANGE!D20"/>
            <w:r>
              <w:rPr>
                <w:color w:val="000000"/>
                <w:sz w:val="22"/>
                <w:szCs w:val="22"/>
              </w:rPr>
              <w:t xml:space="preserve">котельная школы ул. Заречная п. Ломоватка</w:t>
            </w:r>
            <w:bookmarkEnd w:id="16"/>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9</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7" w:name="RANGE!D29"/>
            <w:r>
              <w:rPr>
                <w:color w:val="000000"/>
                <w:sz w:val="22"/>
                <w:szCs w:val="22"/>
              </w:rPr>
              <w:t xml:space="preserve">Котельная ж/д станции г. Красавино</w:t>
            </w:r>
            <w:bookmarkEnd w:id="17"/>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2</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8" w:name="RANGE!D30"/>
            <w:r>
              <w:rPr>
                <w:color w:val="000000"/>
                <w:sz w:val="22"/>
                <w:szCs w:val="22"/>
                <w:lang w:val="en-US"/>
              </w:rPr>
              <w:t xml:space="preserve">Красавинская ГТ ТЭЦ</w:t>
            </w:r>
            <w:bookmarkEnd w:id="18"/>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57</w:t>
            </w:r>
            <w:r>
              <w:rPr>
                <w:sz w:val="24"/>
                <w:szCs w:val="24"/>
              </w:rPr>
            </w:r>
            <w:r>
              <w:rPr>
                <w:sz w:val="24"/>
                <w:szCs w:val="24"/>
              </w:rPr>
            </w:r>
          </w:p>
        </w:tc>
      </w:tr>
      <w:tr>
        <w:tblPrEx/>
        <w:trPr>
          <w:trHeight w:val="271"/>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19" w:name="RANGE!D31"/>
            <w:r>
              <w:rPr>
                <w:color w:val="000000"/>
                <w:sz w:val="22"/>
                <w:szCs w:val="22"/>
                <w:lang w:val="en-US"/>
              </w:rPr>
              <w:t xml:space="preserve">котельная школы д. Морозовица</w:t>
            </w:r>
            <w:bookmarkEnd w:id="19"/>
            <w:r>
              <w:rPr>
                <w:sz w:val="24"/>
                <w:szCs w:val="24"/>
              </w:rPr>
            </w:r>
            <w:r>
              <w:rPr>
                <w:sz w:val="24"/>
                <w:szCs w:val="24"/>
              </w:rPr>
            </w:r>
          </w:p>
        </w:tc>
        <w:tc>
          <w:tcPr>
            <w:tcBorders>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9</w:t>
            </w:r>
            <w:r>
              <w:rPr>
                <w:sz w:val="24"/>
                <w:szCs w:val="24"/>
              </w:rPr>
            </w:r>
            <w:r>
              <w:rPr>
                <w:sz w:val="24"/>
                <w:szCs w:val="24"/>
              </w:rPr>
            </w:r>
          </w:p>
        </w:tc>
        <w:tc>
          <w:tcPr>
            <w:tcBorders>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9</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20" w:name="RANGE!D32"/>
            <w:r>
              <w:rPr>
                <w:color w:val="000000"/>
                <w:sz w:val="22"/>
                <w:szCs w:val="22"/>
              </w:rPr>
              <w:t xml:space="preserve">котельная Голузинской школы пос. Новатор</w:t>
            </w:r>
            <w:bookmarkStart w:id="21" w:name="RANGE!D34"/>
            <w:r>
              <w:rPr>
                <w:sz w:val="22"/>
                <w:szCs w:val="22"/>
              </w:rPr>
            </w:r>
            <w:bookmarkEnd w:id="20"/>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38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0</w:t>
            </w:r>
            <w:r>
              <w:rPr>
                <w:sz w:val="22"/>
                <w:szCs w:val="22"/>
              </w:rPr>
              <w:t xml:space="preserve">,</w:t>
            </w:r>
            <w:r>
              <w:rPr>
                <w:sz w:val="22"/>
                <w:szCs w:val="22"/>
                <w:lang w:val="en-US"/>
              </w:rPr>
              <w:t xml:space="preserve">38</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sz w:val="22"/>
                <w:szCs w:val="22"/>
              </w:rPr>
            </w:r>
            <w:bookmarkStart w:id="22" w:name="RANGE!D33"/>
            <w:r>
              <w:rPr>
                <w:color w:val="000000"/>
                <w:sz w:val="22"/>
                <w:szCs w:val="22"/>
                <w:lang w:val="en-US"/>
              </w:rPr>
              <w:t xml:space="preserve">котельная санатория д. Бобровниково</w:t>
            </w:r>
            <w:bookmarkEnd w:id="22"/>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w:t>
            </w:r>
            <w:r>
              <w:rPr>
                <w:sz w:val="22"/>
                <w:szCs w:val="22"/>
              </w:rPr>
              <w:t xml:space="preserve">,</w:t>
            </w:r>
            <w:r>
              <w:rPr>
                <w:sz w:val="22"/>
                <w:szCs w:val="22"/>
                <w:lang w:val="en-US"/>
              </w:rPr>
              <w:t xml:space="preserve">55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w:t>
            </w:r>
            <w:r>
              <w:rPr>
                <w:sz w:val="22"/>
                <w:szCs w:val="22"/>
              </w:rPr>
              <w:t xml:space="preserve">,</w:t>
            </w:r>
            <w:r>
              <w:rPr>
                <w:sz w:val="22"/>
                <w:szCs w:val="22"/>
                <w:lang w:val="en-US"/>
              </w:rPr>
              <w:t xml:space="preserve">55</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ТЭС НАО </w:t>
            </w:r>
            <w:r>
              <w:rPr>
                <w:color w:val="000000"/>
                <w:sz w:val="22"/>
                <w:szCs w:val="22"/>
              </w:rPr>
              <w:t xml:space="preserve">«</w:t>
            </w:r>
            <w:r>
              <w:rPr>
                <w:color w:val="000000"/>
                <w:sz w:val="22"/>
                <w:szCs w:val="22"/>
                <w:lang w:val="en-US"/>
              </w:rPr>
              <w:t xml:space="preserve">СВЕЗА Новатор</w:t>
            </w:r>
            <w:bookmarkEnd w:id="21"/>
            <w:r>
              <w:rPr>
                <w:color w:val="000000"/>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139"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38</w:t>
            </w:r>
            <w:r>
              <w:rPr>
                <w:sz w:val="22"/>
                <w:szCs w:val="22"/>
              </w:rPr>
              <w:t xml:space="preserve">,</w:t>
            </w:r>
            <w:r>
              <w:rPr>
                <w:sz w:val="22"/>
                <w:szCs w:val="22"/>
                <w:lang w:val="en-US"/>
              </w:rPr>
              <w:t xml:space="preserve">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38</w:t>
            </w:r>
            <w:r>
              <w:rPr>
                <w:sz w:val="22"/>
                <w:szCs w:val="22"/>
              </w:rPr>
              <w:t xml:space="preserve">,</w:t>
            </w:r>
            <w:r>
              <w:rPr>
                <w:sz w:val="22"/>
                <w:szCs w:val="22"/>
                <w:lang w:val="en-US"/>
              </w:rPr>
              <w:t xml:space="preserve">1</w:t>
            </w:r>
            <w:r>
              <w:rPr>
                <w:sz w:val="24"/>
                <w:szCs w:val="24"/>
              </w:rPr>
            </w:r>
            <w:r>
              <w:rPr>
                <w:sz w:val="24"/>
                <w:szCs w:val="24"/>
              </w:rPr>
            </w:r>
          </w:p>
        </w:tc>
      </w:tr>
    </w:tbl>
    <w:p>
      <w:pPr>
        <w:ind w:firstLine="0"/>
        <w:jc w:val="left"/>
      </w:pPr>
      <w:r/>
      <w:r/>
    </w:p>
    <w:p>
      <w:pPr>
        <w:pStyle w:val="1365"/>
        <w:ind w:firstLine="0"/>
        <w:jc w:val="center"/>
      </w:pPr>
      <w:r>
        <w:t xml:space="preserve">11</w:t>
      </w:r>
      <w:r/>
    </w:p>
    <w:p>
      <w:pPr>
        <w:pStyle w:val="1365"/>
        <w:ind w:firstLine="0"/>
        <w:jc w:val="center"/>
      </w:pPr>
      <w:r/>
      <w:r/>
    </w:p>
    <w:tbl>
      <w:tblPr>
        <w:tblW w:w="9553" w:type="dxa"/>
        <w:tblInd w:w="-28" w:type="dxa"/>
        <w:tblLayout w:type="fixed"/>
        <w:tblCellMar>
          <w:left w:w="28" w:type="dxa"/>
          <w:top w:w="0" w:type="dxa"/>
          <w:right w:w="28" w:type="dxa"/>
          <w:bottom w:w="0" w:type="dxa"/>
        </w:tblCellMar>
        <w:tblLook w:val="04A0" w:firstRow="1" w:lastRow="0" w:firstColumn="1" w:lastColumn="0" w:noHBand="0" w:noVBand="1"/>
      </w:tblPr>
      <w:tblGrid>
        <w:gridCol w:w="4445"/>
        <w:gridCol w:w="2286"/>
        <w:gridCol w:w="2822"/>
      </w:tblGrid>
      <w:tr>
        <w:tblPrEx/>
        <w:trPr/>
        <w:tc>
          <w:tcPr>
            <w:tcBorders>
              <w:top w:val="single" w:color="000000" w:sz="4" w:space="0"/>
              <w:left w:val="single" w:color="000000" w:sz="4" w:space="0"/>
              <w:bottom w:val="single" w:color="000000" w:sz="4" w:space="0"/>
              <w:right w:val="single" w:color="000000" w:sz="4" w:space="0"/>
            </w:tcBorders>
            <w:tcW w:w="444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28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444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МБОУ Сусоловская ООШ</w:t>
            </w:r>
            <w:r>
              <w:rPr>
                <w:sz w:val="20"/>
                <w:szCs w:val="20"/>
              </w:rPr>
            </w:r>
            <w:r>
              <w:rPr>
                <w:sz w:val="20"/>
                <w:szCs w:val="20"/>
              </w:rPr>
            </w:r>
          </w:p>
        </w:tc>
        <w:tc>
          <w:tcPr>
            <w:tcBorders>
              <w:left w:val="single" w:color="000000" w:sz="4" w:space="0"/>
              <w:bottom w:val="single" w:color="000000" w:sz="4" w:space="0"/>
              <w:right w:val="single" w:color="000000" w:sz="4" w:space="0"/>
            </w:tcBorders>
            <w:tcW w:w="2286"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0,083</w:t>
            </w:r>
            <w:r>
              <w:rPr>
                <w:sz w:val="20"/>
                <w:szCs w:val="20"/>
              </w:rPr>
            </w:r>
            <w:r>
              <w:rPr>
                <w:sz w:val="20"/>
                <w:szCs w:val="20"/>
              </w:rPr>
            </w:r>
          </w:p>
        </w:tc>
        <w:tc>
          <w:tcPr>
            <w:tcBorders>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0,083</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444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БУЗ ВО Великоустюгская ЦРБ, Сусоловская амбулатория</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286"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0,033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0,033</w:t>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4445"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МБОУ «Аристовский детский сад»</w:t>
            </w:r>
            <w:r>
              <w:rPr>
                <w:sz w:val="20"/>
                <w:szCs w:val="20"/>
              </w:rPr>
            </w:r>
            <w:r>
              <w:rPr>
                <w:sz w:val="20"/>
                <w:szCs w:val="20"/>
              </w:rPr>
            </w:r>
          </w:p>
        </w:tc>
        <w:tc>
          <w:tcPr>
            <w:tcBorders>
              <w:left w:val="single" w:color="000000" w:sz="4" w:space="0"/>
              <w:bottom w:val="single" w:color="000000" w:sz="4" w:space="0"/>
              <w:right w:val="single" w:color="000000" w:sz="4" w:space="0"/>
            </w:tcBorders>
            <w:tcW w:w="2286" w:type="dxa"/>
            <w:vAlign w:val="center"/>
            <w:textDirection w:val="lrTb"/>
            <w:noWrap w:val="false"/>
          </w:tcPr>
          <w:p>
            <w:pPr>
              <w:pStyle w:val="1365"/>
              <w:ind w:firstLine="0"/>
              <w:jc w:val="center"/>
              <w:spacing w:line="240" w:lineRule="auto"/>
              <w:widowControl w:val="off"/>
              <w:rPr>
                <w:sz w:val="20"/>
                <w:szCs w:val="20"/>
              </w:rPr>
            </w:pPr>
            <w:r>
              <w:rPr>
                <w:sz w:val="20"/>
                <w:szCs w:val="20"/>
                <w:lang w:val="en-US"/>
              </w:rPr>
              <w:t xml:space="preserve">0,19</w:t>
            </w:r>
            <w:r>
              <w:rPr>
                <w:sz w:val="20"/>
                <w:szCs w:val="20"/>
              </w:rPr>
            </w:r>
            <w:r>
              <w:rPr>
                <w:sz w:val="20"/>
                <w:szCs w:val="20"/>
              </w:rPr>
            </w:r>
          </w:p>
        </w:tc>
        <w:tc>
          <w:tcPr>
            <w:tcBorders>
              <w:left w:val="single" w:color="000000" w:sz="4" w:space="0"/>
              <w:bottom w:val="single" w:color="000000" w:sz="4" w:space="0"/>
              <w:right w:val="single" w:color="000000" w:sz="4" w:space="0"/>
            </w:tcBorders>
            <w:tcW w:w="2822" w:type="dxa"/>
            <w:vAlign w:val="center"/>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p>
            <w:pPr>
              <w:pStyle w:val="1365"/>
              <w:ind w:firstLine="0"/>
              <w:jc w:val="center"/>
              <w:spacing w:line="240" w:lineRule="auto"/>
              <w:widowControl w:val="off"/>
              <w:rPr>
                <w:sz w:val="20"/>
                <w:szCs w:val="20"/>
              </w:rPr>
            </w:pPr>
            <w:r>
              <w:rPr>
                <w:sz w:val="20"/>
                <w:szCs w:val="20"/>
                <w:lang w:val="en-US"/>
              </w:rPr>
              <w:t xml:space="preserve">0,19</w:t>
            </w:r>
            <w:r>
              <w:rPr>
                <w:sz w:val="20"/>
                <w:szCs w:val="20"/>
              </w:rPr>
            </w:r>
            <w:r>
              <w:rPr>
                <w:sz w:val="20"/>
                <w:szCs w:val="20"/>
              </w:rPr>
            </w:r>
          </w:p>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bl>
    <w:p>
      <w:pPr>
        <w:pStyle w:val="1365"/>
        <w:rPr>
          <w:sz w:val="14"/>
          <w:szCs w:val="12"/>
        </w:rPr>
      </w:pPr>
      <w:r>
        <w:rPr>
          <w:sz w:val="14"/>
          <w:szCs w:val="12"/>
        </w:rPr>
      </w:r>
      <w:r>
        <w:rPr>
          <w:sz w:val="14"/>
          <w:szCs w:val="12"/>
        </w:rPr>
      </w:r>
      <w:r>
        <w:rPr>
          <w:sz w:val="14"/>
          <w:szCs w:val="12"/>
        </w:rPr>
      </w:r>
    </w:p>
    <w:p>
      <w:pPr>
        <w:pStyle w:val="2055"/>
        <w:numPr>
          <w:ilvl w:val="2"/>
          <w:numId w:val="2"/>
        </w:numPr>
        <w:ind w:firstLine="709"/>
        <w:spacing w:before="0" w:after="0" w:line="240" w:lineRule="auto"/>
        <w:rPr>
          <w:lang w:val="ru-RU"/>
        </w:rPr>
      </w:pPr>
      <w:r>
        <w:rPr>
          <w:b w:val="0"/>
          <w:lang w:val="ru-RU"/>
        </w:rPr>
        <w:t xml:space="preserve">в)</w:t>
      </w:r>
      <w:r>
        <w:rPr>
          <w:b w:val="0"/>
          <w:lang w:val="ru-RU"/>
        </w:rPr>
        <w:t xml:space="preserve"> ограничения тепловой мощности и параметров располагаемой тепловой мощности</w:t>
      </w:r>
      <w:r>
        <w:rPr>
          <w:lang w:val="ru-RU"/>
        </w:rPr>
      </w:r>
      <w:r>
        <w:rPr>
          <w:lang w:val="ru-RU"/>
        </w:rPr>
      </w:r>
    </w:p>
    <w:p>
      <w:pPr>
        <w:pStyle w:val="1365"/>
        <w:ind w:firstLine="709"/>
        <w:spacing w:line="240" w:lineRule="auto"/>
      </w:pPr>
      <w:r>
        <w:t xml:space="preserve">Ограничения тепловой мощности и параметры располагаемой тепловой мощности источников тепловой энергии представлены в таблице 1.2.4.</w:t>
      </w:r>
      <w:r/>
    </w:p>
    <w:p>
      <w:pPr>
        <w:pStyle w:val="1365"/>
        <w:jc w:val="right"/>
      </w:pPr>
      <w:r/>
      <w:r/>
    </w:p>
    <w:p>
      <w:pPr>
        <w:pStyle w:val="1365"/>
        <w:jc w:val="right"/>
      </w:pPr>
      <w:r>
        <w:t xml:space="preserve">Таблица 1.2.4</w:t>
      </w:r>
      <w:r/>
    </w:p>
    <w:p>
      <w:pPr>
        <w:pStyle w:val="1365"/>
        <w:ind w:firstLine="0"/>
        <w:jc w:val="center"/>
        <w:rPr>
          <w:b/>
          <w:bCs/>
          <w:color w:val="000000"/>
          <w:lang w:eastAsia="ru-RU" w:bidi="ru-RU"/>
        </w:rPr>
      </w:pPr>
      <w:r>
        <w:rPr>
          <w:color w:val="000000"/>
          <w:lang w:eastAsia="ru-RU" w:bidi="ru-RU"/>
        </w:rPr>
        <w:t xml:space="preserve">О</w:t>
      </w:r>
      <w:r>
        <w:rPr>
          <w:b/>
          <w:bCs/>
          <w:color w:val="000000"/>
          <w:lang w:eastAsia="ru-RU" w:bidi="ru-RU"/>
        </w:rPr>
        <w:t xml:space="preserve">граничения тепловой мощности и параметры</w:t>
      </w:r>
      <w:r>
        <w:rPr>
          <w:b/>
          <w:bCs/>
          <w:color w:val="000000"/>
          <w:lang w:eastAsia="ru-RU" w:bidi="ru-RU"/>
        </w:rPr>
        <w:t xml:space="preserve"> располагаемой мощности</w:t>
      </w:r>
      <w:r>
        <w:rPr>
          <w:b/>
          <w:bCs/>
          <w:color w:val="000000"/>
          <w:lang w:eastAsia="ru-RU" w:bidi="ru-RU"/>
        </w:rPr>
      </w:r>
      <w:r>
        <w:rPr>
          <w:b/>
          <w:bCs/>
          <w:color w:val="000000"/>
          <w:lang w:eastAsia="ru-RU" w:bidi="ru-RU"/>
        </w:rPr>
      </w:r>
    </w:p>
    <w:tbl>
      <w:tblPr>
        <w:tblW w:w="9489" w:type="dxa"/>
        <w:tblInd w:w="-10" w:type="dxa"/>
        <w:tblLayout w:type="fixed"/>
        <w:tblCellMar>
          <w:left w:w="10" w:type="dxa"/>
          <w:top w:w="0" w:type="dxa"/>
          <w:right w:w="10" w:type="dxa"/>
          <w:bottom w:w="0" w:type="dxa"/>
        </w:tblCellMar>
        <w:tblLook w:val="04A0" w:firstRow="1" w:lastRow="0" w:firstColumn="1" w:lastColumn="0" w:noHBand="0" w:noVBand="1"/>
      </w:tblPr>
      <w:tblGrid>
        <w:gridCol w:w="3304"/>
        <w:gridCol w:w="1422"/>
        <w:gridCol w:w="1736"/>
        <w:gridCol w:w="1727"/>
        <w:gridCol w:w="1300"/>
      </w:tblGrid>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2093"/>
              <w:widowControl w:val="off"/>
              <w:rPr>
                <w:sz w:val="20"/>
                <w:szCs w:val="20"/>
              </w:rPr>
            </w:pPr>
            <w:r>
              <w:rPr>
                <w:sz w:val="20"/>
                <w:szCs w:val="20"/>
                <w:lang w:val="ru-RU"/>
              </w:rPr>
              <w:t xml:space="preserve">Наименование источника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2093"/>
              <w:widowControl w:val="off"/>
              <w:rPr>
                <w:sz w:val="20"/>
                <w:szCs w:val="20"/>
              </w:rPr>
            </w:pPr>
            <w:r>
              <w:rPr>
                <w:rStyle w:val="1631"/>
                <w:rFonts w:eastAsia="Calibri"/>
                <w:sz w:val="20"/>
                <w:szCs w:val="20"/>
                <w:lang w:eastAsia="en-US" w:bidi="ar-SA"/>
              </w:rPr>
              <w:t xml:space="preserve">Установленная мощность котельной, Гкал/ч</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2093"/>
              <w:widowControl w:val="off"/>
              <w:rPr>
                <w:sz w:val="20"/>
                <w:szCs w:val="20"/>
              </w:rPr>
            </w:pPr>
            <w:r>
              <w:rPr>
                <w:rStyle w:val="1631"/>
                <w:rFonts w:eastAsia="Calibri"/>
                <w:sz w:val="20"/>
                <w:szCs w:val="20"/>
                <w:lang w:eastAsia="en-US" w:bidi="ar-SA"/>
              </w:rPr>
              <w:t xml:space="preserve">Располагаемая мощность котельной, Гкал/ч</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2093"/>
              <w:widowControl w:val="off"/>
              <w:rPr>
                <w:sz w:val="20"/>
                <w:szCs w:val="20"/>
              </w:rPr>
            </w:pPr>
            <w:r>
              <w:rPr>
                <w:rStyle w:val="1631"/>
                <w:rFonts w:eastAsia="Calibri"/>
                <w:sz w:val="20"/>
                <w:szCs w:val="20"/>
                <w:lang w:eastAsia="en-US" w:bidi="ar-SA"/>
              </w:rPr>
              <w:t xml:space="preserve">Ограничения тепловой мощности, Гкал/ ч</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2093"/>
              <w:widowControl w:val="off"/>
              <w:rPr>
                <w:sz w:val="20"/>
                <w:szCs w:val="20"/>
              </w:rPr>
            </w:pPr>
            <w:r>
              <w:rPr>
                <w:rStyle w:val="1631"/>
                <w:rFonts w:eastAsia="Calibri"/>
                <w:sz w:val="20"/>
                <w:szCs w:val="20"/>
                <w:lang w:eastAsia="en-US" w:bidi="ar-SA"/>
              </w:rPr>
              <w:t xml:space="preserve">Ограничения тепловой мощности, %</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2093"/>
              <w:widowControl w:val="off"/>
              <w:rPr>
                <w:sz w:val="20"/>
                <w:szCs w:val="20"/>
              </w:rPr>
            </w:pPr>
            <w:r>
              <w:rPr>
                <w:sz w:val="20"/>
                <w:szCs w:val="20"/>
                <w:lang w:val="ru-RU"/>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2093"/>
              <w:widowControl w:val="off"/>
              <w:rPr>
                <w:rStyle w:val="1631"/>
                <w:rFonts w:eastAsia="Calibri"/>
                <w:sz w:val="20"/>
                <w:szCs w:val="20"/>
              </w:rPr>
            </w:pPr>
            <w:r>
              <w:rPr>
                <w:rStyle w:val="1631"/>
                <w:rFonts w:eastAsia="Calibri"/>
                <w:sz w:val="20"/>
                <w:szCs w:val="20"/>
                <w:lang w:eastAsia="en-US" w:bidi="ar-SA"/>
              </w:rPr>
              <w:t xml:space="preserve">2</w:t>
            </w:r>
            <w:r>
              <w:rPr>
                <w:rStyle w:val="1631"/>
                <w:rFonts w:eastAsia="Calibri"/>
                <w:sz w:val="20"/>
                <w:szCs w:val="20"/>
              </w:rPr>
            </w:r>
            <w:r>
              <w:rPr>
                <w:rStyle w:val="1631"/>
                <w:rFonts w:eastAsia="Calibri"/>
                <w:sz w:val="20"/>
                <w:szCs w:val="20"/>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2093"/>
              <w:widowControl w:val="off"/>
              <w:rPr>
                <w:rStyle w:val="1631"/>
                <w:rFonts w:eastAsia="Calibri"/>
                <w:sz w:val="20"/>
                <w:szCs w:val="20"/>
              </w:rPr>
            </w:pPr>
            <w:r>
              <w:rPr>
                <w:rStyle w:val="1631"/>
                <w:rFonts w:eastAsia="Calibri"/>
                <w:sz w:val="20"/>
                <w:szCs w:val="20"/>
                <w:lang w:eastAsia="en-US" w:bidi="ar-SA"/>
              </w:rPr>
              <w:t xml:space="preserve">3</w:t>
            </w:r>
            <w:r>
              <w:rPr>
                <w:rStyle w:val="1631"/>
                <w:rFonts w:eastAsia="Calibri"/>
                <w:sz w:val="20"/>
                <w:szCs w:val="20"/>
              </w:rPr>
            </w:r>
            <w:r>
              <w:rPr>
                <w:rStyle w:val="1631"/>
                <w:rFonts w:eastAsia="Calibri"/>
                <w:sz w:val="20"/>
                <w:szCs w:val="20"/>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2093"/>
              <w:widowControl w:val="off"/>
              <w:rPr>
                <w:rStyle w:val="1631"/>
                <w:rFonts w:eastAsia="Calibri"/>
                <w:sz w:val="20"/>
                <w:szCs w:val="20"/>
              </w:rPr>
            </w:pPr>
            <w:r>
              <w:rPr>
                <w:rStyle w:val="1631"/>
                <w:rFonts w:eastAsia="Calibri"/>
                <w:sz w:val="20"/>
                <w:szCs w:val="20"/>
                <w:lang w:eastAsia="en-US" w:bidi="ar-SA"/>
              </w:rPr>
              <w:t xml:space="preserve">4</w:t>
            </w:r>
            <w:r>
              <w:rPr>
                <w:rStyle w:val="1631"/>
                <w:rFonts w:eastAsia="Calibri"/>
                <w:sz w:val="20"/>
                <w:szCs w:val="20"/>
              </w:rPr>
            </w:r>
            <w:r>
              <w:rPr>
                <w:rStyle w:val="1631"/>
                <w:rFonts w:eastAsia="Calibri"/>
                <w:sz w:val="20"/>
                <w:szCs w:val="20"/>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2093"/>
              <w:widowControl w:val="off"/>
              <w:rPr>
                <w:rStyle w:val="1631"/>
                <w:rFonts w:eastAsia="Calibri"/>
                <w:sz w:val="20"/>
                <w:szCs w:val="20"/>
              </w:rPr>
            </w:pPr>
            <w:r>
              <w:rPr>
                <w:rStyle w:val="1631"/>
                <w:rFonts w:eastAsia="Calibri"/>
                <w:sz w:val="20"/>
                <w:szCs w:val="20"/>
                <w:lang w:eastAsia="en-US" w:bidi="ar-SA"/>
              </w:rPr>
              <w:t xml:space="preserve">5</w:t>
            </w:r>
            <w:r>
              <w:rPr>
                <w:rStyle w:val="1631"/>
                <w:rFonts w:eastAsia="Calibri"/>
                <w:sz w:val="20"/>
                <w:szCs w:val="20"/>
              </w:rPr>
            </w:r>
            <w:r>
              <w:rPr>
                <w:rStyle w:val="1631"/>
                <w:rFonts w:eastAsia="Calibri"/>
                <w:sz w:val="20"/>
                <w:szCs w:val="20"/>
              </w:rPr>
            </w:r>
          </w:p>
        </w:tc>
      </w:tr>
      <w:tr>
        <w:tblPrEx/>
        <w:trPr>
          <w:trHeight w:val="77"/>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1 Центральная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64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64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2 Квартальная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4 Школьная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6 Добрынино</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1,7</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1,7</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 7</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д. Коробейниково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0,1</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0,1</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8 БМК </w:t>
            </w:r>
            <w:r>
              <w:rPr>
                <w:color w:val="000000"/>
                <w:sz w:val="23"/>
                <w:szCs w:val="23"/>
              </w:rPr>
            </w:r>
            <w:r>
              <w:rPr>
                <w:color w:val="000000"/>
                <w:sz w:val="23"/>
                <w:szCs w:val="23"/>
              </w:rPr>
            </w:r>
          </w:p>
          <w:p>
            <w:pPr>
              <w:ind w:firstLine="0"/>
              <w:jc w:val="center"/>
              <w:spacing w:line="240" w:lineRule="auto"/>
              <w:widowControl w:val="off"/>
              <w:rPr>
                <w:color w:val="000000"/>
                <w:sz w:val="23"/>
                <w:szCs w:val="23"/>
              </w:rPr>
            </w:pPr>
            <w:r>
              <w:rPr>
                <w:color w:val="000000"/>
                <w:sz w:val="23"/>
                <w:szCs w:val="23"/>
              </w:rPr>
              <w:t xml:space="preserve">С-Западная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4,13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4,13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9 Кузино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3</w:t>
            </w:r>
            <w:r>
              <w:rPr>
                <w:color w:val="000000"/>
                <w:sz w:val="23"/>
                <w:szCs w:val="23"/>
                <w:highlight w:val="white"/>
              </w:rPr>
              <w:t xml:space="preserve">,87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3</w:t>
            </w:r>
            <w:r>
              <w:rPr>
                <w:color w:val="000000"/>
                <w:sz w:val="23"/>
                <w:szCs w:val="23"/>
                <w:highlight w:val="white"/>
              </w:rPr>
              <w:t xml:space="preserve">,87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 10</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11 </w:t>
            </w:r>
            <w:r>
              <w:rPr>
                <w:color w:val="000000"/>
                <w:sz w:val="23"/>
                <w:szCs w:val="23"/>
              </w:rPr>
            </w:r>
            <w:r>
              <w:rPr>
                <w:color w:val="000000"/>
                <w:sz w:val="23"/>
                <w:szCs w:val="23"/>
              </w:rPr>
            </w:r>
          </w:p>
          <w:p>
            <w:pPr>
              <w:ind w:firstLine="0"/>
              <w:jc w:val="center"/>
              <w:spacing w:line="240" w:lineRule="auto"/>
              <w:widowControl w:val="off"/>
              <w:rPr>
                <w:color w:val="000000"/>
                <w:sz w:val="23"/>
                <w:szCs w:val="23"/>
              </w:rPr>
            </w:pPr>
            <w:r>
              <w:rPr>
                <w:color w:val="000000"/>
                <w:sz w:val="23"/>
                <w:szCs w:val="23"/>
              </w:rPr>
              <w:t xml:space="preserve">Авиолесоохраны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,08</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,08</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12 БМК </w:t>
            </w:r>
            <w:r>
              <w:rPr>
                <w:color w:val="000000"/>
                <w:sz w:val="23"/>
                <w:szCs w:val="23"/>
              </w:rPr>
            </w:r>
            <w:r>
              <w:rPr>
                <w:color w:val="000000"/>
                <w:sz w:val="23"/>
                <w:szCs w:val="23"/>
              </w:rPr>
            </w:r>
          </w:p>
          <w:p>
            <w:pPr>
              <w:ind w:firstLine="0"/>
              <w:jc w:val="center"/>
              <w:spacing w:line="240" w:lineRule="auto"/>
              <w:widowControl w:val="off"/>
              <w:rPr>
                <w:color w:val="000000"/>
                <w:sz w:val="23"/>
                <w:szCs w:val="23"/>
              </w:rPr>
            </w:pPr>
            <w:r>
              <w:rPr>
                <w:color w:val="000000"/>
                <w:sz w:val="23"/>
                <w:szCs w:val="23"/>
              </w:rPr>
              <w:t xml:space="preserve">(Энергоцентр)</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г. Великий Устюг</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8,43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8,43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13 Стрига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0,29</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0,29</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 14</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пос. Золотавцево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w:t>
            </w:r>
            <w:r>
              <w:rPr>
                <w:color w:val="000000"/>
                <w:sz w:val="23"/>
                <w:szCs w:val="23"/>
                <w:highlight w:val="white"/>
                <w:lang w:val="en-US"/>
              </w:rPr>
              <w:t xml:space="preserve">8</w:t>
            </w:r>
            <w:r>
              <w:rPr>
                <w:color w:val="000000"/>
                <w:sz w:val="23"/>
                <w:szCs w:val="23"/>
                <w:highlight w:val="white"/>
              </w:rPr>
              <w:t xml:space="preserve">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w:t>
            </w:r>
            <w:r>
              <w:rPr>
                <w:color w:val="000000"/>
                <w:sz w:val="23"/>
                <w:szCs w:val="23"/>
                <w:highlight w:val="white"/>
                <w:lang w:val="en-US"/>
              </w:rPr>
              <w:t xml:space="preserve">8</w:t>
            </w:r>
            <w:r>
              <w:rPr>
                <w:color w:val="000000"/>
                <w:sz w:val="23"/>
                <w:szCs w:val="23"/>
                <w:highlight w:val="white"/>
              </w:rPr>
              <w:t xml:space="preserve">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16 пос. Валга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17 Подсосенье</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1,34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1,34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w:t>
            </w:r>
            <w:r>
              <w:rPr>
                <w:color w:val="000000"/>
                <w:sz w:val="23"/>
                <w:szCs w:val="23"/>
              </w:rPr>
              <w:t xml:space="preserve"> № 20</w:t>
            </w:r>
            <w:r>
              <w:rPr>
                <w:color w:val="000000"/>
                <w:sz w:val="23"/>
                <w:szCs w:val="23"/>
                <w:lang w:val="en-US"/>
              </w:rPr>
              <w:t xml:space="preserve"> д. Бухинино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w:t>
            </w:r>
            <w:r>
              <w:rPr>
                <w:color w:val="000000"/>
                <w:sz w:val="23"/>
                <w:szCs w:val="23"/>
              </w:rPr>
              <w:t xml:space="preserve"> № 19</w:t>
            </w:r>
            <w:r>
              <w:rPr>
                <w:color w:val="000000"/>
                <w:sz w:val="23"/>
                <w:szCs w:val="23"/>
                <w:lang w:val="en-US"/>
              </w:rPr>
              <w:t xml:space="preserve"> школа № 15</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г. Красавино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0,516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0,516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w:t>
            </w:r>
            <w:r>
              <w:rPr>
                <w:color w:val="000000"/>
                <w:sz w:val="23"/>
                <w:szCs w:val="23"/>
              </w:rPr>
              <w:t xml:space="preserve"> № 18</w:t>
            </w:r>
            <w:r>
              <w:rPr>
                <w:color w:val="000000"/>
                <w:sz w:val="23"/>
                <w:szCs w:val="23"/>
                <w:lang w:val="en-US"/>
              </w:rPr>
              <w:t xml:space="preserve"> с. Васильевское</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w:t>
            </w:r>
            <w:r>
              <w:rPr>
                <w:color w:val="000000"/>
                <w:sz w:val="23"/>
                <w:szCs w:val="23"/>
              </w:rPr>
              <w:t xml:space="preserve"> № 22</w:t>
            </w:r>
            <w:r>
              <w:rPr>
                <w:color w:val="000000"/>
                <w:sz w:val="23"/>
                <w:szCs w:val="23"/>
                <w:lang w:val="en-US"/>
              </w:rPr>
              <w:t xml:space="preserve"> больницы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г. Красавино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92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92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rHeight w:val="253"/>
        </w:trPr>
        <w:tc>
          <w:tcPr>
            <w:tcBorders>
              <w:top w:val="single" w:color="000000" w:sz="4" w:space="0"/>
              <w:left w:val="single" w:color="000000" w:sz="4" w:space="0"/>
              <w:bottom w:val="single" w:color="000000" w:sz="4" w:space="0"/>
              <w:right w:val="single" w:color="000000" w:sz="4" w:space="0"/>
            </w:tcBorders>
            <w:tcW w:w="3304"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21 </w:t>
            </w:r>
            <w:r>
              <w:rPr>
                <w:color w:val="000000"/>
                <w:sz w:val="23"/>
                <w:szCs w:val="23"/>
              </w:rPr>
            </w:r>
            <w:r>
              <w:rPr>
                <w:color w:val="000000"/>
                <w:sz w:val="23"/>
                <w:szCs w:val="23"/>
              </w:rPr>
            </w:r>
          </w:p>
          <w:p>
            <w:pPr>
              <w:ind w:firstLine="0"/>
              <w:jc w:val="center"/>
              <w:spacing w:line="240" w:lineRule="auto"/>
              <w:widowControl w:val="off"/>
              <w:rPr>
                <w:color w:val="000000"/>
                <w:sz w:val="23"/>
                <w:szCs w:val="23"/>
              </w:rPr>
            </w:pPr>
            <w:r>
              <w:rPr>
                <w:color w:val="000000"/>
                <w:sz w:val="23"/>
                <w:szCs w:val="23"/>
              </w:rPr>
              <w:t xml:space="preserve">"Кирпич. завод"</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г. Красавино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2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3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727"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300"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bl>
    <w:p>
      <w:pPr>
        <w:pStyle w:val="1365"/>
        <w:ind w:firstLine="0"/>
        <w:jc w:val="center"/>
      </w:pPr>
      <w:r>
        <w:t xml:space="preserve">12</w:t>
      </w:r>
      <w:r/>
    </w:p>
    <w:p>
      <w:pPr>
        <w:pStyle w:val="1365"/>
        <w:ind w:firstLine="0"/>
        <w:jc w:val="center"/>
      </w:pPr>
      <w:r/>
      <w:r/>
    </w:p>
    <w:tbl>
      <w:tblPr>
        <w:tblW w:w="9489" w:type="dxa"/>
        <w:tblInd w:w="-10" w:type="dxa"/>
        <w:tblLayout w:type="fixed"/>
        <w:tblCellMar>
          <w:left w:w="10" w:type="dxa"/>
          <w:top w:w="0" w:type="dxa"/>
          <w:right w:w="10" w:type="dxa"/>
          <w:bottom w:w="0" w:type="dxa"/>
        </w:tblCellMar>
        <w:tblLook w:val="04A0" w:firstRow="1" w:lastRow="0" w:firstColumn="1" w:lastColumn="0" w:noHBand="0" w:noVBand="1"/>
      </w:tblPr>
      <w:tblGrid>
        <w:gridCol w:w="4555"/>
        <w:gridCol w:w="1417"/>
        <w:gridCol w:w="1417"/>
        <w:gridCol w:w="1134"/>
        <w:gridCol w:w="966"/>
      </w:tblGrid>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1</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5</w:t>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2</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с. Усть-Алексеево</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1,137</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1,137</w:t>
            </w:r>
            <w:r>
              <w:rPr>
                <w:sz w:val="23"/>
                <w:szCs w:val="23"/>
              </w:rPr>
            </w:r>
            <w:r>
              <w:rPr>
                <w:sz w:val="23"/>
                <w:szCs w:val="23"/>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 3</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с. Усть-Алексеево</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1,475</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1,475</w:t>
            </w:r>
            <w:r>
              <w:rPr>
                <w:sz w:val="23"/>
                <w:szCs w:val="23"/>
              </w:rPr>
            </w:r>
            <w:r>
              <w:rPr>
                <w:sz w:val="23"/>
                <w:szCs w:val="23"/>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 4</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с. Усть-Алексеево</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226</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226</w:t>
            </w:r>
            <w:r>
              <w:rPr>
                <w:sz w:val="23"/>
                <w:szCs w:val="23"/>
              </w:rPr>
            </w:r>
            <w:r>
              <w:rPr>
                <w:sz w:val="23"/>
                <w:szCs w:val="23"/>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 5</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с. Усть-Алексеево</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763</w:t>
            </w:r>
            <w:r>
              <w:rPr>
                <w:sz w:val="23"/>
                <w:szCs w:val="23"/>
              </w:rPr>
            </w:r>
            <w:r>
              <w:rPr>
                <w:sz w:val="23"/>
                <w:szCs w:val="23"/>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763</w:t>
            </w:r>
            <w:r>
              <w:rPr>
                <w:sz w:val="23"/>
                <w:szCs w:val="23"/>
              </w:rPr>
            </w:r>
            <w:r>
              <w:rPr>
                <w:sz w:val="23"/>
                <w:szCs w:val="23"/>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д. Чернево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548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548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больницы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бани 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школы 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д/сада ул. Мира</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п. Ломоватка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234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234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школы ул. Заречная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п. Ломоватка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ж/д станции</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г. Красавино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Красавинская ГТ ТЭЦ</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57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57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школы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д. Морозовица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Голузинской школы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пос. Новатор</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lang w:val="en-US"/>
              </w:rPr>
              <w:t xml:space="preserve">котельная санатория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lang w:val="en-US"/>
              </w:rPr>
              <w:t xml:space="preserve"> </w:t>
            </w:r>
            <w:r>
              <w:rPr>
                <w:color w:val="000000"/>
                <w:sz w:val="23"/>
                <w:szCs w:val="23"/>
                <w:lang w:val="en-US"/>
              </w:rPr>
              <w:t xml:space="preserve">д. Бобровниково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w:t>
            </w:r>
            <w:r>
              <w:rPr>
                <w:sz w:val="23"/>
                <w:szCs w:val="23"/>
              </w:rPr>
              <w:t xml:space="preserve">,</w:t>
            </w:r>
            <w:r>
              <w:rPr>
                <w:sz w:val="23"/>
                <w:szCs w:val="23"/>
                <w:lang w:val="en-US"/>
              </w:rPr>
              <w:t xml:space="preserve">55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w:t>
            </w:r>
            <w:r>
              <w:rPr>
                <w:sz w:val="23"/>
                <w:szCs w:val="23"/>
              </w:rPr>
              <w:t xml:space="preserve">,</w:t>
            </w:r>
            <w:r>
              <w:rPr>
                <w:sz w:val="23"/>
                <w:szCs w:val="23"/>
                <w:lang w:val="en-US"/>
              </w:rPr>
              <w:t xml:space="preserve">55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ТЭС НАО </w:t>
            </w:r>
            <w:r>
              <w:rPr>
                <w:color w:val="000000"/>
                <w:sz w:val="23"/>
                <w:szCs w:val="23"/>
              </w:rPr>
              <w:t xml:space="preserve">«</w:t>
            </w:r>
            <w:r>
              <w:rPr>
                <w:color w:val="000000"/>
                <w:sz w:val="23"/>
                <w:szCs w:val="23"/>
                <w:lang w:val="en-US"/>
              </w:rPr>
              <w:t xml:space="preserve">СВЕЗА Новатор</w:t>
            </w:r>
            <w:r>
              <w:rPr>
                <w:color w:val="000000"/>
                <w:sz w:val="23"/>
                <w:szCs w:val="23"/>
              </w:rPr>
              <w:t xml:space="preserve">»</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38</w:t>
            </w:r>
            <w:r>
              <w:rPr>
                <w:sz w:val="23"/>
                <w:szCs w:val="23"/>
              </w:rPr>
              <w:t xml:space="preserve">,</w:t>
            </w:r>
            <w:r>
              <w:rPr>
                <w:sz w:val="23"/>
                <w:szCs w:val="23"/>
                <w:lang w:val="en-US"/>
              </w:rPr>
              <w:t xml:space="preserve">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38</w:t>
            </w:r>
            <w:r>
              <w:rPr>
                <w:sz w:val="23"/>
                <w:szCs w:val="23"/>
              </w:rPr>
              <w:t xml:space="preserve">,</w:t>
            </w:r>
            <w:r>
              <w:rPr>
                <w:sz w:val="23"/>
                <w:szCs w:val="23"/>
                <w:lang w:val="en-US"/>
              </w:rPr>
              <w:t xml:space="preserve">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МБОУ Сусоловская ООШ</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0,083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БУЗ ВО Великоустюгская ЦРБ, Сусоловская амбулатория</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0,29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0,033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555"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МБОУ «Аристовский детский сад»</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0,19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нет</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966"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0</w:t>
            </w:r>
            <w:r>
              <w:rPr>
                <w:sz w:val="23"/>
                <w:szCs w:val="23"/>
              </w:rPr>
            </w:r>
            <w:r>
              <w:rPr>
                <w:sz w:val="23"/>
                <w:szCs w:val="23"/>
              </w:rPr>
            </w:r>
          </w:p>
        </w:tc>
      </w:tr>
    </w:tbl>
    <w:p>
      <w:pPr>
        <w:pStyle w:val="2055"/>
        <w:numPr>
          <w:ilvl w:val="2"/>
          <w:numId w:val="2"/>
        </w:numPr>
        <w:ind w:firstLine="340"/>
        <w:spacing w:before="0" w:after="0" w:line="240" w:lineRule="auto"/>
        <w:rPr>
          <w:sz w:val="23"/>
          <w:szCs w:val="23"/>
        </w:rPr>
      </w:pPr>
      <w:r>
        <w:rPr>
          <w:sz w:val="23"/>
          <w:szCs w:val="23"/>
        </w:rPr>
      </w:r>
      <w:r>
        <w:rPr>
          <w:sz w:val="23"/>
          <w:szCs w:val="23"/>
        </w:rPr>
      </w:r>
      <w:r>
        <w:rPr>
          <w:sz w:val="23"/>
          <w:szCs w:val="23"/>
        </w:rPr>
      </w:r>
    </w:p>
    <w:p>
      <w:pPr>
        <w:pStyle w:val="2055"/>
        <w:ind w:firstLine="709"/>
        <w:spacing w:before="0" w:after="0" w:line="240" w:lineRule="auto"/>
        <w:rPr>
          <w:b w:val="0"/>
          <w:sz w:val="24"/>
          <w:szCs w:val="24"/>
        </w:rPr>
      </w:pPr>
      <w:r>
        <w:rPr>
          <w:b w:val="0"/>
          <w:sz w:val="24"/>
          <w:szCs w:val="24"/>
          <w:lang w:val="ru-RU"/>
        </w:rPr>
        <w:t xml:space="preserve">г)</w:t>
      </w:r>
      <w:r>
        <w:rPr>
          <w:b w:val="0"/>
          <w:sz w:val="24"/>
          <w:szCs w:val="24"/>
          <w:lang w:val="ru-RU"/>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b w:val="0"/>
          <w:sz w:val="24"/>
          <w:szCs w:val="24"/>
        </w:rPr>
      </w:r>
      <w:r>
        <w:rPr>
          <w:b w:val="0"/>
          <w:sz w:val="24"/>
          <w:szCs w:val="24"/>
        </w:rPr>
      </w:r>
    </w:p>
    <w:p>
      <w:pPr>
        <w:pStyle w:val="1365"/>
        <w:ind w:firstLine="709"/>
        <w:rPr>
          <w:sz w:val="24"/>
          <w:szCs w:val="24"/>
        </w:rPr>
      </w:pPr>
      <w:r>
        <w:rPr>
          <w:sz w:val="24"/>
          <w:szCs w:val="24"/>
        </w:rPr>
        <w:t xml:space="preserve">Объем потребления тепловой энергии на собственные и хозяйственные нужды и параметры тепловой мощности нетто источников тепловой энергии представлены в табли-    це 1.2.5.</w:t>
      </w:r>
      <w:r>
        <w:rPr>
          <w:sz w:val="24"/>
          <w:szCs w:val="24"/>
        </w:rPr>
      </w:r>
      <w:r>
        <w:rPr>
          <w:sz w:val="24"/>
          <w:szCs w:val="24"/>
        </w:rPr>
      </w:r>
    </w:p>
    <w:p>
      <w:pPr>
        <w:pStyle w:val="1365"/>
        <w:jc w:val="right"/>
        <w:keepNext/>
        <w:rPr>
          <w:sz w:val="32"/>
          <w:szCs w:val="32"/>
        </w:rPr>
      </w:pPr>
      <w:r>
        <w:rPr>
          <w:sz w:val="24"/>
          <w:szCs w:val="24"/>
        </w:rPr>
        <w:t xml:space="preserve">Таблица 1.2.5</w:t>
      </w:r>
      <w:r>
        <w:rPr>
          <w:sz w:val="32"/>
          <w:szCs w:val="32"/>
        </w:rPr>
      </w:r>
      <w:r>
        <w:rPr>
          <w:sz w:val="32"/>
          <w:szCs w:val="32"/>
        </w:rPr>
      </w:r>
    </w:p>
    <w:p>
      <w:pPr>
        <w:pStyle w:val="1365"/>
        <w:ind w:firstLine="0"/>
        <w:jc w:val="center"/>
        <w:keepNext/>
        <w:rPr>
          <w:b/>
          <w:bCs/>
          <w:sz w:val="32"/>
          <w:szCs w:val="32"/>
        </w:rPr>
      </w:pPr>
      <w:r>
        <w:rPr>
          <w:b/>
          <w:bCs/>
          <w:sz w:val="24"/>
          <w:szCs w:val="24"/>
        </w:rPr>
        <w:t xml:space="preserve">Потребление тепловой энергии на собственные нужды </w:t>
      </w:r>
      <w:r>
        <w:rPr>
          <w:b/>
          <w:bCs/>
          <w:sz w:val="32"/>
          <w:szCs w:val="32"/>
        </w:rPr>
      </w:r>
      <w:r>
        <w:rPr>
          <w:b/>
          <w:bCs/>
          <w:sz w:val="32"/>
          <w:szCs w:val="32"/>
        </w:rPr>
      </w:r>
    </w:p>
    <w:p>
      <w:pPr>
        <w:pStyle w:val="1365"/>
        <w:ind w:firstLine="0"/>
        <w:jc w:val="center"/>
        <w:keepNext/>
        <w:rPr>
          <w:b/>
          <w:bCs/>
          <w:sz w:val="24"/>
          <w:szCs w:val="24"/>
          <w:highlight w:val="none"/>
        </w:rPr>
      </w:pPr>
      <w:r>
        <w:rPr>
          <w:b/>
          <w:bCs/>
          <w:sz w:val="24"/>
          <w:szCs w:val="24"/>
        </w:rPr>
        <w:t xml:space="preserve">и параметры тепловой мощности </w:t>
      </w:r>
      <w:r>
        <w:rPr>
          <w:b/>
          <w:sz w:val="24"/>
          <w:szCs w:val="24"/>
        </w:rPr>
        <w:t xml:space="preserve">нетто</w:t>
      </w:r>
      <w:r>
        <w:rPr>
          <w:b/>
          <w:bCs/>
          <w:sz w:val="24"/>
          <w:szCs w:val="24"/>
          <w:highlight w:val="none"/>
        </w:rPr>
      </w:r>
      <w:r>
        <w:rPr>
          <w:b/>
          <w:bCs/>
          <w:sz w:val="24"/>
          <w:szCs w:val="24"/>
          <w:highlight w:val="none"/>
        </w:rPr>
      </w:r>
    </w:p>
    <w:p>
      <w:pPr>
        <w:ind w:firstLine="0"/>
        <w:jc w:val="center"/>
        <w:keepNext/>
        <w:rPr>
          <w:b/>
          <w:bCs/>
          <w:sz w:val="28"/>
          <w:szCs w:val="28"/>
        </w:rPr>
      </w:pPr>
      <w:r>
        <w:rPr>
          <w:b/>
          <w:sz w:val="22"/>
          <w:szCs w:val="22"/>
          <w:highlight w:val="none"/>
        </w:rPr>
      </w:r>
      <w:r>
        <w:rPr>
          <w:b/>
          <w:bCs/>
          <w:sz w:val="28"/>
          <w:szCs w:val="28"/>
        </w:rPr>
      </w:r>
      <w:r>
        <w:rPr>
          <w:b/>
          <w:bCs/>
          <w:sz w:val="28"/>
          <w:szCs w:val="28"/>
        </w:rPr>
      </w:r>
    </w:p>
    <w:tbl>
      <w:tblPr>
        <w:tblW w:w="5000" w:type="pct"/>
        <w:tblInd w:w="-28" w:type="dxa"/>
        <w:tblLayout w:type="fixed"/>
        <w:tblCellMar>
          <w:left w:w="28" w:type="dxa"/>
          <w:top w:w="0" w:type="dxa"/>
          <w:right w:w="28" w:type="dxa"/>
          <w:bottom w:w="0" w:type="dxa"/>
        </w:tblCellMar>
        <w:tblLook w:val="04A0" w:firstRow="1" w:lastRow="0" w:firstColumn="1" w:lastColumn="0" w:noHBand="0" w:noVBand="1"/>
      </w:tblPr>
      <w:tblGrid>
        <w:gridCol w:w="2732"/>
        <w:gridCol w:w="1690"/>
        <w:gridCol w:w="1692"/>
        <w:gridCol w:w="1606"/>
        <w:gridCol w:w="1777"/>
      </w:tblGrid>
      <w:tr>
        <w:tblPrEx/>
        <w:trPr/>
        <w:tc>
          <w:tcPr>
            <w:tcBorders>
              <w:top w:val="single" w:color="000000" w:sz="4" w:space="0"/>
              <w:left w:val="single" w:color="000000" w:sz="4" w:space="0"/>
              <w:bottom w:val="single" w:color="000000" w:sz="4" w:space="0"/>
              <w:right w:val="single" w:color="000000" w:sz="4" w:space="0"/>
            </w:tcBorders>
            <w:tcW w:w="2732" w:type="dxa"/>
            <w:vAlign w:val="center"/>
            <w:textDirection w:val="lrTb"/>
            <w:noWrap w:val="false"/>
          </w:tcPr>
          <w:p>
            <w:pPr>
              <w:pStyle w:val="2104"/>
              <w:jc w:val="center"/>
              <w:widowControl w:val="off"/>
              <w:rPr>
                <w:sz w:val="24"/>
                <w:szCs w:val="24"/>
              </w:rPr>
            </w:pPr>
            <w:r>
              <w:rPr>
                <w:sz w:val="22"/>
                <w:szCs w:val="22"/>
              </w:rPr>
              <w:t xml:space="preserve">Наименование источника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90" w:type="dxa"/>
            <w:vAlign w:val="center"/>
            <w:textDirection w:val="lrTb"/>
            <w:noWrap w:val="false"/>
          </w:tcPr>
          <w:p>
            <w:pPr>
              <w:pStyle w:val="2104"/>
              <w:jc w:val="center"/>
              <w:widowControl w:val="off"/>
              <w:rPr>
                <w:sz w:val="24"/>
                <w:szCs w:val="24"/>
              </w:rPr>
            </w:pPr>
            <w:r>
              <w:rPr>
                <w:sz w:val="22"/>
                <w:szCs w:val="22"/>
                <w:lang w:val="ru-RU" w:eastAsia="en-US"/>
              </w:rPr>
              <w:t xml:space="preserve">Установленная мощность котельной, Гкал/ч</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92" w:type="dxa"/>
            <w:vAlign w:val="center"/>
            <w:textDirection w:val="lrTb"/>
            <w:noWrap w:val="false"/>
          </w:tcPr>
          <w:p>
            <w:pPr>
              <w:pStyle w:val="2104"/>
              <w:jc w:val="center"/>
              <w:widowControl w:val="off"/>
              <w:rPr>
                <w:sz w:val="24"/>
                <w:szCs w:val="24"/>
              </w:rPr>
            </w:pPr>
            <w:r>
              <w:rPr>
                <w:sz w:val="22"/>
                <w:szCs w:val="22"/>
                <w:lang w:val="ru-RU" w:eastAsia="en-US"/>
              </w:rPr>
              <w:t xml:space="preserve">Располагаемая мощность котельной, Гкал/ч</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06" w:type="dxa"/>
            <w:vAlign w:val="center"/>
            <w:textDirection w:val="lrTb"/>
            <w:noWrap w:val="false"/>
          </w:tcPr>
          <w:p>
            <w:pPr>
              <w:pStyle w:val="2104"/>
              <w:jc w:val="center"/>
              <w:widowControl w:val="off"/>
              <w:rPr>
                <w:sz w:val="24"/>
                <w:szCs w:val="24"/>
              </w:rPr>
            </w:pPr>
            <w:r>
              <w:rPr>
                <w:sz w:val="22"/>
                <w:szCs w:val="22"/>
                <w:lang w:val="ru-RU" w:eastAsia="en-US"/>
              </w:rPr>
              <w:t xml:space="preserve">Потребление на собственные и хозяйственные нужды, Гкал/ч</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77" w:type="dxa"/>
            <w:vAlign w:val="center"/>
            <w:textDirection w:val="lrTb"/>
            <w:noWrap w:val="false"/>
          </w:tcPr>
          <w:p>
            <w:pPr>
              <w:pStyle w:val="2104"/>
              <w:jc w:val="center"/>
              <w:widowControl w:val="off"/>
              <w:rPr>
                <w:sz w:val="24"/>
                <w:szCs w:val="24"/>
              </w:rPr>
            </w:pPr>
            <w:r>
              <w:rPr>
                <w:sz w:val="22"/>
                <w:szCs w:val="22"/>
                <w:lang w:val="ru-RU" w:eastAsia="en-US"/>
              </w:rPr>
              <w:t xml:space="preserve">Тепловая мощность котельной нетто, Гкал/ч</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2732" w:type="dxa"/>
            <w:vAlign w:val="center"/>
            <w:textDirection w:val="lrTb"/>
            <w:noWrap w:val="false"/>
          </w:tcPr>
          <w:p>
            <w:pPr>
              <w:pStyle w:val="1365"/>
              <w:ind w:firstLine="0"/>
              <w:jc w:val="center"/>
              <w:spacing w:line="240" w:lineRule="auto"/>
              <w:widowControl w:val="off"/>
              <w:rPr>
                <w:sz w:val="24"/>
                <w:szCs w:val="24"/>
              </w:rPr>
            </w:pPr>
            <w:r>
              <w:rPr>
                <w:color w:val="000000"/>
                <w:sz w:val="22"/>
                <w:szCs w:val="22"/>
                <w:lang w:val="en-US"/>
              </w:rPr>
              <w:t xml:space="preserve">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90"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92" w:type="dxa"/>
            <w:vAlign w:val="center"/>
            <w:textDirection w:val="lrTb"/>
            <w:noWrap w:val="false"/>
          </w:tcPr>
          <w:p>
            <w:pPr>
              <w:pStyle w:val="1365"/>
              <w:ind w:firstLine="0"/>
              <w:jc w:val="center"/>
              <w:spacing w:line="240" w:lineRule="auto"/>
              <w:widowControl w:val="off"/>
              <w:rPr>
                <w:sz w:val="24"/>
                <w:szCs w:val="24"/>
              </w:rPr>
            </w:pPr>
            <w:r>
              <w:rPr>
                <w:sz w:val="22"/>
                <w:szCs w:val="22"/>
                <w:lang w:val="en-US"/>
              </w:rPr>
              <w:t xml:space="preserve">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06" w:type="dxa"/>
            <w:vAlign w:val="center"/>
            <w:textDirection w:val="lrTb"/>
            <w:noWrap w:val="false"/>
          </w:tcPr>
          <w:p>
            <w:pPr>
              <w:pStyle w:val="2104"/>
              <w:jc w:val="center"/>
              <w:widowControl w:val="off"/>
              <w:rPr>
                <w:sz w:val="24"/>
                <w:szCs w:val="24"/>
              </w:rPr>
            </w:pPr>
            <w:r>
              <w:rPr>
                <w:sz w:val="22"/>
                <w:szCs w:val="22"/>
              </w:rPr>
              <w:t xml:space="preserve">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77"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5</w:t>
            </w:r>
            <w:r>
              <w:rPr>
                <w:sz w:val="24"/>
                <w:szCs w:val="24"/>
              </w:rPr>
            </w:r>
            <w:r>
              <w:rPr>
                <w:sz w:val="24"/>
                <w:szCs w:val="24"/>
              </w:rPr>
            </w:r>
          </w:p>
        </w:tc>
      </w:tr>
      <w:tr>
        <w:tblPrEx/>
        <w:trPr/>
        <w:tc>
          <w:tcPr>
            <w:tcBorders>
              <w:left w:val="single" w:color="000000" w:sz="4" w:space="0"/>
              <w:bottom w:val="single" w:color="000000" w:sz="4" w:space="0"/>
              <w:right w:val="single" w:color="000000" w:sz="4" w:space="0"/>
            </w:tcBorders>
            <w:tcW w:w="2732"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rPr>
              <w:t xml:space="preserve">котельная № 1 Центральная</w:t>
            </w:r>
            <w:r>
              <w:rPr>
                <w:color w:val="000000"/>
                <w:sz w:val="24"/>
                <w:szCs w:val="24"/>
                <w:highlight w:val="white"/>
              </w:rPr>
            </w:r>
            <w:r>
              <w:rPr>
                <w:color w:val="000000"/>
                <w:sz w:val="24"/>
                <w:szCs w:val="24"/>
                <w:highlight w:val="white"/>
              </w:rPr>
            </w:r>
          </w:p>
          <w:p>
            <w:pPr>
              <w:pStyle w:val="1365"/>
              <w:ind w:firstLine="0"/>
              <w:jc w:val="center"/>
              <w:spacing w:line="240" w:lineRule="auto"/>
              <w:widowControl w:val="off"/>
              <w:rPr>
                <w:sz w:val="24"/>
                <w:szCs w:val="24"/>
                <w:highlight w:val="white"/>
              </w:rPr>
            </w:pPr>
            <w:r>
              <w:rPr>
                <w:color w:val="000000"/>
                <w:sz w:val="22"/>
                <w:szCs w:val="22"/>
                <w:highlight w:val="white"/>
              </w:rPr>
              <w:t xml:space="preserve">г. Великий Устюг</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169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64</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16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64</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1606" w:type="dxa"/>
            <w:vAlign w:val="center"/>
            <w:textDirection w:val="lrTb"/>
            <w:noWrap w:val="false"/>
          </w:tcPr>
          <w:p>
            <w:pPr>
              <w:pStyle w:val="2104"/>
              <w:jc w:val="center"/>
              <w:widowControl w:val="off"/>
              <w:rPr>
                <w:sz w:val="24"/>
                <w:szCs w:val="24"/>
                <w:highlight w:val="white"/>
              </w:rPr>
            </w:pPr>
            <w:r>
              <w:rPr>
                <w:sz w:val="22"/>
                <w:szCs w:val="22"/>
                <w:highlight w:val="white"/>
              </w:rPr>
              <w:t xml:space="preserve">0,</w:t>
            </w:r>
            <w:r>
              <w:rPr>
                <w:sz w:val="22"/>
                <w:szCs w:val="22"/>
                <w:highlight w:val="white"/>
                <w:lang w:val="ru-RU"/>
              </w:rPr>
              <w:t xml:space="preserve">46</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177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63,54</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2732"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rPr>
              <w:t xml:space="preserve">котельная № 2 Квартальная</w:t>
            </w:r>
            <w:r>
              <w:rPr>
                <w:color w:val="000000"/>
                <w:sz w:val="24"/>
                <w:szCs w:val="24"/>
                <w:highlight w:val="white"/>
              </w:rPr>
            </w:r>
            <w:r>
              <w:rPr>
                <w:color w:val="000000"/>
                <w:sz w:val="24"/>
                <w:szCs w:val="24"/>
                <w:highlight w:val="white"/>
              </w:rPr>
            </w:r>
          </w:p>
          <w:p>
            <w:pPr>
              <w:pStyle w:val="1365"/>
              <w:ind w:firstLine="0"/>
              <w:jc w:val="center"/>
              <w:spacing w:line="240" w:lineRule="auto"/>
              <w:widowControl w:val="off"/>
              <w:rPr>
                <w:sz w:val="24"/>
                <w:szCs w:val="24"/>
                <w:highlight w:val="white"/>
              </w:rPr>
            </w:pPr>
            <w:r>
              <w:rPr>
                <w:color w:val="000000"/>
                <w:sz w:val="22"/>
                <w:szCs w:val="22"/>
                <w:highlight w:val="white"/>
              </w:rPr>
              <w:t xml:space="preserve">г. Великий Устюг</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69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32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6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lang w:val="en-US"/>
              </w:rPr>
              <w:t xml:space="preserve">32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606" w:type="dxa"/>
            <w:vAlign w:val="center"/>
            <w:textDirection w:val="lrTb"/>
            <w:noWrap w:val="false"/>
          </w:tcPr>
          <w:p>
            <w:pPr>
              <w:pStyle w:val="2104"/>
              <w:jc w:val="center"/>
              <w:widowControl w:val="off"/>
              <w:rPr>
                <w:sz w:val="24"/>
                <w:szCs w:val="24"/>
                <w:highlight w:val="white"/>
              </w:rPr>
            </w:pPr>
            <w:r>
              <w:rPr>
                <w:sz w:val="22"/>
                <w:szCs w:val="22"/>
                <w:highlight w:val="white"/>
              </w:rPr>
              <w:t xml:space="preserve">0,0</w:t>
            </w:r>
            <w:r>
              <w:rPr>
                <w:sz w:val="22"/>
                <w:szCs w:val="22"/>
                <w:highlight w:val="white"/>
                <w:lang w:val="ru-RU"/>
              </w:rPr>
              <w:t xml:space="preserve">02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77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31,99</w:t>
            </w:r>
            <w:r>
              <w:rPr>
                <w:sz w:val="24"/>
                <w:szCs w:val="24"/>
                <w:highlight w:val="white"/>
              </w:rPr>
            </w:r>
            <w:r>
              <w:rPr>
                <w:sz w:val="24"/>
                <w:szCs w:val="24"/>
                <w:highlight w:val="white"/>
              </w:rPr>
            </w:r>
          </w:p>
        </w:tc>
      </w:tr>
    </w:tbl>
    <w:p>
      <w:pPr>
        <w:pStyle w:val="1365"/>
        <w:ind w:firstLine="0"/>
        <w:rPr>
          <w:sz w:val="32"/>
          <w:szCs w:val="28"/>
          <w:highlight w:val="white"/>
        </w:rPr>
      </w:pPr>
      <w:r>
        <w:rPr>
          <w:sz w:val="28"/>
          <w:szCs w:val="24"/>
          <w:highlight w:val="white"/>
        </w:rPr>
      </w:r>
      <w:r>
        <w:rPr>
          <w:sz w:val="32"/>
          <w:szCs w:val="28"/>
          <w:highlight w:val="white"/>
        </w:rPr>
      </w:r>
      <w:r>
        <w:rPr>
          <w:sz w:val="32"/>
          <w:szCs w:val="28"/>
          <w:highlight w:val="white"/>
        </w:rPr>
      </w:r>
    </w:p>
    <w:p>
      <w:pPr>
        <w:pStyle w:val="1365"/>
        <w:ind w:firstLine="0"/>
        <w:jc w:val="center"/>
        <w:rPr>
          <w:highlight w:val="none"/>
        </w:rPr>
      </w:pPr>
      <w:r>
        <w:rPr>
          <w:highlight w:val="white"/>
        </w:rPr>
        <w:t xml:space="preserve">13</w:t>
      </w:r>
      <w:r>
        <w:rPr>
          <w:highlight w:val="none"/>
        </w:rPr>
      </w:r>
      <w:r>
        <w:rPr>
          <w:highlight w:val="none"/>
        </w:rPr>
      </w:r>
    </w:p>
    <w:p>
      <w:pPr>
        <w:pStyle w:val="1365"/>
        <w:ind w:firstLine="0"/>
        <w:rPr>
          <w:highlight w:val="white"/>
        </w:rPr>
      </w:pPr>
      <w:r>
        <w:rPr>
          <w:highlight w:val="white"/>
        </w:rPr>
      </w:r>
      <w:r>
        <w:rPr>
          <w:highlight w:val="white"/>
        </w:rPr>
      </w:r>
      <w:r>
        <w:rPr>
          <w:highlight w:val="white"/>
        </w:rPr>
      </w:r>
    </w:p>
    <w:tbl>
      <w:tblPr>
        <w:tblW w:w="5000" w:type="pct"/>
        <w:tblInd w:w="-28" w:type="dxa"/>
        <w:tblLayout w:type="fixed"/>
        <w:tblCellMar>
          <w:left w:w="28" w:type="dxa"/>
          <w:top w:w="0" w:type="dxa"/>
          <w:right w:w="28" w:type="dxa"/>
          <w:bottom w:w="0" w:type="dxa"/>
        </w:tblCellMar>
        <w:tblLook w:val="04A0" w:firstRow="1" w:lastRow="0" w:firstColumn="1" w:lastColumn="0" w:noHBand="0" w:noVBand="1"/>
      </w:tblPr>
      <w:tblGrid>
        <w:gridCol w:w="4132"/>
        <w:gridCol w:w="1549"/>
        <w:gridCol w:w="1416"/>
        <w:gridCol w:w="1132"/>
        <w:gridCol w:w="1268"/>
      </w:tblGrid>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2"/>
                <w:highlight w:val="white"/>
              </w:rPr>
            </w:pPr>
            <w:r>
              <w:rPr>
                <w:color w:val="000000"/>
                <w:sz w:val="22"/>
                <w:highlight w:val="white"/>
              </w:rPr>
              <w:t xml:space="preserve">1</w:t>
            </w:r>
            <w:r>
              <w:rPr>
                <w:color w:val="000000"/>
                <w:sz w:val="22"/>
                <w:highlight w:val="white"/>
              </w:rPr>
            </w:r>
            <w:r>
              <w:rPr>
                <w:color w:val="000000"/>
                <w:sz w:val="22"/>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2"/>
                <w:highlight w:val="white"/>
              </w:rPr>
            </w:pPr>
            <w:r>
              <w:rPr>
                <w:sz w:val="22"/>
                <w:highlight w:val="white"/>
              </w:rPr>
              <w:t xml:space="preserve">2</w:t>
            </w:r>
            <w:r>
              <w:rPr>
                <w:sz w:val="22"/>
                <w:highlight w:val="white"/>
              </w:rPr>
            </w:r>
            <w:r>
              <w:rPr>
                <w:sz w:val="22"/>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2"/>
                <w:highlight w:val="white"/>
              </w:rPr>
            </w:pPr>
            <w:r>
              <w:rPr>
                <w:sz w:val="22"/>
                <w:highlight w:val="white"/>
              </w:rPr>
              <w:t xml:space="preserve">3</w:t>
            </w:r>
            <w:r>
              <w:rPr>
                <w:sz w:val="22"/>
                <w:highlight w:val="white"/>
              </w:rPr>
            </w:r>
            <w:r>
              <w:rPr>
                <w:sz w:val="22"/>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2"/>
                <w:szCs w:val="22"/>
                <w:highlight w:val="white"/>
              </w:rPr>
            </w:pPr>
            <w:r>
              <w:rPr>
                <w:sz w:val="22"/>
                <w:szCs w:val="22"/>
                <w:highlight w:val="white"/>
              </w:rPr>
              <w:t xml:space="preserve">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2"/>
                <w:highlight w:val="white"/>
              </w:rPr>
            </w:pPr>
            <w:r>
              <w:rPr>
                <w:sz w:val="22"/>
                <w:highlight w:val="white"/>
              </w:rPr>
              <w:t xml:space="preserve">5</w:t>
            </w:r>
            <w:r>
              <w:rPr>
                <w:sz w:val="22"/>
                <w:highlight w:val="white"/>
              </w:rPr>
            </w:r>
            <w:r>
              <w:rPr>
                <w:sz w:val="22"/>
                <w:highlight w:val="white"/>
              </w:rPr>
            </w:r>
          </w:p>
        </w:tc>
      </w:tr>
      <w:tr>
        <w:tblPrEx/>
        <w:trPr/>
        <w:tc>
          <w:tcPr>
            <w:tcBorders>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4 Школьная</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002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rPr>
              <w:t xml:space="preserve">1,199</w:t>
            </w:r>
            <w:r>
              <w:rPr>
                <w:sz w:val="23"/>
                <w:szCs w:val="23"/>
                <w:highlight w:val="white"/>
              </w:rPr>
            </w:r>
            <w:r>
              <w:rPr>
                <w:sz w:val="23"/>
                <w:szCs w:val="23"/>
                <w:highlight w:val="white"/>
              </w:rPr>
            </w:r>
          </w:p>
        </w:tc>
      </w:tr>
      <w:tr>
        <w:tblPrEx/>
        <w:trPr/>
        <w:tc>
          <w:tcPr>
            <w:tcBorders>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6 Добрынино</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 </w:t>
            </w: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1,7</w:t>
            </w:r>
            <w:r>
              <w:rPr>
                <w:color w:val="000000"/>
                <w:sz w:val="23"/>
                <w:szCs w:val="23"/>
                <w:highlight w:val="white"/>
              </w:rPr>
              <w:t xml:space="preserve">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1,7</w:t>
            </w:r>
            <w:r>
              <w:rPr>
                <w:color w:val="000000"/>
                <w:sz w:val="23"/>
                <w:szCs w:val="23"/>
                <w:highlight w:val="white"/>
              </w:rPr>
              <w:t xml:space="preserve">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05</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rPr>
              <w:t xml:space="preserve">1,715</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7 д. Коробейниково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0,1</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0,1</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0,00</w:t>
            </w:r>
            <w:r>
              <w:rPr>
                <w:color w:val="000000"/>
                <w:sz w:val="23"/>
                <w:szCs w:val="23"/>
                <w:highlight w:val="white"/>
              </w:rPr>
              <w:t xml:space="preserve">04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rPr>
              <w:t xml:space="preserve">0,1716</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8 БМК С-Западная</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 </w:t>
            </w: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4,13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4,13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rPr>
              <w:t xml:space="preserve">4,127</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9 Кузино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3</w:t>
            </w:r>
            <w:r>
              <w:rPr>
                <w:color w:val="000000"/>
                <w:sz w:val="23"/>
                <w:szCs w:val="23"/>
                <w:highlight w:val="white"/>
              </w:rPr>
              <w:t xml:space="preserve">,87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3</w:t>
            </w:r>
            <w:r>
              <w:rPr>
                <w:color w:val="000000"/>
                <w:sz w:val="23"/>
                <w:szCs w:val="23"/>
                <w:highlight w:val="white"/>
              </w:rPr>
              <w:t xml:space="preserve">,87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061</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rPr>
              <w:t xml:space="preserve">3,81</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10 Железнодорожная</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 </w:t>
            </w: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005</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0,859</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11 Авиолесоохраны</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,08</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,08</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0,00</w:t>
            </w:r>
            <w:r>
              <w:rPr>
                <w:color w:val="000000"/>
                <w:sz w:val="23"/>
                <w:szCs w:val="23"/>
                <w:highlight w:val="white"/>
              </w:rPr>
              <w:t xml:space="preserve">04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0,0796</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12 БМК (Энергоцентр)</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г. Великий Устюг</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8,43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8,43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8,424</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13 Стрига</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0,29</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0,29</w:t>
            </w:r>
            <w:r>
              <w:rPr>
                <w:color w:val="000000"/>
                <w:sz w:val="23"/>
                <w:szCs w:val="23"/>
                <w:highlight w:val="white"/>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002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0,2918</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14 пос. Золотавцево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w:t>
            </w:r>
            <w:r>
              <w:rPr>
                <w:color w:val="000000"/>
                <w:sz w:val="23"/>
                <w:szCs w:val="23"/>
                <w:highlight w:val="white"/>
                <w:lang w:val="en-US"/>
              </w:rPr>
              <w:t xml:space="preserve">8</w:t>
            </w:r>
            <w:r>
              <w:rPr>
                <w:color w:val="000000"/>
                <w:sz w:val="23"/>
                <w:szCs w:val="23"/>
                <w:highlight w:val="white"/>
              </w:rPr>
              <w:t xml:space="preserve">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w:t>
            </w:r>
            <w:r>
              <w:rPr>
                <w:color w:val="000000"/>
                <w:sz w:val="23"/>
                <w:szCs w:val="23"/>
                <w:highlight w:val="white"/>
                <w:lang w:val="en-US"/>
              </w:rPr>
              <w:t xml:space="preserve">8</w:t>
            </w:r>
            <w:r>
              <w:rPr>
                <w:color w:val="000000"/>
                <w:sz w:val="23"/>
                <w:szCs w:val="23"/>
                <w:highlight w:val="white"/>
              </w:rPr>
              <w:t xml:space="preserve">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0,00</w:t>
            </w:r>
            <w:r>
              <w:rPr>
                <w:color w:val="000000"/>
                <w:sz w:val="23"/>
                <w:szCs w:val="23"/>
                <w:highlight w:val="white"/>
              </w:rPr>
              <w:t xml:space="preserve">0</w:t>
            </w:r>
            <w:r>
              <w:rPr>
                <w:color w:val="000000"/>
                <w:sz w:val="23"/>
                <w:szCs w:val="23"/>
                <w:highlight w:val="white"/>
                <w:lang w:val="en-US"/>
              </w:rPr>
              <w:t xml:space="preserve">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0,0828</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16 пос. Валга</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036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1,196</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17 Подсосенье</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1,34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1,34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w:t>
            </w:r>
            <w:r>
              <w:rPr>
                <w:color w:val="000000"/>
                <w:sz w:val="23"/>
                <w:szCs w:val="23"/>
                <w:highlight w:val="white"/>
              </w:rPr>
              <w:t xml:space="preserve">012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1,3388</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w:t>
            </w:r>
            <w:r>
              <w:rPr>
                <w:color w:val="000000"/>
                <w:sz w:val="23"/>
                <w:szCs w:val="23"/>
                <w:highlight w:val="white"/>
              </w:rPr>
              <w:t xml:space="preserve"> № 20 </w:t>
            </w:r>
            <w:r>
              <w:rPr>
                <w:color w:val="000000"/>
                <w:sz w:val="23"/>
                <w:szCs w:val="23"/>
                <w:highlight w:val="white"/>
                <w:lang w:val="en-US"/>
              </w:rPr>
              <w:t xml:space="preserve">д. Бухинино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w:t>
            </w:r>
            <w:r>
              <w:rPr>
                <w:color w:val="000000"/>
                <w:sz w:val="23"/>
                <w:szCs w:val="23"/>
                <w:highlight w:val="white"/>
              </w:rPr>
              <w:t xml:space="preserve">72</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0,004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1,716</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lang w:val="en-US"/>
              </w:rPr>
            </w:pPr>
            <w:r>
              <w:rPr>
                <w:color w:val="000000"/>
                <w:sz w:val="23"/>
                <w:szCs w:val="23"/>
                <w:highlight w:val="white"/>
                <w:lang w:val="en-US"/>
              </w:rPr>
              <w:t xml:space="preserve">Котельная</w:t>
            </w:r>
            <w:r>
              <w:rPr>
                <w:color w:val="000000"/>
                <w:sz w:val="23"/>
                <w:szCs w:val="23"/>
                <w:highlight w:val="white"/>
              </w:rPr>
              <w:t xml:space="preserve"> № 19</w:t>
            </w:r>
            <w:r>
              <w:rPr>
                <w:color w:val="000000"/>
                <w:sz w:val="23"/>
                <w:szCs w:val="23"/>
                <w:highlight w:val="white"/>
                <w:lang w:val="en-US"/>
              </w:rPr>
              <w:t xml:space="preserve"> школа № 15</w:t>
            </w:r>
            <w:r>
              <w:rPr>
                <w:color w:val="000000"/>
                <w:sz w:val="23"/>
                <w:szCs w:val="23"/>
                <w:highlight w:val="white"/>
                <w:lang w:val="en-US"/>
              </w:rPr>
            </w:r>
            <w:r>
              <w:rPr>
                <w:color w:val="000000"/>
                <w:sz w:val="23"/>
                <w:szCs w:val="23"/>
                <w:highlight w:val="white"/>
                <w:lang w:val="en-US"/>
              </w:rPr>
            </w:r>
          </w:p>
          <w:p>
            <w:pPr>
              <w:ind w:firstLine="0"/>
              <w:jc w:val="center"/>
              <w:spacing w:line="240" w:lineRule="auto"/>
              <w:widowControl w:val="off"/>
              <w:rPr>
                <w:sz w:val="23"/>
                <w:szCs w:val="23"/>
                <w:highlight w:val="white"/>
              </w:rPr>
            </w:pPr>
            <w:r>
              <w:rPr>
                <w:color w:val="000000"/>
                <w:sz w:val="23"/>
                <w:szCs w:val="23"/>
                <w:highlight w:val="white"/>
                <w:lang w:val="en-US"/>
              </w:rPr>
              <w:t xml:space="preserve"> г. Красавино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0,516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0,516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.0003</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0,5157</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w:t>
            </w:r>
            <w:r>
              <w:rPr>
                <w:color w:val="000000"/>
                <w:sz w:val="23"/>
                <w:szCs w:val="23"/>
                <w:highlight w:val="white"/>
              </w:rPr>
              <w:t xml:space="preserve"> № 18</w:t>
            </w:r>
            <w:r>
              <w:rPr>
                <w:color w:val="000000"/>
                <w:sz w:val="23"/>
                <w:szCs w:val="23"/>
                <w:highlight w:val="white"/>
                <w:lang w:val="en-US"/>
              </w:rPr>
              <w:t xml:space="preserve"> с. Васильевское</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8,6</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021</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8,579</w:t>
            </w:r>
            <w:r>
              <w:rPr>
                <w:sz w:val="23"/>
                <w:szCs w:val="23"/>
                <w:highlight w:val="white"/>
              </w:rPr>
            </w:r>
            <w:r>
              <w:rPr>
                <w:sz w:val="23"/>
                <w:szCs w:val="23"/>
                <w:highlight w:val="white"/>
              </w:rPr>
            </w:r>
          </w:p>
        </w:tc>
      </w:tr>
      <w:tr>
        <w:tblPrEx/>
        <w:trPr>
          <w:trHeight w:val="377"/>
        </w:trPr>
        <w:tc>
          <w:tcPr>
            <w:tcBorders>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lang w:val="en-US"/>
              </w:rPr>
            </w:pPr>
            <w:r>
              <w:rPr>
                <w:color w:val="000000"/>
                <w:sz w:val="23"/>
                <w:szCs w:val="23"/>
                <w:highlight w:val="white"/>
                <w:lang w:val="en-US"/>
              </w:rPr>
              <w:t xml:space="preserve">Котельная</w:t>
            </w:r>
            <w:r>
              <w:rPr>
                <w:color w:val="000000"/>
                <w:sz w:val="23"/>
                <w:szCs w:val="23"/>
                <w:highlight w:val="white"/>
              </w:rPr>
              <w:t xml:space="preserve"> № 22</w:t>
            </w:r>
            <w:r>
              <w:rPr>
                <w:color w:val="000000"/>
                <w:sz w:val="23"/>
                <w:szCs w:val="23"/>
                <w:highlight w:val="white"/>
                <w:lang w:val="en-US"/>
              </w:rPr>
              <w:t xml:space="preserve"> больницы</w:t>
            </w:r>
            <w:r>
              <w:rPr>
                <w:color w:val="000000"/>
                <w:sz w:val="23"/>
                <w:szCs w:val="23"/>
                <w:highlight w:val="white"/>
              </w:rPr>
              <w:t xml:space="preserve"> № 22</w:t>
            </w:r>
            <w:r>
              <w:rPr>
                <w:color w:val="000000"/>
                <w:sz w:val="23"/>
                <w:szCs w:val="23"/>
                <w:highlight w:val="white"/>
                <w:lang w:val="en-US"/>
              </w:rPr>
              <w:t xml:space="preserve"> </w:t>
            </w:r>
            <w:r>
              <w:rPr>
                <w:color w:val="000000"/>
                <w:sz w:val="23"/>
                <w:szCs w:val="23"/>
                <w:highlight w:val="white"/>
                <w:lang w:val="en-US"/>
              </w:rPr>
            </w:r>
            <w:r>
              <w:rPr>
                <w:color w:val="000000"/>
                <w:sz w:val="23"/>
                <w:szCs w:val="23"/>
                <w:highlight w:val="white"/>
                <w:lang w:val="en-US"/>
              </w:rPr>
            </w:r>
          </w:p>
          <w:p>
            <w:pPr>
              <w:ind w:firstLine="0"/>
              <w:jc w:val="center"/>
              <w:spacing w:line="240" w:lineRule="auto"/>
              <w:widowControl w:val="off"/>
              <w:rPr>
                <w:color w:val="000000"/>
                <w:sz w:val="23"/>
                <w:szCs w:val="23"/>
                <w:highlight w:val="white"/>
              </w:rPr>
            </w:pPr>
            <w:r>
              <w:rPr>
                <w:color w:val="000000"/>
                <w:sz w:val="23"/>
                <w:szCs w:val="23"/>
                <w:highlight w:val="white"/>
                <w:lang w:val="en-US"/>
              </w:rPr>
              <w:t xml:space="preserve">г. Красавино</w:t>
            </w:r>
            <w:r>
              <w:rPr>
                <w:color w:val="000000"/>
                <w:sz w:val="23"/>
                <w:szCs w:val="23"/>
                <w:highlight w:val="white"/>
              </w:rPr>
            </w:r>
            <w:r>
              <w:rPr>
                <w:color w:val="000000"/>
                <w:sz w:val="23"/>
                <w:szCs w:val="23"/>
                <w:highlight w:val="white"/>
              </w:rPr>
            </w:r>
          </w:p>
        </w:tc>
        <w:tc>
          <w:tcPr>
            <w:tcBorders>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92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color w:val="000000"/>
                <w:sz w:val="23"/>
                <w:szCs w:val="23"/>
                <w:highlight w:val="white"/>
              </w:rPr>
              <w:t xml:space="preserve">92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0,92</w:t>
            </w:r>
            <w:r>
              <w:rPr>
                <w:sz w:val="23"/>
                <w:szCs w:val="23"/>
                <w:highlight w:val="white"/>
              </w:rPr>
            </w:r>
            <w:r>
              <w:rPr>
                <w:sz w:val="23"/>
                <w:szCs w:val="23"/>
                <w:highlight w:val="white"/>
              </w:rPr>
            </w:r>
          </w:p>
        </w:tc>
      </w:tr>
      <w:tr>
        <w:tblPrEx/>
        <w:trPr/>
        <w:tc>
          <w:tcPr>
            <w:tcBorders>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highlight w:val="white"/>
              </w:rPr>
            </w:pPr>
            <w:r>
              <w:rPr>
                <w:color w:val="000000"/>
                <w:sz w:val="23"/>
                <w:szCs w:val="23"/>
                <w:highlight w:val="white"/>
              </w:rPr>
              <w:t xml:space="preserve">Котельная № 21 "Кирпичный завод"</w:t>
            </w:r>
            <w:r>
              <w:rPr>
                <w:color w:val="000000"/>
                <w:sz w:val="23"/>
                <w:szCs w:val="23"/>
                <w:highlight w:val="white"/>
              </w:rPr>
            </w:r>
            <w:r>
              <w:rPr>
                <w:color w:val="000000"/>
                <w:sz w:val="23"/>
                <w:szCs w:val="23"/>
                <w:highlight w:val="white"/>
              </w:rPr>
            </w:r>
          </w:p>
          <w:p>
            <w:pPr>
              <w:pStyle w:val="1365"/>
              <w:ind w:firstLine="0"/>
              <w:jc w:val="center"/>
              <w:spacing w:line="240" w:lineRule="auto"/>
              <w:widowControl w:val="off"/>
              <w:rPr>
                <w:sz w:val="23"/>
                <w:szCs w:val="23"/>
                <w:highlight w:val="white"/>
              </w:rPr>
            </w:pPr>
            <w:r>
              <w:rPr>
                <w:color w:val="000000"/>
                <w:sz w:val="23"/>
                <w:szCs w:val="23"/>
                <w:highlight w:val="white"/>
              </w:rPr>
              <w:t xml:space="preserve">г. Красавино</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549"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416"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w:t>
            </w:r>
            <w:r>
              <w:rPr>
                <w:color w:val="000000"/>
                <w:sz w:val="23"/>
                <w:szCs w:val="23"/>
                <w:highlight w:val="white"/>
                <w:lang w:val="en-US"/>
              </w:rPr>
              <w:t xml:space="preserve">2</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132"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lang w:val="en-US"/>
              </w:rPr>
              <w:t xml:space="preserve">0,001</w:t>
            </w:r>
            <w:r>
              <w:rPr>
                <w:sz w:val="23"/>
                <w:szCs w:val="23"/>
                <w:highlight w:val="white"/>
              </w:rPr>
            </w:r>
            <w:r>
              <w:rPr>
                <w:sz w:val="23"/>
                <w:szCs w:val="23"/>
                <w:highlight w:val="white"/>
              </w:rPr>
            </w:r>
          </w:p>
        </w:tc>
        <w:tc>
          <w:tcPr>
            <w:tcBorders>
              <w:left w:val="single" w:color="000000" w:sz="4" w:space="0"/>
              <w:bottom w:val="single" w:color="000000" w:sz="4" w:space="0"/>
              <w:right w:val="single" w:color="000000" w:sz="4" w:space="0"/>
            </w:tcBorders>
            <w:tcW w:w="1268" w:type="dxa"/>
            <w:vAlign w:val="center"/>
            <w:textDirection w:val="lrTb"/>
            <w:noWrap w:val="false"/>
          </w:tcPr>
          <w:p>
            <w:pPr>
              <w:pStyle w:val="1365"/>
              <w:numPr>
                <w:ilvl w:val="0"/>
                <w:numId w:val="1"/>
              </w:numPr>
              <w:jc w:val="center"/>
              <w:spacing w:line="240" w:lineRule="auto"/>
              <w:widowControl w:val="off"/>
              <w:rPr>
                <w:sz w:val="23"/>
                <w:szCs w:val="23"/>
                <w:highlight w:val="white"/>
              </w:rPr>
            </w:pPr>
            <w:r>
              <w:rPr>
                <w:color w:val="000000"/>
                <w:sz w:val="23"/>
                <w:szCs w:val="23"/>
                <w:highlight w:val="white"/>
              </w:rPr>
              <w:t xml:space="preserve">1,19</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highlight w:val="white"/>
              </w:rPr>
            </w:pPr>
            <w:r>
              <w:rPr>
                <w:color w:val="000000"/>
                <w:sz w:val="23"/>
                <w:szCs w:val="23"/>
                <w:highlight w:val="white"/>
                <w:lang w:val="en-US"/>
              </w:rPr>
              <w:t xml:space="preserve">котельная № 2 с. Усть-Алексеево</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highlight w:val="white"/>
              </w:rPr>
            </w:pPr>
            <w:r>
              <w:rPr>
                <w:sz w:val="23"/>
                <w:szCs w:val="23"/>
                <w:highlight w:val="white"/>
                <w:lang w:val="en-US"/>
              </w:rPr>
              <w:t xml:space="preserve">1</w:t>
            </w:r>
            <w:r>
              <w:rPr>
                <w:sz w:val="23"/>
                <w:szCs w:val="23"/>
                <w:highlight w:val="white"/>
              </w:rPr>
              <w:t xml:space="preserve">,</w:t>
            </w:r>
            <w:r>
              <w:rPr>
                <w:sz w:val="23"/>
                <w:szCs w:val="23"/>
                <w:highlight w:val="white"/>
                <w:lang w:val="en-US"/>
              </w:rPr>
              <w:t xml:space="preserve">137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highlight w:val="white"/>
              </w:rPr>
            </w:pPr>
            <w:r>
              <w:rPr>
                <w:sz w:val="23"/>
                <w:szCs w:val="23"/>
                <w:highlight w:val="white"/>
                <w:lang w:val="en-US"/>
              </w:rPr>
              <w:t xml:space="preserve">1</w:t>
            </w:r>
            <w:r>
              <w:rPr>
                <w:sz w:val="23"/>
                <w:szCs w:val="23"/>
                <w:highlight w:val="white"/>
              </w:rPr>
              <w:t xml:space="preserve">,</w:t>
            </w:r>
            <w:r>
              <w:rPr>
                <w:sz w:val="23"/>
                <w:szCs w:val="23"/>
                <w:highlight w:val="white"/>
                <w:lang w:val="en-US"/>
              </w:rPr>
              <w:t xml:space="preserve">137</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highlight w:val="white"/>
              </w:rPr>
            </w:pPr>
            <w:r>
              <w:rPr>
                <w:sz w:val="23"/>
                <w:szCs w:val="23"/>
                <w:highlight w:val="white"/>
              </w:rPr>
              <w:t xml:space="preserve">0,044</w:t>
            </w:r>
            <w:r>
              <w:rPr>
                <w:sz w:val="23"/>
                <w:szCs w:val="23"/>
                <w:highlight w:val="white"/>
              </w:rPr>
            </w:r>
            <w:r>
              <w:rPr>
                <w:sz w:val="23"/>
                <w:szCs w:val="23"/>
                <w:highlight w:val="white"/>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highlight w:val="white"/>
              </w:rPr>
            </w:pPr>
            <w:r>
              <w:rPr>
                <w:sz w:val="23"/>
                <w:szCs w:val="23"/>
                <w:highlight w:val="white"/>
              </w:rPr>
              <w:t xml:space="preserve">1,093</w:t>
            </w:r>
            <w:r>
              <w:rPr>
                <w:sz w:val="23"/>
                <w:szCs w:val="23"/>
                <w:highlight w:val="white"/>
              </w:rPr>
            </w:r>
            <w:r>
              <w:rPr>
                <w:sz w:val="23"/>
                <w:szCs w:val="23"/>
                <w:highlight w:val="white"/>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3 с. Усть-Алексеево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475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475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0,06</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1,415</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4 с. Усть-Алексеево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226</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1</w:t>
            </w:r>
            <w:r>
              <w:rPr>
                <w:sz w:val="23"/>
                <w:szCs w:val="23"/>
              </w:rPr>
              <w:t xml:space="preserve">,</w:t>
            </w:r>
            <w:r>
              <w:rPr>
                <w:sz w:val="23"/>
                <w:szCs w:val="23"/>
                <w:lang w:val="en-US"/>
              </w:rPr>
              <w:t xml:space="preserve">226</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0,037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1,189</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 5 с. Усть-Алексеево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763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763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0,028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0,735</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д. Чернево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548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548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0,54</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больницы 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0,619</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бани 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0,308</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школы п. Полдарса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62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0,619</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д/сада ул. Мира</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п. Ломоватка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234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234</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0,233</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школы ул. Заречная</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п. Ломоватка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0,001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0,899</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rPr>
              <w:t xml:space="preserve">Котельная ж/д станции г. Красавино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2</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0,073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1,927</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Красавинская ГТ ТЭЦ</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57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57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5,18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51,82</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школы д. Морозовица</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0,9</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color w:val="000000"/>
                <w:sz w:val="23"/>
                <w:szCs w:val="23"/>
              </w:rPr>
            </w:pPr>
            <w:r>
              <w:rPr>
                <w:color w:val="000000"/>
                <w:sz w:val="23"/>
                <w:szCs w:val="23"/>
              </w:rPr>
              <w:t xml:space="preserve">котельная Голузинской школы</w:t>
            </w:r>
            <w:r>
              <w:rPr>
                <w:color w:val="000000"/>
                <w:sz w:val="23"/>
                <w:szCs w:val="23"/>
              </w:rPr>
            </w:r>
            <w:r>
              <w:rPr>
                <w:color w:val="000000"/>
                <w:sz w:val="23"/>
                <w:szCs w:val="23"/>
              </w:rPr>
            </w:r>
          </w:p>
          <w:p>
            <w:pPr>
              <w:pStyle w:val="1365"/>
              <w:ind w:firstLine="0"/>
              <w:jc w:val="center"/>
              <w:spacing w:line="240" w:lineRule="auto"/>
              <w:widowControl w:val="off"/>
              <w:rPr>
                <w:sz w:val="23"/>
                <w:szCs w:val="23"/>
              </w:rPr>
            </w:pPr>
            <w:r>
              <w:rPr>
                <w:color w:val="000000"/>
                <w:sz w:val="23"/>
                <w:szCs w:val="23"/>
              </w:rPr>
              <w:t xml:space="preserve"> </w:t>
            </w:r>
            <w:r>
              <w:rPr>
                <w:color w:val="000000"/>
                <w:sz w:val="23"/>
                <w:szCs w:val="23"/>
              </w:rPr>
              <w:t xml:space="preserve">пос. Новатор</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w:t>
            </w:r>
            <w:r>
              <w:rPr>
                <w:sz w:val="23"/>
                <w:szCs w:val="23"/>
              </w:rPr>
              <w:t xml:space="preserve">,</w:t>
            </w:r>
            <w:r>
              <w:rPr>
                <w:sz w:val="23"/>
                <w:szCs w:val="23"/>
                <w:lang w:val="en-US"/>
              </w:rPr>
              <w:t xml:space="preserve">38</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0,38</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котельная санатория д. Бобровниково</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w:t>
            </w:r>
            <w:r>
              <w:rPr>
                <w:sz w:val="23"/>
                <w:szCs w:val="23"/>
              </w:rPr>
              <w:t xml:space="preserve">,</w:t>
            </w:r>
            <w:r>
              <w:rPr>
                <w:sz w:val="23"/>
                <w:szCs w:val="23"/>
                <w:lang w:val="en-US"/>
              </w:rPr>
              <w:t xml:space="preserve">55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w:t>
            </w:r>
            <w:r>
              <w:rPr>
                <w:sz w:val="23"/>
                <w:szCs w:val="23"/>
              </w:rPr>
              <w:t xml:space="preserve">,</w:t>
            </w:r>
            <w:r>
              <w:rPr>
                <w:sz w:val="23"/>
                <w:szCs w:val="23"/>
                <w:lang w:val="en-US"/>
              </w:rPr>
              <w:t xml:space="preserve">55</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3,55</w:t>
            </w:r>
            <w:r>
              <w:rPr>
                <w:sz w:val="23"/>
                <w:szCs w:val="23"/>
              </w:rPr>
            </w:r>
            <w:r>
              <w:rPr>
                <w:sz w:val="23"/>
                <w:szCs w:val="23"/>
              </w:rPr>
            </w:r>
          </w:p>
        </w:tc>
      </w:tr>
      <w:tr>
        <w:tblPrEx/>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color w:val="000000"/>
                <w:sz w:val="23"/>
                <w:szCs w:val="23"/>
                <w:lang w:val="en-US"/>
              </w:rPr>
              <w:t xml:space="preserve">ТЭС НАО </w:t>
            </w:r>
            <w:r>
              <w:rPr>
                <w:color w:val="000000"/>
                <w:sz w:val="23"/>
                <w:szCs w:val="23"/>
              </w:rPr>
              <w:t xml:space="preserve">«</w:t>
            </w:r>
            <w:r>
              <w:rPr>
                <w:color w:val="000000"/>
                <w:sz w:val="23"/>
                <w:szCs w:val="23"/>
                <w:lang w:val="en-US"/>
              </w:rPr>
              <w:t xml:space="preserve">СВЕЗА Новатор</w:t>
            </w:r>
            <w:r>
              <w:rPr>
                <w:color w:val="000000"/>
                <w:sz w:val="23"/>
                <w:szCs w:val="23"/>
              </w:rPr>
              <w:t xml:space="preserve">»</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38</w:t>
            </w:r>
            <w:r>
              <w:rPr>
                <w:sz w:val="23"/>
                <w:szCs w:val="23"/>
              </w:rPr>
              <w:t xml:space="preserve">,</w:t>
            </w:r>
            <w:r>
              <w:rPr>
                <w:sz w:val="23"/>
                <w:szCs w:val="23"/>
                <w:lang w:val="en-US"/>
              </w:rPr>
              <w:t xml:space="preserve">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38</w:t>
            </w:r>
            <w:r>
              <w:rPr>
                <w:sz w:val="23"/>
                <w:szCs w:val="23"/>
              </w:rPr>
              <w:t xml:space="preserve">,</w:t>
            </w:r>
            <w:r>
              <w:rPr>
                <w:sz w:val="23"/>
                <w:szCs w:val="23"/>
                <w:lang w:val="en-US"/>
              </w:rPr>
              <w:t xml:space="preserve">1</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38,1</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МБОУ Сусоловская ООШ</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0,083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0,3</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БУЗ ВО Великоустюгская ЦРБ, </w:t>
            </w:r>
            <w:r>
              <w:rPr>
                <w:sz w:val="23"/>
                <w:szCs w:val="23"/>
              </w:rPr>
            </w:r>
            <w:r>
              <w:rPr>
                <w:sz w:val="23"/>
                <w:szCs w:val="23"/>
              </w:rPr>
            </w:r>
          </w:p>
          <w:p>
            <w:pPr>
              <w:ind w:firstLine="0"/>
              <w:jc w:val="center"/>
              <w:spacing w:line="240" w:lineRule="auto"/>
              <w:widowControl w:val="off"/>
              <w:rPr>
                <w:sz w:val="23"/>
                <w:szCs w:val="23"/>
              </w:rPr>
            </w:pPr>
            <w:r>
              <w:rPr>
                <w:sz w:val="23"/>
                <w:szCs w:val="23"/>
              </w:rPr>
              <w:t xml:space="preserve">Сусоловская амбулатория</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0,29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0,033</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0,29</w:t>
            </w:r>
            <w:r>
              <w:rPr>
                <w:sz w:val="23"/>
                <w:szCs w:val="23"/>
              </w:rPr>
            </w:r>
            <w:r>
              <w:rPr>
                <w:sz w:val="23"/>
                <w:szCs w:val="23"/>
              </w:rPr>
            </w:r>
          </w:p>
        </w:tc>
      </w:tr>
      <w:tr>
        <w:tblPrEx/>
        <w:trPr>
          <w:trHeight w:val="241"/>
        </w:trPr>
        <w:tc>
          <w:tcPr>
            <w:tcBorders>
              <w:top w:val="single" w:color="000000" w:sz="4" w:space="0"/>
              <w:left w:val="single" w:color="000000" w:sz="4" w:space="0"/>
              <w:bottom w:val="single" w:color="000000" w:sz="4" w:space="0"/>
              <w:right w:val="single" w:color="000000" w:sz="4" w:space="0"/>
            </w:tcBorders>
            <w:tcW w:w="4132"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МБОУ «Аристовский детский сад»</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549"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0,7</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416" w:type="dxa"/>
            <w:vAlign w:val="center"/>
            <w:textDirection w:val="lrTb"/>
            <w:noWrap w:val="false"/>
          </w:tcPr>
          <w:p>
            <w:pPr>
              <w:pStyle w:val="1365"/>
              <w:ind w:firstLine="0"/>
              <w:jc w:val="center"/>
              <w:spacing w:line="240" w:lineRule="auto"/>
              <w:widowControl w:val="off"/>
              <w:rPr>
                <w:sz w:val="23"/>
                <w:szCs w:val="23"/>
              </w:rPr>
            </w:pPr>
            <w:r>
              <w:rPr>
                <w:sz w:val="23"/>
                <w:szCs w:val="23"/>
                <w:lang w:val="en-US"/>
              </w:rPr>
              <w:t xml:space="preserve">0,19</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104"/>
              <w:jc w:val="center"/>
              <w:widowControl w:val="off"/>
              <w:rPr>
                <w:sz w:val="23"/>
                <w:szCs w:val="23"/>
              </w:rPr>
            </w:pPr>
            <w:r>
              <w:rPr>
                <w:sz w:val="23"/>
                <w:szCs w:val="23"/>
              </w:rPr>
              <w:t xml:space="preserve">0</w:t>
            </w:r>
            <w:r>
              <w:rPr>
                <w:sz w:val="23"/>
                <w:szCs w:val="23"/>
              </w:rPr>
            </w:r>
            <w:r>
              <w:rPr>
                <w:sz w:val="23"/>
                <w:szCs w:val="23"/>
              </w:rPr>
            </w:r>
          </w:p>
        </w:tc>
        <w:tc>
          <w:tcPr>
            <w:tcBorders>
              <w:top w:val="single" w:color="000000" w:sz="4" w:space="0"/>
              <w:left w:val="single" w:color="000000" w:sz="4" w:space="0"/>
              <w:bottom w:val="single" w:color="000000" w:sz="4" w:space="0"/>
              <w:right w:val="single" w:color="000000" w:sz="4" w:space="0"/>
            </w:tcBorders>
            <w:tcW w:w="1268" w:type="dxa"/>
            <w:vAlign w:val="center"/>
            <w:textDirection w:val="lrTb"/>
            <w:noWrap w:val="false"/>
          </w:tcPr>
          <w:p>
            <w:pPr>
              <w:pStyle w:val="1365"/>
              <w:ind w:firstLine="0"/>
              <w:jc w:val="center"/>
              <w:spacing w:line="240" w:lineRule="auto"/>
              <w:widowControl w:val="off"/>
              <w:rPr>
                <w:sz w:val="23"/>
                <w:szCs w:val="23"/>
              </w:rPr>
            </w:pPr>
            <w:r>
              <w:rPr>
                <w:sz w:val="23"/>
                <w:szCs w:val="23"/>
              </w:rPr>
              <w:t xml:space="preserve">0,7</w:t>
            </w:r>
            <w:r>
              <w:rPr>
                <w:sz w:val="23"/>
                <w:szCs w:val="23"/>
              </w:rPr>
            </w:r>
            <w:r>
              <w:rPr>
                <w:sz w:val="23"/>
                <w:szCs w:val="23"/>
              </w:rPr>
            </w:r>
          </w:p>
        </w:tc>
      </w:tr>
    </w:tbl>
    <w:p>
      <w:pPr>
        <w:pStyle w:val="2055"/>
        <w:numPr>
          <w:ilvl w:val="0"/>
          <w:numId w:val="0"/>
        </w:numPr>
        <w:ind w:left="0" w:firstLine="340"/>
        <w:spacing w:line="240" w:lineRule="auto"/>
        <w:rPr>
          <w:i/>
          <w:sz w:val="23"/>
          <w:szCs w:val="23"/>
        </w:rPr>
      </w:pPr>
      <w:r>
        <w:rPr>
          <w:i/>
          <w:sz w:val="23"/>
          <w:szCs w:val="23"/>
        </w:rPr>
      </w:r>
      <w:r>
        <w:rPr>
          <w:i/>
          <w:sz w:val="23"/>
          <w:szCs w:val="23"/>
        </w:rPr>
      </w:r>
      <w:r>
        <w:rPr>
          <w:i/>
          <w:sz w:val="23"/>
          <w:szCs w:val="23"/>
        </w:rPr>
      </w:r>
    </w:p>
    <w:p>
      <w:pPr>
        <w:pStyle w:val="1365"/>
        <w:jc w:val="center"/>
      </w:pPr>
      <w:r/>
      <w:r/>
    </w:p>
    <w:p>
      <w:pPr>
        <w:pStyle w:val="2055"/>
        <w:ind w:firstLine="0"/>
        <w:jc w:val="center"/>
        <w:spacing w:before="120" w:after="0" w:line="240" w:lineRule="auto"/>
        <w:rPr>
          <w:b w:val="0"/>
        </w:rPr>
      </w:pPr>
      <w:r>
        <w:rPr>
          <w:b w:val="0"/>
        </w:rPr>
        <w:t xml:space="preserve">14</w:t>
      </w:r>
      <w:r>
        <w:rPr>
          <w:b w:val="0"/>
        </w:rPr>
      </w:r>
      <w:r>
        <w:rPr>
          <w:b w:val="0"/>
        </w:rPr>
      </w:r>
    </w:p>
    <w:p>
      <w:pPr>
        <w:pStyle w:val="2055"/>
        <w:ind w:firstLine="0"/>
        <w:jc w:val="center"/>
        <w:spacing w:before="0" w:after="0" w:line="240" w:lineRule="auto"/>
        <w:rPr>
          <w:b w:val="0"/>
        </w:rPr>
      </w:pPr>
      <w:r>
        <w:rPr>
          <w:b w:val="0"/>
        </w:rPr>
      </w:r>
      <w:r>
        <w:rPr>
          <w:b w:val="0"/>
        </w:rPr>
      </w:r>
      <w:r>
        <w:rPr>
          <w:b w:val="0"/>
        </w:rPr>
      </w:r>
    </w:p>
    <w:p>
      <w:pPr>
        <w:pStyle w:val="2055"/>
        <w:ind w:firstLine="709"/>
        <w:spacing w:before="0" w:after="0" w:line="240" w:lineRule="auto"/>
        <w:rPr>
          <w:b w:val="0"/>
          <w:lang w:val="ru-RU"/>
        </w:rPr>
      </w:pPr>
      <w:r>
        <w:rPr>
          <w:b w:val="0"/>
          <w:lang w:val="ru-RU"/>
        </w:rPr>
        <w:t xml:space="preserve">д)</w:t>
      </w:r>
      <w:r>
        <w:rPr>
          <w:b w:val="0"/>
          <w:lang w:val="ru-RU"/>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b w:val="0"/>
          <w:lang w:val="ru-RU"/>
        </w:rPr>
      </w:r>
      <w:r>
        <w:rPr>
          <w:b w:val="0"/>
          <w:lang w:val="ru-RU"/>
        </w:rPr>
      </w:r>
    </w:p>
    <w:p>
      <w:pPr>
        <w:pStyle w:val="1365"/>
        <w:ind w:firstLine="709"/>
      </w:pPr>
      <w:r>
        <w:t xml:space="preserve">Ремонтные компании проводятся в сроки, установленные заводами изготовителями оборудования и в соответствии с пл</w:t>
      </w:r>
      <w:r>
        <w:t xml:space="preserve">ан-графиками планово-предупредительных ремонтов. Работы проводятся в основном в летний период, при подготовке организации к осенне-зимнему отопительному сезону. Режимно-наладочные испытания и капитальные ремонты проводятся по окончанию срока службы котлов.</w:t>
      </w:r>
      <w:r/>
    </w:p>
    <w:p>
      <w:pPr>
        <w:pStyle w:val="1365"/>
        <w:ind w:firstLine="709"/>
      </w:pPr>
      <w:r>
        <w:t xml:space="preserve">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r/>
    </w:p>
    <w:p>
      <w:pPr>
        <w:pStyle w:val="1365"/>
        <w:numPr>
          <w:ilvl w:val="0"/>
          <w:numId w:val="18"/>
        </w:numPr>
        <w:ind w:left="993" w:hanging="360"/>
      </w:pPr>
      <w:r>
        <w:t xml:space="preserve">паровых котлов паропроизводительностью до 35 т/ч – 20 лет;</w:t>
      </w:r>
      <w:r/>
    </w:p>
    <w:p>
      <w:pPr>
        <w:pStyle w:val="1365"/>
        <w:numPr>
          <w:ilvl w:val="0"/>
          <w:numId w:val="18"/>
        </w:numPr>
        <w:ind w:left="993" w:hanging="360"/>
      </w:pPr>
      <w:r>
        <w:t xml:space="preserve">паровых котлов паропроизводительностью свыше 35 т/ч – 30 лет;</w:t>
      </w:r>
      <w:r/>
    </w:p>
    <w:p>
      <w:pPr>
        <w:pStyle w:val="1365"/>
        <w:numPr>
          <w:ilvl w:val="0"/>
          <w:numId w:val="18"/>
        </w:numPr>
        <w:ind w:left="993" w:hanging="360"/>
      </w:pPr>
      <w:r>
        <w:t xml:space="preserve">водогрейных котлов теплопроизводительностью до 4,65 МВт – 10 лет;</w:t>
      </w:r>
      <w:r/>
    </w:p>
    <w:p>
      <w:pPr>
        <w:pStyle w:val="1365"/>
        <w:numPr>
          <w:ilvl w:val="0"/>
          <w:numId w:val="18"/>
        </w:numPr>
        <w:ind w:left="993" w:hanging="360"/>
      </w:pPr>
      <w:r>
        <w:t xml:space="preserve">водогрейных котлов теплопроизводительностью до 35 МВт – 15 лет;</w:t>
      </w:r>
      <w:r/>
    </w:p>
    <w:p>
      <w:pPr>
        <w:pStyle w:val="1365"/>
        <w:numPr>
          <w:ilvl w:val="0"/>
          <w:numId w:val="18"/>
        </w:numPr>
        <w:ind w:left="993" w:hanging="360"/>
      </w:pPr>
      <w:r>
        <w:t xml:space="preserve">водогрейных котлов теплопроизводительностью свыше 35 МВт – 20 лет;</w:t>
      </w:r>
      <w:r/>
    </w:p>
    <w:p>
      <w:pPr>
        <w:pStyle w:val="1365"/>
        <w:numPr>
          <w:ilvl w:val="0"/>
          <w:numId w:val="18"/>
        </w:numPr>
        <w:ind w:left="993" w:hanging="360"/>
      </w:pPr>
      <w:r>
        <w:t xml:space="preserve">для передвижных котлов паровых и водогрейных – 10 лет.</w:t>
      </w:r>
      <w:r/>
    </w:p>
    <w:p>
      <w:pPr>
        <w:pStyle w:val="1365"/>
        <w:ind w:firstLine="709"/>
      </w:pPr>
      <w:r>
        <w:t xml:space="preserve">Решения о необходимости проведения капитального ремонта или продления срока службы данного оборудования принимаются на основа</w:t>
      </w:r>
      <w:r>
        <w:t xml:space="preserve">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r/>
    </w:p>
    <w:p>
      <w:pPr>
        <w:pStyle w:val="2055"/>
        <w:ind w:firstLine="709"/>
        <w:spacing w:before="0" w:after="0"/>
        <w:rPr>
          <w:b w:val="0"/>
          <w:lang w:val="ru-RU"/>
        </w:rPr>
      </w:pPr>
      <w:r/>
      <w:bookmarkStart w:id="23" w:name="undefined"/>
      <w:r/>
      <w:bookmarkEnd w:id="23"/>
      <w:r>
        <w:rPr>
          <w:b w:val="0"/>
          <w:lang w:val="ru-RU"/>
        </w:rPr>
        <w:t xml:space="preserve">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b w:val="0"/>
          <w:lang w:val="ru-RU"/>
        </w:rPr>
      </w:r>
      <w:r>
        <w:rPr>
          <w:b w:val="0"/>
          <w:lang w:val="ru-RU"/>
        </w:rPr>
      </w:r>
    </w:p>
    <w:p>
      <w:pPr>
        <w:pStyle w:val="1365"/>
        <w:ind w:firstLine="709"/>
      </w:pPr>
      <w:r/>
      <w:bookmarkStart w:id="24" w:name="undefined_Копия_1"/>
      <w:r/>
      <w:bookmarkEnd w:id="24"/>
      <w:r>
        <w:t xml:space="preserve">В Великоустюгском муниципальном округе только две котельные работают в режиме комбинированной выработки электрической и тепловой энергии.</w:t>
      </w:r>
      <w:r/>
    </w:p>
    <w:p>
      <w:pPr>
        <w:pStyle w:val="2055"/>
        <w:ind w:firstLine="709"/>
        <w:spacing w:before="0" w:after="0" w:line="240" w:lineRule="auto"/>
        <w:rPr>
          <w:b w:val="0"/>
          <w:lang w:val="ru-RU"/>
        </w:rPr>
      </w:pPr>
      <w:r>
        <w:rPr>
          <w:b w:val="0"/>
          <w:lang w:val="ru-RU"/>
        </w:rPr>
        <w:t xml:space="preserve">ж)</w:t>
      </w:r>
      <w:r>
        <w:rPr>
          <w:b w:val="0"/>
          <w:lang w:val="ru-RU"/>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b w:val="0"/>
          <w:lang w:val="ru-RU"/>
        </w:rPr>
      </w:r>
      <w:r>
        <w:rPr>
          <w:b w:val="0"/>
          <w:lang w:val="ru-RU"/>
        </w:rPr>
      </w:r>
    </w:p>
    <w:p>
      <w:pPr>
        <w:pStyle w:val="1365"/>
        <w:ind w:firstLine="709"/>
      </w:pPr>
      <w: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r/>
    </w:p>
    <w:p>
      <w:pPr>
        <w:pStyle w:val="1365"/>
        <w:ind w:firstLine="709"/>
      </w:pPr>
      <w:r>
        <w:t xml:space="preserve">Системы те</w:t>
      </w:r>
      <w:r>
        <w:t xml:space="preserve">плоснабжения муниципального образования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r/>
    </w:p>
    <w:p>
      <w:pPr>
        <w:pStyle w:val="1365"/>
        <w:ind w:firstLine="709"/>
      </w:pPr>
      <w:r>
        <w:t xml:space="preserve">Температурный график отпуска тепловой энергии для источников тепловой энергии с отопительной нагрузкой приведен рисунках 1.1-1.13.</w:t>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t xml:space="preserve">15</w:t>
      </w:r>
      <w:r/>
    </w:p>
    <w:p>
      <w:pPr>
        <w:pStyle w:val="1365"/>
        <w:ind w:firstLine="0"/>
        <w:jc w:val="center"/>
      </w:pPr>
      <w:r/>
      <w:r/>
    </w:p>
    <w:p>
      <w:pPr>
        <w:pStyle w:val="1365"/>
        <w:ind w:firstLine="0"/>
        <w:jc w:val="center"/>
      </w:pPr>
      <w:r/>
      <w:r/>
    </w:p>
    <w:p>
      <w:pPr>
        <w:pStyle w:val="1365"/>
        <w:ind w:firstLine="0"/>
      </w:pPr>
      <w:r>
        <mc:AlternateContent>
          <mc:Choice Requires="wpg">
            <w:drawing>
              <wp:inline xmlns:wp="http://schemas.openxmlformats.org/drawingml/2006/wordprocessingDrawing" distT="0" distB="0" distL="0" distR="0">
                <wp:extent cx="5866765" cy="8002905"/>
                <wp:effectExtent l="0" t="0" r="0" b="0"/>
                <wp:docPr id="2" name="_x005F_x0000_i10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5F_x0000_i1026" descr=""/>
                        <pic:cNvPicPr>
                          <a:picLocks noChangeAspect="1"/>
                        </pic:cNvPicPr>
                        <pic:nvPr/>
                      </pic:nvPicPr>
                      <pic:blipFill>
                        <a:blip r:embed="rId45"/>
                        <a:srcRect l="-83" t="-64" r="-81" b="-63"/>
                        <a:stretch/>
                      </pic:blipFill>
                      <pic:spPr bwMode="auto">
                        <a:xfrm>
                          <a:off x="0" y="0"/>
                          <a:ext cx="5866765" cy="80029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1.95pt;height:630.15pt;mso-wrap-distance-left:0.00pt;mso-wrap-distance-top:0.00pt;mso-wrap-distance-right:0.00pt;mso-wrap-distance-bottom:0.00pt;" stroked="false">
                <v:path textboxrect="0,0,0,0"/>
                <v:imagedata r:id="rId45" o:title=""/>
              </v:shape>
            </w:pict>
          </mc:Fallback>
        </mc:AlternateContent>
      </w:r>
      <w:r/>
    </w:p>
    <w:p>
      <w:pPr>
        <w:pStyle w:val="2097"/>
        <w:ind w:firstLine="0"/>
        <w:jc w:val="center"/>
        <w:spacing w:before="0" w:after="60"/>
        <w:rPr>
          <w:lang w:val="ru-RU"/>
        </w:rPr>
      </w:pPr>
      <w:r>
        <w:rPr>
          <w:lang w:val="ru-RU"/>
        </w:rPr>
        <w:t xml:space="preserve">Рис.1.1. Температурный график отпуска тепловой энергии ООО «Ломоватовское ЖКХ»</w:t>
      </w:r>
      <w:r>
        <w:rPr>
          <w:lang w:val="ru-RU"/>
        </w:rPr>
      </w:r>
      <w:r>
        <w:rPr>
          <w:lang w:val="ru-RU"/>
        </w:rP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t xml:space="preserve">16</w:t>
      </w:r>
      <w:r/>
    </w:p>
    <w:p>
      <w:pPr>
        <w:pStyle w:val="1365"/>
        <w:ind w:firstLine="0"/>
        <w:jc w:val="left"/>
      </w:pPr>
      <w:r/>
      <w:r/>
    </w:p>
    <w:p>
      <w:pPr>
        <w:pStyle w:val="1365"/>
        <w:ind w:firstLine="0"/>
      </w:pPr>
      <w:r>
        <mc:AlternateContent>
          <mc:Choice Requires="wpg">
            <w:drawing>
              <wp:inline xmlns:wp="http://schemas.openxmlformats.org/drawingml/2006/wordprocessingDrawing" distT="0" distB="0" distL="0" distR="0">
                <wp:extent cx="5895975" cy="8405495"/>
                <wp:effectExtent l="0" t="0" r="0" b="0"/>
                <wp:docPr id="3" name="_x005F_x0000_i1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5F_x0000_i1027" descr=""/>
                        <pic:cNvPicPr>
                          <a:picLocks noChangeAspect="1"/>
                        </pic:cNvPicPr>
                        <pic:nvPr/>
                      </pic:nvPicPr>
                      <pic:blipFill>
                        <a:blip r:embed="rId46"/>
                        <a:srcRect l="-90" t="-64" r="-90" b="-63"/>
                        <a:stretch/>
                      </pic:blipFill>
                      <pic:spPr bwMode="auto">
                        <a:xfrm>
                          <a:off x="0" y="0"/>
                          <a:ext cx="5895975" cy="84054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4.25pt;height:661.85pt;mso-wrap-distance-left:0.00pt;mso-wrap-distance-top:0.00pt;mso-wrap-distance-right:0.00pt;mso-wrap-distance-bottom:0.00pt;" stroked="false">
                <v:path textboxrect="0,0,0,0"/>
                <v:imagedata r:id="rId46" o:title=""/>
              </v:shape>
            </w:pict>
          </mc:Fallback>
        </mc:AlternateContent>
      </w:r>
      <w:r/>
    </w:p>
    <w:p>
      <w:pPr>
        <w:pStyle w:val="1365"/>
        <w:ind w:firstLine="0"/>
        <w:jc w:val="center"/>
      </w:pPr>
      <w:r>
        <w:t xml:space="preserve">Рис.1.2. Температурный график 110-70 °С регулирования котельной № 12, </w:t>
      </w:r>
      <w:r/>
    </w:p>
    <w:p>
      <w:pPr>
        <w:pStyle w:val="1365"/>
        <w:ind w:firstLine="0"/>
        <w:jc w:val="center"/>
      </w:pPr>
      <w:r>
        <w:t xml:space="preserve">ООО «Электротеплосеть»</w:t>
      </w: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17</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1365"/>
        <w:ind w:firstLine="0"/>
      </w:pPr>
      <w:r>
        <mc:AlternateContent>
          <mc:Choice Requires="wpg">
            <w:drawing>
              <wp:inline xmlns:wp="http://schemas.openxmlformats.org/drawingml/2006/wordprocessingDrawing" distT="0" distB="0" distL="0" distR="0">
                <wp:extent cx="5654675" cy="8127365"/>
                <wp:effectExtent l="0" t="0" r="0" b="0"/>
                <wp:docPr id="4" name="_x005F_x0000_i1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5F_x0000_i1028" descr=""/>
                        <pic:cNvPicPr>
                          <a:picLocks noChangeAspect="1"/>
                        </pic:cNvPicPr>
                        <pic:nvPr/>
                      </pic:nvPicPr>
                      <pic:blipFill>
                        <a:blip r:embed="rId47"/>
                        <a:srcRect l="-90" t="-64" r="-90" b="-63"/>
                        <a:stretch/>
                      </pic:blipFill>
                      <pic:spPr bwMode="auto">
                        <a:xfrm>
                          <a:off x="0" y="0"/>
                          <a:ext cx="5654675" cy="81273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45.25pt;height:639.95pt;mso-wrap-distance-left:0.00pt;mso-wrap-distance-top:0.00pt;mso-wrap-distance-right:0.00pt;mso-wrap-distance-bottom:0.00pt;" stroked="false">
                <v:path textboxrect="0,0,0,0"/>
                <v:imagedata r:id="rId47" o:title=""/>
              </v:shape>
            </w:pict>
          </mc:Fallback>
        </mc:AlternateContent>
      </w:r>
      <w:r/>
    </w:p>
    <w:p>
      <w:pPr>
        <w:pStyle w:val="1365"/>
        <w:ind w:firstLine="0"/>
        <w:jc w:val="center"/>
      </w:pPr>
      <w:r>
        <w:t xml:space="preserve">Рис.1.3. Температурный график 115-70 °С регулирования котельной № 1 (центральная),</w:t>
      </w:r>
      <w:r/>
    </w:p>
    <w:p>
      <w:pPr>
        <w:ind w:firstLine="0"/>
        <w:jc w:val="center"/>
      </w:pPr>
      <w:r>
        <w:t xml:space="preserve"> котельная № 2 (квартальная), ООО «Электротеплосеть»</w:t>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t xml:space="preserve">18</w:t>
      </w:r>
      <w:r/>
    </w:p>
    <w:p>
      <w:pPr>
        <w:pStyle w:val="1365"/>
        <w:ind w:firstLine="0"/>
        <w:jc w:val="center"/>
      </w:pPr>
      <w:r/>
      <w:r/>
    </w:p>
    <w:p>
      <w:pPr>
        <w:pStyle w:val="1365"/>
        <w:ind w:firstLine="0"/>
      </w:pPr>
      <w:r>
        <mc:AlternateContent>
          <mc:Choice Requires="wpg">
            <w:drawing>
              <wp:inline xmlns:wp="http://schemas.openxmlformats.org/drawingml/2006/wordprocessingDrawing" distT="0" distB="0" distL="0" distR="0">
                <wp:extent cx="5539105" cy="8075930"/>
                <wp:effectExtent l="0" t="0" r="0" b="0"/>
                <wp:docPr id="5" name="_x005F_x0000_i1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5F_x0000_i1029" descr=""/>
                        <pic:cNvPicPr>
                          <a:picLocks noChangeAspect="1"/>
                        </pic:cNvPicPr>
                        <pic:nvPr/>
                      </pic:nvPicPr>
                      <pic:blipFill>
                        <a:blip r:embed="rId48"/>
                        <a:srcRect l="-90" t="-64" r="-90" b="-63"/>
                        <a:stretch/>
                      </pic:blipFill>
                      <pic:spPr bwMode="auto">
                        <a:xfrm>
                          <a:off x="0" y="0"/>
                          <a:ext cx="5539105" cy="80759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36.15pt;height:635.90pt;mso-wrap-distance-left:0.00pt;mso-wrap-distance-top:0.00pt;mso-wrap-distance-right:0.00pt;mso-wrap-distance-bottom:0.00pt;" stroked="false">
                <v:path textboxrect="0,0,0,0"/>
                <v:imagedata r:id="rId48" o:title=""/>
              </v:shape>
            </w:pict>
          </mc:Fallback>
        </mc:AlternateContent>
      </w:r>
      <w:r/>
    </w:p>
    <w:p>
      <w:pPr>
        <w:pStyle w:val="2097"/>
        <w:ind w:firstLine="0"/>
        <w:jc w:val="center"/>
        <w:spacing w:before="0" w:after="60" w:line="240" w:lineRule="auto"/>
        <w:rPr>
          <w:lang w:val="ru-RU"/>
        </w:rPr>
      </w:pPr>
      <w:r>
        <w:rPr>
          <w:lang w:val="ru-RU"/>
        </w:rPr>
        <w:t xml:space="preserve">Рис.1.4. Температурный график 95-70 °С регулирования котельной № 6 (Добрынино),</w:t>
      </w:r>
      <w:r>
        <w:rPr>
          <w:lang w:val="ru-RU"/>
        </w:rPr>
      </w:r>
      <w:r>
        <w:rPr>
          <w:lang w:val="ru-RU"/>
        </w:rPr>
      </w:r>
    </w:p>
    <w:p>
      <w:pPr>
        <w:pStyle w:val="2097"/>
        <w:ind w:firstLine="0"/>
        <w:jc w:val="center"/>
        <w:spacing w:before="0" w:after="60" w:line="240" w:lineRule="auto"/>
        <w:rPr>
          <w:lang w:val="ru-RU"/>
        </w:rPr>
      </w:pPr>
      <w:r>
        <w:rPr>
          <w:lang w:val="ru-RU"/>
        </w:rPr>
        <w:t xml:space="preserve"> котельная № 7 (Коробейниково), № 9 (Кузино), № 10 (ЖД), № 11 (Авиалесоохрана), </w:t>
      </w:r>
      <w:r>
        <w:rPr>
          <w:lang w:val="ru-RU"/>
        </w:rPr>
      </w:r>
      <w:r>
        <w:rPr>
          <w:lang w:val="ru-RU"/>
        </w:rPr>
      </w:r>
    </w:p>
    <w:p>
      <w:pPr>
        <w:pStyle w:val="2097"/>
        <w:ind w:firstLine="0"/>
        <w:jc w:val="center"/>
        <w:spacing w:before="0" w:after="60" w:line="240" w:lineRule="auto"/>
        <w:rPr>
          <w:lang w:val="ru-RU"/>
        </w:rPr>
      </w:pPr>
      <w:r>
        <w:rPr>
          <w:lang w:val="ru-RU"/>
        </w:rPr>
        <w:t xml:space="preserve">№ 13 (Стрига), № 14 (Золотавцево), № 16 (Валга), № 17 (Подсосенье), </w:t>
      </w:r>
      <w:r>
        <w:rPr>
          <w:lang w:val="ru-RU"/>
        </w:rPr>
      </w:r>
      <w:r>
        <w:rPr>
          <w:lang w:val="ru-RU"/>
        </w:rPr>
      </w:r>
    </w:p>
    <w:p>
      <w:pPr>
        <w:pStyle w:val="2097"/>
        <w:ind w:firstLine="0"/>
        <w:jc w:val="center"/>
        <w:spacing w:before="0" w:after="60" w:line="240" w:lineRule="auto"/>
        <w:rPr>
          <w:lang w:val="ru-RU"/>
        </w:rPr>
      </w:pPr>
      <w:r>
        <w:rPr>
          <w:lang w:val="ru-RU"/>
        </w:rPr>
        <w:t xml:space="preserve">ООО «Электротеплосеть»</w:t>
      </w:r>
      <w:r>
        <w:rPr>
          <w:lang w:val="ru-RU"/>
        </w:rPr>
      </w:r>
      <w:r>
        <w:rPr>
          <w:lang w:val="ru-RU"/>
        </w:rPr>
      </w:r>
    </w:p>
    <w:p>
      <w:pPr>
        <w:ind w:firstLine="0"/>
        <w:jc w:val="center"/>
      </w:pPr>
      <w:r/>
      <w:r/>
    </w:p>
    <w:p>
      <w:pPr>
        <w:pStyle w:val="1365"/>
        <w:ind w:firstLine="0"/>
        <w:jc w:val="center"/>
      </w:pPr>
      <w:r/>
      <w:r/>
    </w:p>
    <w:p>
      <w:pPr>
        <w:pStyle w:val="1365"/>
        <w:ind w:firstLine="0"/>
        <w:jc w:val="center"/>
      </w:pPr>
      <w:r>
        <w:t xml:space="preserve">19</w:t>
      </w:r>
      <w:r/>
    </w:p>
    <w:p>
      <w:pPr>
        <w:pStyle w:val="1365"/>
        <w:ind w:firstLine="0"/>
        <w:jc w:val="center"/>
      </w:pPr>
      <w:r/>
      <w:r/>
    </w:p>
    <w:p>
      <w:pPr>
        <w:pStyle w:val="1365"/>
        <w:ind w:firstLine="0"/>
      </w:pPr>
      <w:r>
        <mc:AlternateContent>
          <mc:Choice Requires="wpg">
            <w:drawing>
              <wp:inline xmlns:wp="http://schemas.openxmlformats.org/drawingml/2006/wordprocessingDrawing" distT="0" distB="0" distL="0" distR="0">
                <wp:extent cx="5501005" cy="8006080"/>
                <wp:effectExtent l="0" t="0" r="0" b="0"/>
                <wp:docPr id="6" name="_x005F_x0000_i1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5F_x0000_i1030" descr=""/>
                        <pic:cNvPicPr>
                          <a:picLocks noChangeAspect="1"/>
                        </pic:cNvPicPr>
                        <pic:nvPr/>
                      </pic:nvPicPr>
                      <pic:blipFill>
                        <a:blip r:embed="rId49"/>
                        <a:srcRect l="-90" t="-64" r="-90" b="-63"/>
                        <a:stretch/>
                      </pic:blipFill>
                      <pic:spPr bwMode="auto">
                        <a:xfrm>
                          <a:off x="0" y="0"/>
                          <a:ext cx="5501005" cy="80060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33.15pt;height:630.40pt;mso-wrap-distance-left:0.00pt;mso-wrap-distance-top:0.00pt;mso-wrap-distance-right:0.00pt;mso-wrap-distance-bottom:0.00pt;" stroked="false">
                <v:path textboxrect="0,0,0,0"/>
                <v:imagedata r:id="rId49" o:title=""/>
              </v:shape>
            </w:pict>
          </mc:Fallback>
        </mc:AlternateContent>
      </w:r>
      <w:r/>
    </w:p>
    <w:p>
      <w:pPr>
        <w:pStyle w:val="2097"/>
        <w:ind w:firstLine="0"/>
        <w:jc w:val="center"/>
        <w:spacing w:before="0" w:after="60" w:line="259" w:lineRule="auto"/>
        <w:rPr>
          <w:lang w:val="ru-RU"/>
        </w:rPr>
      </w:pPr>
      <w:r>
        <w:rPr>
          <w:lang w:val="ru-RU"/>
        </w:rPr>
        <w:t xml:space="preserve">Рис.1.5. Температурный график работы для системы отопления котельной по </w:t>
      </w:r>
      <w:r>
        <w:rPr>
          <w:lang w:val="ru-RU"/>
        </w:rPr>
      </w:r>
      <w:r>
        <w:rPr>
          <w:lang w:val="ru-RU"/>
        </w:rPr>
      </w:r>
    </w:p>
    <w:p>
      <w:pPr>
        <w:pStyle w:val="2097"/>
        <w:ind w:firstLine="0"/>
        <w:jc w:val="center"/>
        <w:spacing w:before="0" w:after="60" w:line="259" w:lineRule="auto"/>
        <w:rPr>
          <w:lang w:val="ru-RU"/>
        </w:rPr>
      </w:pPr>
      <w:r>
        <w:rPr>
          <w:lang w:val="ru-RU"/>
        </w:rPr>
        <w:t xml:space="preserve">ул. Вокзальная, ГЭП «Вологдаоблкоммунэнерго» в г. Красавино</w:t>
      </w:r>
      <w:r>
        <w:rPr>
          <w:lang w:val="ru-RU"/>
        </w:rPr>
      </w:r>
      <w:r>
        <w:rPr>
          <w:lang w:val="ru-RU"/>
        </w:rP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r/>
    </w:p>
    <w:p>
      <w:pPr>
        <w:pStyle w:val="1365"/>
        <w:ind w:firstLine="0"/>
        <w:jc w:val="center"/>
      </w:pPr>
      <w:r>
        <w:t xml:space="preserve">20</w:t>
      </w:r>
      <w:r/>
    </w:p>
    <w:p>
      <w:pPr>
        <w:pStyle w:val="1365"/>
        <w:ind w:firstLine="0"/>
        <w:jc w:val="center"/>
      </w:pPr>
      <w:r/>
      <w:r/>
    </w:p>
    <w:p>
      <w:pPr>
        <w:pStyle w:val="1365"/>
        <w:ind w:firstLine="0"/>
      </w:pPr>
      <w:r>
        <mc:AlternateContent>
          <mc:Choice Requires="wpg">
            <w:drawing>
              <wp:inline xmlns:wp="http://schemas.openxmlformats.org/drawingml/2006/wordprocessingDrawing" distT="0" distB="0" distL="0" distR="0">
                <wp:extent cx="5852160" cy="8258810"/>
                <wp:effectExtent l="0" t="0" r="0" b="0"/>
                <wp:docPr id="7" name="_x005F_x0000_i1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5F_x0000_i1031" descr=""/>
                        <pic:cNvPicPr>
                          <a:picLocks noChangeAspect="1"/>
                        </pic:cNvPicPr>
                        <pic:nvPr/>
                      </pic:nvPicPr>
                      <pic:blipFill>
                        <a:blip r:embed="rId50"/>
                        <a:srcRect l="-90" t="-64" r="-90" b="-63"/>
                        <a:stretch/>
                      </pic:blipFill>
                      <pic:spPr bwMode="auto">
                        <a:xfrm>
                          <a:off x="0" y="0"/>
                          <a:ext cx="5852160" cy="8258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0.80pt;height:650.30pt;mso-wrap-distance-left:0.00pt;mso-wrap-distance-top:0.00pt;mso-wrap-distance-right:0.00pt;mso-wrap-distance-bottom:0.00pt;" stroked="false">
                <v:path textboxrect="0,0,0,0"/>
                <v:imagedata r:id="rId50" o:title=""/>
              </v:shape>
            </w:pict>
          </mc:Fallback>
        </mc:AlternateContent>
      </w:r>
      <w:r/>
    </w:p>
    <w:p>
      <w:pPr>
        <w:pStyle w:val="2097"/>
        <w:ind w:firstLine="0"/>
        <w:jc w:val="center"/>
        <w:spacing w:before="0" w:after="60" w:line="252" w:lineRule="auto"/>
        <w:rPr>
          <w:lang w:val="ru-RU"/>
        </w:rPr>
      </w:pPr>
      <w:r>
        <w:rPr>
          <w:lang w:val="ru-RU"/>
        </w:rPr>
        <w:t xml:space="preserve">Рис.1.6. Температурный график работы тепловой сети ООО Красавинской ГТ ТЭЦ,  </w:t>
      </w:r>
      <w:r>
        <w:rPr>
          <w:lang w:val="ru-RU"/>
        </w:rPr>
      </w:r>
      <w:r>
        <w:rPr>
          <w:lang w:val="ru-RU"/>
        </w:rPr>
      </w:r>
    </w:p>
    <w:p>
      <w:pPr>
        <w:pStyle w:val="2097"/>
        <w:ind w:firstLine="0"/>
        <w:jc w:val="center"/>
        <w:spacing w:before="0" w:after="60" w:line="252" w:lineRule="auto"/>
        <w:rPr>
          <w:lang w:val="ru-RU"/>
        </w:rPr>
      </w:pPr>
      <w:r>
        <w:rPr>
          <w:lang w:val="ru-RU"/>
        </w:rPr>
        <w:t xml:space="preserve"> </w:t>
      </w:r>
      <w:r>
        <w:rPr>
          <w:lang w:val="ru-RU"/>
        </w:rPr>
        <w:t xml:space="preserve">в г. Красавино</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21</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pPr>
      <w:r>
        <mc:AlternateContent>
          <mc:Choice Requires="wpg">
            <w:drawing>
              <wp:anchor xmlns:wp="http://schemas.openxmlformats.org/drawingml/2006/wordprocessingDrawing" xmlns:wp14="http://schemas.microsoft.com/office/word/2010/wordprocessingDrawing" distT="0" distB="0" distL="0" distR="0" simplePos="0" relativeHeight="39" behindDoc="0" locked="0" layoutInCell="0" allowOverlap="1">
                <wp:simplePos x="0" y="0"/>
                <wp:positionH relativeFrom="column">
                  <wp:align>center</wp:align>
                </wp:positionH>
                <wp:positionV relativeFrom="paragraph">
                  <wp:posOffset>635</wp:posOffset>
                </wp:positionV>
                <wp:extent cx="6030595" cy="8523605"/>
                <wp:effectExtent l="0" t="0" r="0" b="0"/>
                <wp:wrapSquare wrapText="bothSides"/>
                <wp:docPr id="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
                        <pic:cNvPicPr>
                          <a:picLocks noChangeAspect="1"/>
                        </pic:cNvPicPr>
                        <pic:nvPr/>
                      </pic:nvPicPr>
                      <pic:blipFill>
                        <a:blip r:embed="rId51"/>
                        <a:stretch/>
                      </pic:blipFill>
                      <pic:spPr bwMode="auto">
                        <a:xfrm>
                          <a:off x="0" y="0"/>
                          <a:ext cx="6030595" cy="85236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39;o:allowoverlap:true;o:allowincell:false;mso-position-horizontal-relative:text;mso-position-horizontal:center;mso-position-vertical-relative:text;margin-top:0.05pt;mso-position-vertical:absolute;width:474.85pt;height:671.15pt;mso-wrap-distance-left:0.00pt;mso-wrap-distance-top:0.00pt;mso-wrap-distance-right:0.00pt;mso-wrap-distance-bottom:0.00pt;" stroked="false">
                <v:path textboxrect="0,0,0,0"/>
                <w10:wrap type="square"/>
                <v:imagedata r:id="rId51" o:title=""/>
              </v:shape>
            </w:pict>
          </mc:Fallback>
        </mc:AlternateContent>
      </w:r>
      <w:r/>
    </w:p>
    <w:p>
      <w:pPr>
        <w:pStyle w:val="2097"/>
        <w:ind w:firstLine="0"/>
        <w:jc w:val="center"/>
        <w:spacing w:before="0" w:after="60"/>
        <w:rPr>
          <w:lang w:val="ru-RU"/>
        </w:rPr>
      </w:pPr>
      <w:r>
        <w:rPr>
          <w:lang w:val="ru-RU"/>
        </w:rPr>
        <w:t xml:space="preserve">Рис.1.7. Температурный график водяной тепловой сети </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22</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pPr>
      <w:r>
        <mc:AlternateContent>
          <mc:Choice Requires="wpg">
            <w:drawing>
              <wp:inline xmlns:wp="http://schemas.openxmlformats.org/drawingml/2006/wordprocessingDrawing" distT="0" distB="0" distL="0" distR="0">
                <wp:extent cx="5815330" cy="7948475"/>
                <wp:effectExtent l="0" t="0" r="0" b="0"/>
                <wp:docPr id="9" name="_x005F_x0000_i1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5F_x0000_i1033" descr=""/>
                        <pic:cNvPicPr>
                          <a:picLocks noChangeAspect="1"/>
                        </pic:cNvPicPr>
                        <pic:nvPr/>
                      </pic:nvPicPr>
                      <pic:blipFill>
                        <a:blip r:embed="rId52"/>
                        <a:srcRect l="-83" t="-64" r="-81" b="-63"/>
                        <a:stretch/>
                      </pic:blipFill>
                      <pic:spPr bwMode="auto">
                        <a:xfrm flipH="0" flipV="0">
                          <a:off x="0" y="0"/>
                          <a:ext cx="5815329" cy="7948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7.90pt;height:625.86pt;mso-wrap-distance-left:0.00pt;mso-wrap-distance-top:0.00pt;mso-wrap-distance-right:0.00pt;mso-wrap-distance-bottom:0.00pt;" stroked="false">
                <v:path textboxrect="0,0,0,0"/>
                <v:imagedata r:id="rId52" o:title=""/>
              </v:shape>
            </w:pict>
          </mc:Fallback>
        </mc:AlternateContent>
      </w:r>
      <w:r/>
    </w:p>
    <w:p>
      <w:pPr>
        <w:pStyle w:val="2097"/>
        <w:ind w:firstLine="0"/>
        <w:jc w:val="center"/>
        <w:spacing w:before="0" w:after="60" w:line="240" w:lineRule="auto"/>
        <w:rPr>
          <w:sz w:val="28"/>
          <w:szCs w:val="28"/>
          <w:lang w:val="ru-RU"/>
        </w:rPr>
      </w:pPr>
      <w:r>
        <w:rPr>
          <w:sz w:val="24"/>
          <w:szCs w:val="24"/>
          <w:lang w:val="ru-RU"/>
        </w:rPr>
        <w:t xml:space="preserve">Рис.1.8. Отопительный температурный график регулирования отпуска теплоты тепловой сети. </w:t>
      </w:r>
      <w:r>
        <w:rPr>
          <w:sz w:val="24"/>
          <w:szCs w:val="24"/>
          <w:lang w:val="ru-RU"/>
        </w:rPr>
        <w:t xml:space="preserve">Режимная работа котлоагрегатов котельной г. Красавино, ул. Дачная </w:t>
      </w:r>
      <w:r>
        <w:rPr>
          <w:sz w:val="28"/>
          <w:szCs w:val="28"/>
          <w:lang w:val="ru-RU"/>
        </w:rPr>
      </w:r>
      <w:r>
        <w:rPr>
          <w:sz w:val="28"/>
          <w:szCs w:val="28"/>
          <w:lang w:val="ru-RU"/>
        </w:rPr>
      </w:r>
    </w:p>
    <w:p>
      <w:pPr>
        <w:pStyle w:val="2097"/>
        <w:ind w:firstLine="0"/>
        <w:jc w:val="center"/>
        <w:spacing w:before="0" w:after="60" w:line="240" w:lineRule="auto"/>
        <w:rPr>
          <w:sz w:val="28"/>
          <w:szCs w:val="28"/>
        </w:rPr>
      </w:pPr>
      <w:r>
        <w:rPr>
          <w:sz w:val="24"/>
          <w:szCs w:val="24"/>
          <w:lang w:val="ru-RU"/>
        </w:rPr>
        <w:t xml:space="preserve">(котельная кирпичного завода)</w:t>
      </w:r>
      <w:r>
        <w:rPr>
          <w:sz w:val="28"/>
          <w:szCs w:val="28"/>
        </w:rPr>
      </w:r>
      <w:r>
        <w:rPr>
          <w:sz w:val="28"/>
          <w:szCs w:val="28"/>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23</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pPr>
      <w:r>
        <mc:AlternateContent>
          <mc:Choice Requires="wpg">
            <w:drawing>
              <wp:inline xmlns:wp="http://schemas.openxmlformats.org/drawingml/2006/wordprocessingDrawing" distT="0" distB="0" distL="0" distR="0">
                <wp:extent cx="5500370" cy="7618730"/>
                <wp:effectExtent l="0" t="0" r="0" b="0"/>
                <wp:docPr id="10" name="_x005F_x0000_i1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5F_x0000_i1034" descr=""/>
                        <pic:cNvPicPr>
                          <a:picLocks noChangeAspect="1"/>
                        </pic:cNvPicPr>
                        <pic:nvPr/>
                      </pic:nvPicPr>
                      <pic:blipFill>
                        <a:blip r:embed="rId53"/>
                        <a:srcRect l="-90" t="-64" r="-90" b="-63"/>
                        <a:stretch/>
                      </pic:blipFill>
                      <pic:spPr bwMode="auto">
                        <a:xfrm>
                          <a:off x="0" y="0"/>
                          <a:ext cx="5500370" cy="76187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33.10pt;height:599.90pt;mso-wrap-distance-left:0.00pt;mso-wrap-distance-top:0.00pt;mso-wrap-distance-right:0.00pt;mso-wrap-distance-bottom:0.00pt;" stroked="false">
                <v:path textboxrect="0,0,0,0"/>
                <v:imagedata r:id="rId53" o:title=""/>
              </v:shape>
            </w:pict>
          </mc:Fallback>
        </mc:AlternateContent>
      </w:r>
      <w:r/>
    </w:p>
    <w:p>
      <w:pPr>
        <w:pStyle w:val="2097"/>
        <w:ind w:firstLine="0"/>
        <w:jc w:val="center"/>
        <w:spacing w:before="0" w:after="60"/>
        <w:rPr>
          <w:lang w:val="ru-RU"/>
        </w:rPr>
      </w:pPr>
      <w:r>
        <w:rPr>
          <w:lang w:val="ru-RU"/>
        </w:rPr>
        <w:t xml:space="preserve">Рис.1.9. Отопительный температурный график регулирования отпуска теплоты по </w:t>
      </w:r>
      <w:r>
        <w:rPr>
          <w:lang w:val="ru-RU"/>
        </w:rPr>
      </w:r>
      <w:r>
        <w:rPr>
          <w:lang w:val="ru-RU"/>
        </w:rPr>
      </w:r>
    </w:p>
    <w:p>
      <w:pPr>
        <w:pStyle w:val="2097"/>
        <w:ind w:firstLine="0"/>
        <w:jc w:val="center"/>
        <w:spacing w:before="0" w:after="60"/>
        <w:rPr>
          <w:lang w:val="ru-RU"/>
        </w:rPr>
      </w:pPr>
      <w:r>
        <w:rPr>
          <w:lang w:val="ru-RU"/>
        </w:rPr>
        <w:t xml:space="preserve">ООО «ЖКО с.Усть-Алексеево»</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24</w:t>
      </w:r>
      <w:r>
        <w:rPr>
          <w:lang w:val="ru-RU"/>
        </w:rPr>
      </w:r>
      <w:r>
        <w:rPr>
          <w:lang w:val="ru-RU"/>
        </w:rPr>
      </w:r>
    </w:p>
    <w:p>
      <w:pPr>
        <w:pStyle w:val="2097"/>
        <w:ind w:firstLine="0"/>
        <w:jc w:val="center"/>
        <w:spacing w:before="0" w:after="60"/>
        <w:rPr>
          <w:lang w:val="ru-RU"/>
        </w:rPr>
      </w:pPr>
      <w:r>
        <mc:AlternateContent>
          <mc:Choice Requires="wpg">
            <w:drawing>
              <wp:inline xmlns:wp="http://schemas.openxmlformats.org/drawingml/2006/wordprocessingDrawing" distT="0" distB="0" distL="0" distR="0">
                <wp:extent cx="5266055" cy="7820025"/>
                <wp:effectExtent l="0" t="0" r="0" b="0"/>
                <wp:docPr id="11" name="_x005F_x0000_i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5F_x0000_i1035" descr=""/>
                        <pic:cNvPicPr>
                          <a:picLocks noChangeAspect="1"/>
                        </pic:cNvPicPr>
                        <pic:nvPr/>
                      </pic:nvPicPr>
                      <pic:blipFill>
                        <a:blip r:embed="rId54"/>
                        <a:srcRect l="-83" t="-64" r="-81" b="-63"/>
                        <a:stretch/>
                      </pic:blipFill>
                      <pic:spPr bwMode="auto">
                        <a:xfrm>
                          <a:off x="0" y="0"/>
                          <a:ext cx="5266055" cy="7820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14.65pt;height:615.75pt;mso-wrap-distance-left:0.00pt;mso-wrap-distance-top:0.00pt;mso-wrap-distance-right:0.00pt;mso-wrap-distance-bottom:0.00pt;" stroked="false">
                <v:path textboxrect="0,0,0,0"/>
                <v:imagedata r:id="rId54" o:title=""/>
              </v:shape>
            </w:pict>
          </mc:Fallback>
        </mc:AlternateConten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Рис.1.10. Отопительный температурный график регулирования отпуска теплоты котельной НАО «СВЕЗА Новатор»</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25</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mc:AlternateContent>
          <mc:Choice Requires="wpg">
            <w:drawing>
              <wp:inline xmlns:wp="http://schemas.openxmlformats.org/drawingml/2006/wordprocessingDrawing" distT="0" distB="0" distL="0" distR="0">
                <wp:extent cx="5789800" cy="2278380"/>
                <wp:effectExtent l="0" t="0" r="0" b="0"/>
                <wp:docPr id="12" name="_x005F_x0000_i1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5F_x0000_i1036" descr=""/>
                        <pic:cNvPicPr>
                          <a:picLocks noChangeAspect="1"/>
                        </pic:cNvPicPr>
                        <pic:nvPr/>
                      </pic:nvPicPr>
                      <pic:blipFill>
                        <a:blip r:embed="rId55"/>
                        <a:srcRect l="2803" t="3719" r="-54" b="28513"/>
                        <a:stretch/>
                      </pic:blipFill>
                      <pic:spPr bwMode="auto">
                        <a:xfrm flipH="0" flipV="0">
                          <a:off x="0" y="0"/>
                          <a:ext cx="5789800" cy="22783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55.89pt;height:179.40pt;mso-wrap-distance-left:0.00pt;mso-wrap-distance-top:0.00pt;mso-wrap-distance-right:0.00pt;mso-wrap-distance-bottom:0.00pt;" stroked="false">
                <v:path textboxrect="0,0,0,0"/>
                <v:imagedata r:id="rId55" o:title=""/>
              </v:shape>
            </w:pict>
          </mc:Fallback>
        </mc:AlternateContent>
      </w:r>
      <w:r>
        <w:rPr>
          <w:lang w:val="ru-RU"/>
        </w:rPr>
      </w:r>
      <w:r>
        <w:rPr>
          <w:lang w:val="ru-RU"/>
        </w:rPr>
      </w:r>
    </w:p>
    <w:p>
      <w:pPr>
        <w:pStyle w:val="2097"/>
        <w:ind w:firstLine="0"/>
        <w:jc w:val="center"/>
        <w:spacing w:before="0" w:after="60"/>
        <w:rPr>
          <w:lang w:val="ru-RU"/>
        </w:rPr>
      </w:pPr>
      <w:r>
        <w:rPr>
          <w:lang w:val="ru-RU"/>
        </w:rPr>
        <w:t xml:space="preserve">Рис.1.11. График тепловых нагрузок ООО «Новатор-Сервис» котельная п. Новатор</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mc:AlternateContent>
          <mc:Choice Requires="wpg">
            <w:drawing>
              <wp:inline xmlns:wp="http://schemas.openxmlformats.org/drawingml/2006/wordprocessingDrawing" distT="0" distB="0" distL="0" distR="0">
                <wp:extent cx="3432810" cy="3218180"/>
                <wp:effectExtent l="0" t="0" r="0" b="0"/>
                <wp:docPr id="13" name="_x005F_x0000_i10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5F_x0000_i1037" descr=""/>
                        <pic:cNvPicPr>
                          <a:picLocks noChangeAspect="1"/>
                        </pic:cNvPicPr>
                        <pic:nvPr/>
                      </pic:nvPicPr>
                      <pic:blipFill>
                        <a:blip r:embed="rId56"/>
                        <a:srcRect l="12669" t="5359" r="2188" b="2194"/>
                        <a:stretch/>
                      </pic:blipFill>
                      <pic:spPr bwMode="auto">
                        <a:xfrm>
                          <a:off x="0" y="0"/>
                          <a:ext cx="3432810" cy="32181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70.30pt;height:253.40pt;mso-wrap-distance-left:0.00pt;mso-wrap-distance-top:0.00pt;mso-wrap-distance-right:0.00pt;mso-wrap-distance-bottom:0.00pt;" stroked="false">
                <v:path textboxrect="0,0,0,0"/>
                <v:imagedata r:id="rId56" o:title=""/>
              </v:shape>
            </w:pict>
          </mc:Fallback>
        </mc:AlternateContent>
      </w:r>
      <w:r>
        <w:rPr>
          <w:lang w:val="ru-RU"/>
        </w:rPr>
      </w:r>
      <w:r>
        <w:rPr>
          <w:lang w:val="ru-RU"/>
        </w:rPr>
      </w:r>
    </w:p>
    <w:p>
      <w:pPr>
        <w:pStyle w:val="2097"/>
        <w:ind w:firstLine="0"/>
        <w:jc w:val="center"/>
        <w:spacing w:before="0" w:after="60"/>
        <w:rPr>
          <w:lang w:val="ru-RU"/>
        </w:rPr>
      </w:pPr>
      <w:r>
        <w:rPr>
          <w:lang w:val="ru-RU"/>
        </w:rPr>
        <w:t xml:space="preserve">Рис.1.12. График тепловых нагрузок котельных п. Полдарса</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mc:AlternateContent>
          <mc:Choice Requires="wpg">
            <w:drawing>
              <wp:inline xmlns:wp="http://schemas.openxmlformats.org/drawingml/2006/wordprocessingDrawing" distT="0" distB="0" distL="0" distR="0">
                <wp:extent cx="5254056" cy="1945640"/>
                <wp:effectExtent l="0" t="0" r="0" b="0"/>
                <wp:docPr id="14" name="_x005F_x0000_i1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5F_x0000_i1038" descr=""/>
                        <pic:cNvPicPr>
                          <a:picLocks noChangeAspect="1"/>
                        </pic:cNvPicPr>
                        <pic:nvPr/>
                      </pic:nvPicPr>
                      <pic:blipFill>
                        <a:blip r:embed="rId57"/>
                        <a:srcRect l="-54" t="-65" r="1703" b="27360"/>
                        <a:stretch/>
                      </pic:blipFill>
                      <pic:spPr bwMode="auto">
                        <a:xfrm flipH="0" flipV="0">
                          <a:off x="0" y="0"/>
                          <a:ext cx="5254056" cy="19456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13.71pt;height:153.20pt;mso-wrap-distance-left:0.00pt;mso-wrap-distance-top:0.00pt;mso-wrap-distance-right:0.00pt;mso-wrap-distance-bottom:0.00pt;" stroked="false">
                <v:path textboxrect="0,0,0,0"/>
                <v:imagedata r:id="rId57" o:title=""/>
              </v:shape>
            </w:pict>
          </mc:Fallback>
        </mc:AlternateContent>
      </w:r>
      <w:r>
        <w:rPr>
          <w:lang w:val="ru-RU"/>
        </w:rPr>
      </w:r>
      <w:r>
        <w:rPr>
          <w:lang w:val="ru-RU"/>
        </w:rPr>
      </w:r>
    </w:p>
    <w:p>
      <w:pPr>
        <w:pStyle w:val="2097"/>
        <w:ind w:firstLine="0"/>
        <w:jc w:val="center"/>
        <w:spacing w:before="0" w:after="60"/>
        <w:rPr>
          <w:lang w:val="ru-RU"/>
        </w:rPr>
      </w:pPr>
      <w:r>
        <w:rPr>
          <w:lang w:val="ru-RU"/>
        </w:rPr>
        <w:t xml:space="preserve">Рис.1.13. График тепловых нагрузок ООО «Новатор-Сервис» котельная п. Морозовица</w:t>
      </w:r>
      <w:r>
        <w:rPr>
          <w:lang w:val="ru-RU"/>
        </w:rPr>
      </w:r>
      <w:r>
        <w:rPr>
          <w:lang w:val="ru-RU"/>
        </w:rPr>
      </w:r>
    </w:p>
    <w:p>
      <w:pPr>
        <w:pStyle w:val="2097"/>
        <w:ind w:firstLine="0"/>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97"/>
        <w:ind w:firstLine="0"/>
        <w:jc w:val="center"/>
        <w:spacing w:before="0" w:after="60"/>
        <w:rPr>
          <w:lang w:val="ru-RU"/>
        </w:rPr>
      </w:pPr>
      <w:r>
        <w:rPr>
          <w:lang w:val="ru-RU"/>
        </w:rPr>
        <w:t xml:space="preserve">26</w:t>
      </w:r>
      <w:r>
        <w:rPr>
          <w:lang w:val="ru-RU"/>
        </w:rPr>
      </w:r>
      <w:r>
        <w:rPr>
          <w:lang w:val="ru-RU"/>
        </w:rPr>
      </w:r>
    </w:p>
    <w:p>
      <w:pPr>
        <w:pStyle w:val="2097"/>
        <w:ind w:firstLine="0"/>
        <w:jc w:val="center"/>
        <w:spacing w:before="0" w:after="60"/>
        <w:rPr>
          <w:lang w:val="ru-RU"/>
        </w:rPr>
      </w:pPr>
      <w:r>
        <w:rPr>
          <w:lang w:val="ru-RU"/>
        </w:rPr>
      </w:r>
      <w:r>
        <w:rPr>
          <w:lang w:val="ru-RU"/>
        </w:rPr>
      </w:r>
      <w:r>
        <w:rPr>
          <w:lang w:val="ru-RU"/>
        </w:rPr>
      </w:r>
    </w:p>
    <w:p>
      <w:pPr>
        <w:pStyle w:val="2055"/>
        <w:ind w:firstLine="709"/>
        <w:spacing w:before="0" w:after="0" w:line="240" w:lineRule="auto"/>
        <w:rPr>
          <w:b w:val="0"/>
        </w:rPr>
      </w:pPr>
      <w:r/>
      <w:bookmarkStart w:id="25" w:name="undefined_Копия_2"/>
      <w:r/>
      <w:bookmarkStart w:id="26" w:name="undefined_Копия_1_Копия_1"/>
      <w:r/>
      <w:bookmarkEnd w:id="25"/>
      <w:r/>
      <w:bookmarkEnd w:id="26"/>
      <w:r>
        <w:rPr>
          <w:b w:val="0"/>
        </w:rPr>
        <w:t xml:space="preserve">з) среднегодовая загрузка оборудования</w:t>
      </w:r>
      <w:r>
        <w:rPr>
          <w:b w:val="0"/>
        </w:rPr>
      </w:r>
      <w:r>
        <w:rPr>
          <w:b w:val="0"/>
        </w:rPr>
      </w:r>
    </w:p>
    <w:p>
      <w:pPr>
        <w:pStyle w:val="1365"/>
        <w:ind w:firstLine="709"/>
      </w:pPr>
      <w:r/>
      <w:bookmarkStart w:id="27" w:name="undefined_Копия_3"/>
      <w:r/>
      <w:bookmarkStart w:id="28" w:name="undefined_Копия_2_Копия_1"/>
      <w:r/>
      <w:bookmarkEnd w:id="27"/>
      <w:r/>
      <w:bookmarkEnd w:id="28"/>
      <w:r>
        <w:t xml:space="preserve">Годовая загрузка котельных </w:t>
      </w:r>
      <w:r>
        <w:t xml:space="preserve">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w:t>
      </w:r>
      <w:r/>
    </w:p>
    <w:p>
      <w:pPr>
        <w:pStyle w:val="2055"/>
        <w:ind w:firstLine="709"/>
        <w:spacing w:before="0" w:after="0" w:line="240" w:lineRule="auto"/>
        <w:rPr>
          <w:lang w:val="ru-RU"/>
        </w:rPr>
      </w:pPr>
      <w:r/>
      <w:bookmarkStart w:id="29" w:name="undefined_Копия_3_Копия_1"/>
      <w:r/>
      <w:bookmarkEnd w:id="29"/>
      <w:r>
        <w:rPr>
          <w:b w:val="0"/>
          <w:lang w:val="ru-RU"/>
        </w:rPr>
        <w:t xml:space="preserve">и) способы учета тепла, отпущенного в тепловые сет</w:t>
      </w:r>
      <w:bookmarkStart w:id="30" w:name="undefined_Копия_4"/>
      <w:r>
        <w:rPr>
          <w:b w:val="0"/>
          <w:lang w:val="ru-RU"/>
        </w:rPr>
        <w:t xml:space="preserve">и</w:t>
      </w:r>
      <w:bookmarkEnd w:id="30"/>
      <w:r>
        <w:rPr>
          <w:lang w:val="ru-RU"/>
        </w:rPr>
      </w:r>
      <w:r>
        <w:rPr>
          <w:lang w:val="ru-RU"/>
        </w:rPr>
      </w:r>
    </w:p>
    <w:p>
      <w:pPr>
        <w:pStyle w:val="2178"/>
        <w:ind w:left="0" w:firstLine="709"/>
        <w:jc w:val="both"/>
        <w:spacing w:before="0" w:after="0" w:line="276" w:lineRule="auto"/>
        <w:rPr>
          <w:lang w:val="ru-RU"/>
        </w:rPr>
      </w:pPr>
      <w:r>
        <w:rPr>
          <w:lang w:val="ru-RU"/>
        </w:rPr>
        <w:t xml:space="preserve">Отпуск тепловой энергии в сеть учитывается приборами коммерческого учета тепловой энергии, установленными на котельных. Информация о марках п</w:t>
      </w:r>
      <w:r>
        <w:rPr>
          <w:rFonts w:eastAsia="Calibri"/>
          <w:szCs w:val="22"/>
          <w:lang w:val="ru-RU" w:eastAsia="en-US"/>
        </w:rPr>
        <w:t xml:space="preserve">риборов учета тепловой энергии на источниках тепловой энергии отсутствует.</w:t>
      </w:r>
      <w:r>
        <w:rPr>
          <w:lang w:val="ru-RU"/>
        </w:rPr>
      </w:r>
      <w:r>
        <w:rPr>
          <w:lang w:val="ru-RU"/>
        </w:rPr>
      </w:r>
    </w:p>
    <w:p>
      <w:pPr>
        <w:pStyle w:val="2055"/>
        <w:ind w:firstLine="709"/>
        <w:spacing w:before="0" w:after="0" w:line="240" w:lineRule="auto"/>
        <w:rPr>
          <w:b w:val="0"/>
          <w:lang w:val="ru-RU"/>
        </w:rPr>
      </w:pPr>
      <w:r/>
      <w:bookmarkStart w:id="31" w:name="undefined_Копия_5"/>
      <w:r/>
      <w:bookmarkEnd w:id="31"/>
      <w:r>
        <w:rPr>
          <w:b w:val="0"/>
          <w:lang w:val="ru-RU"/>
        </w:rPr>
        <w:t xml:space="preserve">к)</w:t>
      </w:r>
      <w:r>
        <w:rPr>
          <w:b w:val="0"/>
        </w:rPr>
        <w:t xml:space="preserve"> </w:t>
      </w:r>
      <w:r>
        <w:rPr>
          <w:b w:val="0"/>
          <w:lang w:val="ru-RU"/>
        </w:rPr>
        <w:t xml:space="preserve">статистика отказов и восстановлений оборудования источников тепловой энергии</w:t>
      </w:r>
      <w:r>
        <w:rPr>
          <w:b w:val="0"/>
          <w:lang w:val="ru-RU"/>
        </w:rPr>
      </w:r>
      <w:r>
        <w:rPr>
          <w:b w:val="0"/>
          <w:lang w:val="ru-RU"/>
        </w:rPr>
      </w:r>
    </w:p>
    <w:p>
      <w:pPr>
        <w:pStyle w:val="2178"/>
        <w:ind w:left="0" w:firstLine="709"/>
        <w:jc w:val="both"/>
        <w:spacing w:before="0" w:after="0" w:line="276" w:lineRule="auto"/>
        <w:rPr>
          <w:lang w:val="ru-RU"/>
        </w:rPr>
      </w:pPr>
      <w:r>
        <w:rPr>
          <w:rFonts w:eastAsia="Calibri"/>
          <w:szCs w:val="22"/>
          <w:lang w:val="ru-RU" w:eastAsia="en-US"/>
        </w:rPr>
        <w:t xml:space="preserve">Отказов и восстановления оборудования источников тепловой энергии Великоустюгского муниципального округа не зафиксировано.</w:t>
      </w:r>
      <w:r>
        <w:rPr>
          <w:lang w:val="ru-RU"/>
        </w:rPr>
      </w:r>
      <w:r>
        <w:rPr>
          <w:lang w:val="ru-RU"/>
        </w:rPr>
      </w:r>
    </w:p>
    <w:p>
      <w:pPr>
        <w:pStyle w:val="2055"/>
        <w:ind w:firstLine="709"/>
        <w:spacing w:before="0" w:after="0" w:line="240" w:lineRule="auto"/>
        <w:rPr>
          <w:b w:val="0"/>
          <w:lang w:val="ru-RU"/>
        </w:rPr>
      </w:pPr>
      <w:r/>
      <w:bookmarkStart w:id="32" w:name="undefined_Копия_7"/>
      <w:r/>
      <w:bookmarkStart w:id="33" w:name="undefined_Копия_6"/>
      <w:r/>
      <w:bookmarkEnd w:id="33"/>
      <w:r>
        <w:rPr>
          <w:b w:val="0"/>
          <w:lang w:val="ru-RU"/>
        </w:rPr>
        <w:t xml:space="preserve">л)</w:t>
      </w:r>
      <w:r>
        <w:rPr>
          <w:b w:val="0"/>
        </w:rPr>
        <w:t xml:space="preserve"> </w:t>
      </w:r>
      <w:r>
        <w:rPr>
          <w:b w:val="0"/>
          <w:lang w:val="ru-RU"/>
        </w:rPr>
        <w:t xml:space="preserve">предписания надзорных органов по запрещению дальнейшей эксплуатации источников тепловой энергии</w:t>
      </w:r>
      <w:bookmarkEnd w:id="32"/>
      <w:r>
        <w:rPr>
          <w:b w:val="0"/>
          <w:lang w:val="ru-RU"/>
        </w:rPr>
      </w:r>
      <w:r>
        <w:rPr>
          <w:b w:val="0"/>
          <w:lang w:val="ru-RU"/>
        </w:rPr>
      </w:r>
    </w:p>
    <w:p>
      <w:pPr>
        <w:pStyle w:val="1365"/>
        <w:ind w:firstLine="709"/>
      </w:pPr>
      <w:r>
        <w:t xml:space="preserve">Предписания надзорных органов по запрещению дальнейшей эксплуатации источников тепловой энергии по состоянию на 2025 год не выдавались.</w:t>
      </w:r>
      <w:r/>
    </w:p>
    <w:p>
      <w:pPr>
        <w:pStyle w:val="2055"/>
        <w:ind w:firstLine="709"/>
        <w:spacing w:before="0" w:after="0" w:line="240" w:lineRule="auto"/>
        <w:rPr>
          <w:b w:val="0"/>
          <w:lang w:val="ru-RU"/>
        </w:rPr>
      </w:pPr>
      <w:r/>
      <w:bookmarkStart w:id="34" w:name="undefined_Копия_8"/>
      <w:r>
        <w:rPr>
          <w:b w:val="0"/>
          <w:lang w:val="ru-RU"/>
        </w:rPr>
        <w:t xml:space="preserve">м)</w:t>
      </w:r>
      <w:r>
        <w:rPr>
          <w:b w:val="0"/>
        </w:rPr>
        <w:t xml:space="preserve"> </w:t>
      </w:r>
      <w:r>
        <w:rPr>
          <w:b w:val="0"/>
          <w:lang w:val="ru-RU"/>
        </w:rPr>
        <w:t xml:space="preserve">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4"/>
      <w:r>
        <w:rPr>
          <w:b w:val="0"/>
          <w:lang w:val="ru-RU"/>
        </w:rPr>
      </w:r>
      <w:r>
        <w:rPr>
          <w:b w:val="0"/>
          <w:lang w:val="ru-RU"/>
        </w:rPr>
      </w:r>
    </w:p>
    <w:p>
      <w:pPr>
        <w:pStyle w:val="1365"/>
        <w:ind w:firstLine="709"/>
      </w:pPr>
      <w:r>
        <w:t xml:space="preserve">Источники тепловой энергии и (или) оборудование (турбоагрегаты), входящего в их состав (для источников тепловой энергии, функционирующих в реж</w:t>
      </w:r>
      <w:r>
        <w:t xml:space="preserve">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в Великоустюгском муниципальном округе:</w:t>
      </w:r>
      <w:r/>
    </w:p>
    <w:p>
      <w:pPr>
        <w:pStyle w:val="1365"/>
        <w:rPr>
          <w:bCs w:val="0"/>
          <w:i w:val="0"/>
        </w:rPr>
      </w:pPr>
      <w:r>
        <w:rPr>
          <w:rFonts w:eastAsia="Times New Roman"/>
          <w:b/>
          <w:bCs/>
          <w:i/>
          <w:iCs/>
          <w:u w:val="single"/>
        </w:rPr>
        <w:t xml:space="preserve"> </w:t>
      </w:r>
      <w:r>
        <w:rPr>
          <w:b/>
          <w:bCs/>
          <w:i w:val="0"/>
          <w:iCs w:val="0"/>
          <w:u w:val="single"/>
        </w:rPr>
        <w:t xml:space="preserve">Красавинская ГТ ТЭЦ </w:t>
      </w:r>
      <w:r>
        <w:rPr>
          <w:bCs w:val="0"/>
          <w:i w:val="0"/>
        </w:rPr>
      </w:r>
      <w:r>
        <w:rPr>
          <w:bCs w:val="0"/>
          <w:i w:val="0"/>
        </w:rPr>
      </w:r>
    </w:p>
    <w:p>
      <w:pPr>
        <w:pStyle w:val="2060"/>
        <w:ind w:firstLine="851"/>
        <w:spacing w:before="0" w:after="0" w:line="276" w:lineRule="auto"/>
      </w:pPr>
      <w:r>
        <w:rPr>
          <w:rFonts w:ascii="Times New Roman" w:hAnsi="Times New Roman" w:cs="Times New Roman"/>
          <w:iCs/>
          <w:color w:val="000000"/>
          <w:spacing w:val="-1"/>
          <w:sz w:val="24"/>
          <w:szCs w:val="24"/>
        </w:rPr>
        <w:t xml:space="preserve">Установленная мощность ГТ ТЭЦ</w:t>
      </w:r>
      <w:r>
        <w:rPr>
          <w:rFonts w:ascii="Times New Roman" w:hAnsi="Times New Roman" w:cs="Times New Roman"/>
          <w:i/>
          <w:iCs/>
          <w:color w:val="000000"/>
          <w:spacing w:val="-1"/>
          <w:sz w:val="24"/>
          <w:szCs w:val="24"/>
        </w:rPr>
        <w:t xml:space="preserve">:</w:t>
      </w:r>
      <w:r/>
    </w:p>
    <w:p>
      <w:pPr>
        <w:pStyle w:val="1365"/>
        <w:ind w:left="5" w:firstLine="851"/>
        <w:shd w:val="clear" w:color="auto" w:fill="ffffff"/>
      </w:pPr>
      <w:r>
        <w:rPr>
          <w:color w:val="000000"/>
          <w:spacing w:val="-1"/>
          <w:szCs w:val="24"/>
        </w:rPr>
        <w:t xml:space="preserve">электрическая</w:t>
        <w:tab/>
        <w:t xml:space="preserve">63,8 МВт,</w:t>
      </w:r>
      <w:r/>
    </w:p>
    <w:p>
      <w:pPr>
        <w:pStyle w:val="1365"/>
        <w:ind w:left="5" w:firstLine="851"/>
        <w:shd w:val="clear" w:color="auto" w:fill="ffffff"/>
      </w:pPr>
      <w:r>
        <w:rPr>
          <w:color w:val="000000"/>
          <w:spacing w:val="-1"/>
          <w:szCs w:val="24"/>
        </w:rPr>
        <w:t xml:space="preserve">тепловая</w:t>
        <w:tab/>
        <w:tab/>
        <w:t xml:space="preserve">57,0 Гкал,</w:t>
      </w:r>
      <w:r/>
    </w:p>
    <w:p>
      <w:pPr>
        <w:pStyle w:val="1365"/>
        <w:ind w:left="5" w:firstLine="851"/>
        <w:shd w:val="clear" w:color="auto" w:fill="ffffff"/>
      </w:pPr>
      <w:r>
        <w:rPr>
          <w:color w:val="000000"/>
          <w:spacing w:val="-1"/>
          <w:szCs w:val="24"/>
        </w:rPr>
        <w:t xml:space="preserve">в том числе:</w:t>
      </w:r>
      <w:r/>
    </w:p>
    <w:p>
      <w:pPr>
        <w:pStyle w:val="1365"/>
        <w:ind w:left="5" w:firstLine="851"/>
        <w:shd w:val="clear" w:color="auto" w:fill="ffffff"/>
      </w:pPr>
      <w:r>
        <w:rPr>
          <w:color w:val="000000"/>
          <w:spacing w:val="-1"/>
          <w:szCs w:val="24"/>
        </w:rPr>
        <w:t xml:space="preserve">пароводяные сетевые подогреватели – 27,3 (32,0) Гкал (МВт);</w:t>
      </w:r>
      <w:r/>
    </w:p>
    <w:p>
      <w:pPr>
        <w:pStyle w:val="1365"/>
        <w:ind w:left="5" w:firstLine="851"/>
        <w:shd w:val="clear" w:color="auto" w:fill="ffffff"/>
      </w:pPr>
      <w:r>
        <w:rPr>
          <w:color w:val="000000"/>
          <w:spacing w:val="-1"/>
          <w:szCs w:val="24"/>
        </w:rPr>
        <w:t xml:space="preserve">газоводяные подогреватели котлов-утилизаторов – 14,7 (17,0) Гкал (МВт);</w:t>
      </w:r>
      <w:r/>
    </w:p>
    <w:p>
      <w:pPr>
        <w:pStyle w:val="1365"/>
        <w:ind w:left="5" w:firstLine="851"/>
        <w:shd w:val="clear" w:color="auto" w:fill="ffffff"/>
      </w:pPr>
      <w:r>
        <w:rPr>
          <w:color w:val="000000"/>
          <w:spacing w:val="-1"/>
          <w:szCs w:val="24"/>
        </w:rPr>
        <w:t xml:space="preserve">в паре – 15,0 (17,0) Гкал (МВт).</w:t>
      </w:r>
      <w:r/>
    </w:p>
    <w:p>
      <w:pPr>
        <w:pStyle w:val="1365"/>
        <w:ind w:left="5" w:firstLine="851"/>
        <w:shd w:val="clear" w:color="auto" w:fill="ffffff"/>
      </w:pPr>
      <w:r>
        <w:rPr>
          <w:color w:val="000000"/>
          <w:spacing w:val="-1"/>
          <w:szCs w:val="24"/>
        </w:rPr>
        <w:t xml:space="preserve">Используемый вид топлива – газ природный. Аварийное топливо для пиковых паровых котлов – дизельное топливо.</w:t>
      </w:r>
      <w:r/>
    </w:p>
    <w:p>
      <w:pPr>
        <w:pStyle w:val="1365"/>
        <w:ind w:left="5" w:firstLine="851"/>
        <w:shd w:val="clear" w:color="auto" w:fill="ffffff"/>
      </w:pPr>
      <w:r>
        <w:rPr>
          <w:color w:val="000000"/>
          <w:spacing w:val="-1"/>
          <w:szCs w:val="24"/>
        </w:rPr>
        <w:t xml:space="preserve">Установленное оборудование:</w:t>
      </w:r>
      <w:r/>
    </w:p>
    <w:p>
      <w:pPr>
        <w:pStyle w:val="1365"/>
        <w:ind w:left="5" w:firstLine="851"/>
        <w:shd w:val="clear" w:color="auto" w:fill="ffffff"/>
      </w:pPr>
      <w:r>
        <w:rPr>
          <w:color w:val="000000"/>
          <w:spacing w:val="-1"/>
          <w:szCs w:val="24"/>
        </w:rPr>
        <w:t xml:space="preserve">газотурбинные установки TURBOMACH TITAN-T130S, Швейцария, Nт </w:t>
      </w:r>
      <w:r>
        <w:rPr>
          <w:color w:val="000000"/>
          <w:spacing w:val="-1"/>
          <w:szCs w:val="24"/>
        </w:rPr>
        <w:t xml:space="preserve">= 14,4 МВт, 3 шт.; паротурбинная установка SIEMENS SST-300, Чешская республика, Nт = 20,6 МВт, 1 шт.; котлы-утилизаторы ALSTOM power, HRSG, Чешская республика, Д п/к = 19,3 т/ч, 3 шт.; паровые котлы BRESSON OKP-25, Чешская республика, Д п/к = 25 т/ч, 2 шт.</w:t>
      </w:r>
      <w:r/>
    </w:p>
    <w:p>
      <w:pPr>
        <w:pStyle w:val="1365"/>
        <w:rPr>
          <w:color w:val="000000"/>
          <w:spacing w:val="-1"/>
          <w:szCs w:val="24"/>
        </w:rPr>
      </w:pPr>
      <w:r>
        <w:rPr>
          <w:color w:val="000000"/>
          <w:spacing w:val="-1"/>
          <w:szCs w:val="24"/>
        </w:rPr>
      </w:r>
      <w:r>
        <w:rPr>
          <w:color w:val="000000"/>
          <w:spacing w:val="-1"/>
          <w:szCs w:val="24"/>
        </w:rPr>
      </w:r>
      <w:r>
        <w:rPr>
          <w:color w:val="000000"/>
          <w:spacing w:val="-1"/>
          <w:szCs w:val="24"/>
        </w:rPr>
      </w:r>
    </w:p>
    <w:p>
      <w:pPr>
        <w:pStyle w:val="2054"/>
        <w:jc w:val="center"/>
        <w:spacing w:before="0" w:after="0" w:line="240" w:lineRule="auto"/>
        <w:rPr>
          <w:b w:val="0"/>
        </w:rPr>
      </w:pPr>
      <w:r>
        <w:rPr>
          <w:b w:val="0"/>
        </w:rPr>
        <w:t xml:space="preserve">27</w:t>
      </w:r>
      <w:r>
        <w:rPr>
          <w:b w:val="0"/>
        </w:rPr>
      </w:r>
      <w:r>
        <w:rPr>
          <w:b w:val="0"/>
        </w:rPr>
      </w:r>
    </w:p>
    <w:p>
      <w:pPr>
        <w:pStyle w:val="2054"/>
        <w:spacing w:before="0" w:after="0" w:line="240" w:lineRule="auto"/>
      </w:pPr>
      <w:r/>
      <w:r/>
    </w:p>
    <w:p>
      <w:pPr>
        <w:pStyle w:val="2054"/>
        <w:ind w:firstLine="709"/>
        <w:jc w:val="center"/>
        <w:spacing w:before="0" w:after="0" w:line="240" w:lineRule="auto"/>
        <w:rPr>
          <w:lang w:val="ru-RU"/>
        </w:rPr>
      </w:pPr>
      <w:r/>
      <w:bookmarkStart w:id="35" w:name="undefined_Копия_9"/>
      <w:r/>
      <w:bookmarkEnd w:id="35"/>
      <w:r>
        <w:rPr>
          <w:lang w:val="ru-RU"/>
        </w:rPr>
        <w:t xml:space="preserve">Часть</w:t>
      </w:r>
      <w:r>
        <w:t xml:space="preserve"> </w:t>
      </w:r>
      <w:r>
        <w:rPr>
          <w:lang w:val="ru-RU"/>
        </w:rPr>
        <w:t xml:space="preserve">3. Тепловые сети, сооружения на них</w:t>
      </w:r>
      <w:bookmarkStart w:id="36" w:name="undefined_Копия_10"/>
      <w:r>
        <w:rPr>
          <w:lang w:val="ru-RU"/>
        </w:rPr>
      </w:r>
      <w:r>
        <w:rPr>
          <w:lang w:val="ru-RU"/>
        </w:rPr>
      </w:r>
    </w:p>
    <w:p>
      <w:pPr>
        <w:pStyle w:val="2054"/>
        <w:ind w:firstLine="709"/>
        <w:jc w:val="center"/>
        <w:spacing w:before="0" w:after="0" w:line="240" w:lineRule="auto"/>
        <w:rPr>
          <w:lang w:val="ru-RU"/>
        </w:rPr>
      </w:pPr>
      <w:r>
        <w:rPr>
          <w:lang w:val="ru-RU"/>
        </w:rPr>
      </w:r>
      <w:r>
        <w:rPr>
          <w:lang w:val="ru-RU"/>
        </w:rPr>
      </w:r>
      <w:r>
        <w:rPr>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Pr>
          <w:b w:val="0"/>
          <w:lang w:val="ru-RU"/>
        </w:rPr>
      </w:r>
      <w:r>
        <w:rPr>
          <w:b w:val="0"/>
          <w:lang w:val="ru-RU"/>
        </w:rPr>
      </w:r>
    </w:p>
    <w:p>
      <w:pPr>
        <w:pStyle w:val="2109"/>
        <w:ind w:firstLine="709"/>
        <w:jc w:val="both"/>
        <w:spacing w:before="0" w:after="0" w:line="276" w:lineRule="auto"/>
      </w:pPr>
      <w:r>
        <w:rPr>
          <w:rFonts w:eastAsia="Calibri"/>
          <w:lang w:eastAsia="en-US"/>
        </w:rPr>
        <w:t xml:space="preserve">Система теплоснабжения в</w:t>
      </w:r>
      <w:r>
        <w:rPr>
          <w:rFonts w:eastAsia="Calibri"/>
          <w:lang w:eastAsia="en-US"/>
        </w:rPr>
        <w:t xml:space="preserve"> Великоустюгском муниципальном округе – зависимая, закрытая. Тепловые сети от котельных выполнены в двухтрубном исполнении. Начало эксплуатации тепловых сетей непосредственно от котельных. В Красавино имеется независимая система в нагорной части после ЦТП.</w:t>
      </w:r>
      <w:r/>
    </w:p>
    <w:p>
      <w:pPr>
        <w:pStyle w:val="2109"/>
        <w:ind w:firstLine="709"/>
        <w:jc w:val="both"/>
        <w:spacing w:before="0" w:after="0" w:line="276" w:lineRule="auto"/>
      </w:pPr>
      <w:r>
        <w:rPr>
          <w:rFonts w:eastAsia="Calibri"/>
          <w:lang w:eastAsia="en-US"/>
        </w:rPr>
        <w:t xml:space="preserve">Единая тепловая сеть на территории Великоустюгского муниципального округа отсутствует, у каждой котельной свои индивидуальные тепловые сети, не закольцованные с тепловыми сетями других котельных.</w:t>
      </w:r>
      <w:r/>
    </w:p>
    <w:p>
      <w:pPr>
        <w:pStyle w:val="2109"/>
        <w:ind w:firstLine="709"/>
        <w:jc w:val="both"/>
        <w:spacing w:before="0" w:after="0" w:line="276" w:lineRule="auto"/>
      </w:pPr>
      <w:r>
        <w:rPr>
          <w:rFonts w:eastAsia="Calibri"/>
          <w:lang w:eastAsia="en-US"/>
        </w:rPr>
        <w:t xml:space="preserve">Арматура на тепловых сетях имеется в наличии в достаточном количестве и полном комплекте.</w:t>
      </w:r>
      <w:r/>
    </w:p>
    <w:p>
      <w:pPr>
        <w:pStyle w:val="2109"/>
        <w:ind w:firstLine="709"/>
        <w:jc w:val="both"/>
        <w:spacing w:before="0" w:after="0" w:line="276" w:lineRule="auto"/>
        <w:sectPr>
          <w:headerReference w:type="default" r:id="rId13"/>
          <w:footerReference w:type="default" r:id="rId30"/>
          <w:footnotePr/>
          <w:endnotePr/>
          <w:type w:val="nextPage"/>
          <w:pgSz w:w="11906" w:h="16838" w:orient="portrait"/>
          <w:pgMar w:top="709" w:right="991" w:bottom="709" w:left="1418" w:header="0" w:footer="0" w:gutter="0"/>
          <w:cols w:num="1" w:sep="0" w:space="708" w:equalWidth="1"/>
          <w:docGrid w:linePitch="360"/>
        </w:sectPr>
      </w:pPr>
      <w:r>
        <w:rPr>
          <w:rFonts w:eastAsia="Calibri"/>
          <w:lang w:eastAsia="en-US"/>
        </w:rPr>
        <w:t xml:space="preserve">Общая характеристика имеющихся на территории Великоустюгского муниципального округа тепловых сетей представлена в таблице 1.3.1.</w:t>
      </w:r>
      <w:r/>
    </w:p>
    <w:p>
      <w:pPr>
        <w:pStyle w:val="1365"/>
        <w:jc w:val="center"/>
      </w:pPr>
      <w:r>
        <w:t xml:space="preserve">28</w:t>
      </w:r>
      <w:r/>
    </w:p>
    <w:p>
      <w:pPr>
        <w:pStyle w:val="1365"/>
        <w:jc w:val="right"/>
      </w:pPr>
      <w:r>
        <w:t xml:space="preserve">Таблице 1.3.1</w:t>
      </w:r>
      <w:r/>
    </w:p>
    <w:p>
      <w:pPr>
        <w:pStyle w:val="1365"/>
        <w:jc w:val="right"/>
      </w:pPr>
      <w:r/>
      <w:r/>
    </w:p>
    <w:tbl>
      <w:tblPr>
        <w:tblW w:w="4825"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3373"/>
        <w:gridCol w:w="1276"/>
        <w:gridCol w:w="1843"/>
        <w:gridCol w:w="1701"/>
        <w:gridCol w:w="1559"/>
        <w:gridCol w:w="1701"/>
        <w:gridCol w:w="1134"/>
        <w:gridCol w:w="1843"/>
        <w:gridCol w:w="935"/>
      </w:tblGrid>
      <w:tr>
        <w:tblPrEx/>
        <w:trPr>
          <w:trHeight w:val="23"/>
        </w:trPr>
        <w:tc>
          <w:tcPr>
            <w:tcBorders>
              <w:top w:val="single" w:color="000000" w:sz="4" w:space="0"/>
              <w:left w:val="single" w:color="000000" w:sz="4" w:space="0"/>
              <w:bottom w:val="single" w:color="000000" w:sz="4" w:space="0"/>
              <w:right w:val="single" w:color="000000" w:sz="4" w:space="0"/>
            </w:tcBorders>
            <w:tcW w:w="3373" w:type="dxa"/>
            <w:textDirection w:val="lrTb"/>
            <w:noWrap w:val="false"/>
          </w:tcPr>
          <w:p>
            <w:pPr>
              <w:pStyle w:val="1365"/>
              <w:ind w:firstLine="0"/>
              <w:jc w:val="center"/>
              <w:spacing w:line="240" w:lineRule="auto"/>
              <w:widowControl w:val="off"/>
            </w:pPr>
            <w:r>
              <w:rPr>
                <w:spacing w:val="-6"/>
                <w:sz w:val="20"/>
                <w:szCs w:val="20"/>
              </w:rPr>
              <w:t xml:space="preserve">Трубопровод тепловой сети: подающий -(п); обратный - (о)</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365"/>
              <w:ind w:firstLine="0"/>
              <w:jc w:val="center"/>
              <w:spacing w:line="240" w:lineRule="auto"/>
              <w:widowControl w:val="off"/>
              <w:rPr>
                <w:spacing w:val="-6"/>
                <w:sz w:val="20"/>
                <w:szCs w:val="20"/>
              </w:rPr>
            </w:pPr>
            <w:r>
              <w:rPr>
                <w:spacing w:val="-6"/>
                <w:sz w:val="20"/>
                <w:szCs w:val="20"/>
              </w:rPr>
              <w:t xml:space="preserve">Наружный диаметр трубопровода,</w:t>
            </w:r>
            <w:r>
              <w:rPr>
                <w:spacing w:val="-6"/>
                <w:sz w:val="20"/>
                <w:szCs w:val="20"/>
              </w:rPr>
            </w:r>
            <w:r>
              <w:rPr>
                <w:spacing w:val="-6"/>
                <w:sz w:val="20"/>
                <w:szCs w:val="20"/>
              </w:rPr>
            </w:r>
          </w:p>
          <w:p>
            <w:pPr>
              <w:pStyle w:val="1365"/>
              <w:ind w:firstLine="0"/>
              <w:jc w:val="center"/>
              <w:spacing w:line="240" w:lineRule="auto"/>
              <w:widowControl w:val="off"/>
            </w:pPr>
            <w:r>
              <w:rPr>
                <w:spacing w:val="-6"/>
                <w:sz w:val="20"/>
                <w:szCs w:val="20"/>
              </w:rPr>
              <w:t xml:space="preserve">D н, мм</w:t>
            </w: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pStyle w:val="1365"/>
              <w:ind w:firstLine="0"/>
              <w:jc w:val="center"/>
              <w:spacing w:line="240" w:lineRule="auto"/>
              <w:widowControl w:val="off"/>
              <w:rPr>
                <w:spacing w:val="-6"/>
                <w:sz w:val="20"/>
                <w:szCs w:val="20"/>
              </w:rPr>
            </w:pPr>
            <w:r>
              <w:rPr>
                <w:spacing w:val="-6"/>
                <w:sz w:val="20"/>
                <w:szCs w:val="20"/>
              </w:rPr>
              <w:t xml:space="preserve">Общая протяженность трубопроводов участка сети (в двухтрубном исчислении),</w:t>
            </w:r>
            <w:r>
              <w:rPr>
                <w:spacing w:val="-6"/>
                <w:sz w:val="20"/>
                <w:szCs w:val="20"/>
              </w:rPr>
            </w:r>
            <w:r>
              <w:rPr>
                <w:spacing w:val="-6"/>
                <w:sz w:val="20"/>
                <w:szCs w:val="20"/>
              </w:rPr>
            </w:r>
          </w:p>
          <w:p>
            <w:pPr>
              <w:pStyle w:val="1365"/>
              <w:ind w:firstLine="0"/>
              <w:jc w:val="center"/>
              <w:spacing w:line="240" w:lineRule="auto"/>
              <w:widowControl w:val="off"/>
            </w:pPr>
            <w:r>
              <w:rPr>
                <w:spacing w:val="-6"/>
                <w:sz w:val="20"/>
                <w:szCs w:val="20"/>
              </w:rPr>
              <w:t xml:space="preserve">L, м</w:t>
            </w:r>
            <w:r/>
          </w:p>
        </w:tc>
        <w:tc>
          <w:tcPr>
            <w:tcBorders>
              <w:top w:val="single" w:color="000000" w:sz="4" w:space="0"/>
              <w:left w:val="single" w:color="000000" w:sz="4" w:space="0"/>
              <w:bottom w:val="single" w:color="000000" w:sz="4" w:space="0"/>
              <w:right w:val="single" w:color="000000" w:sz="4" w:space="0"/>
            </w:tcBorders>
            <w:tcW w:w="1701" w:type="dxa"/>
            <w:textDirection w:val="lrTb"/>
            <w:noWrap w:val="false"/>
          </w:tcPr>
          <w:p>
            <w:pPr>
              <w:pStyle w:val="1365"/>
              <w:ind w:firstLine="0"/>
              <w:jc w:val="center"/>
              <w:spacing w:line="240" w:lineRule="auto"/>
              <w:widowControl w:val="off"/>
            </w:pPr>
            <w:r>
              <w:rPr>
                <w:spacing w:val="-6"/>
                <w:sz w:val="20"/>
                <w:szCs w:val="20"/>
              </w:rPr>
              <w:t xml:space="preserve">Назначение тепловой сети (магистральные, распределительные - отопления, ГВС)</w:t>
            </w:r>
            <w:r/>
          </w:p>
        </w:tc>
        <w:tc>
          <w:tcPr>
            <w:tcBorders>
              <w:top w:val="single" w:color="000000" w:sz="4" w:space="0"/>
              <w:left w:val="single" w:color="000000" w:sz="4" w:space="0"/>
              <w:bottom w:val="single" w:color="000000" w:sz="4" w:space="0"/>
              <w:right w:val="single" w:color="000000" w:sz="4" w:space="0"/>
            </w:tcBorders>
            <w:tcW w:w="1559" w:type="dxa"/>
            <w:textDirection w:val="lrTb"/>
            <w:noWrap w:val="false"/>
          </w:tcPr>
          <w:p>
            <w:pPr>
              <w:pStyle w:val="1365"/>
              <w:ind w:firstLine="0"/>
              <w:jc w:val="center"/>
              <w:spacing w:line="240" w:lineRule="auto"/>
              <w:widowControl w:val="off"/>
            </w:pPr>
            <w:r>
              <w:rPr>
                <w:spacing w:val="-6"/>
                <w:sz w:val="20"/>
                <w:szCs w:val="20"/>
              </w:rPr>
              <w:t xml:space="preserve">Тип прокладки</w:t>
            </w:r>
            <w:r/>
          </w:p>
        </w:tc>
        <w:tc>
          <w:tcPr>
            <w:tcBorders>
              <w:top w:val="single" w:color="000000" w:sz="4" w:space="0"/>
              <w:left w:val="single" w:color="000000" w:sz="4" w:space="0"/>
              <w:bottom w:val="single" w:color="000000" w:sz="4" w:space="0"/>
              <w:right w:val="single" w:color="000000" w:sz="4" w:space="0"/>
            </w:tcBorders>
            <w:tcW w:w="1701" w:type="dxa"/>
            <w:textDirection w:val="lrTb"/>
            <w:noWrap w:val="false"/>
          </w:tcPr>
          <w:p>
            <w:pPr>
              <w:pStyle w:val="1365"/>
              <w:ind w:firstLine="0"/>
              <w:jc w:val="center"/>
              <w:spacing w:line="240" w:lineRule="auto"/>
              <w:widowControl w:val="off"/>
            </w:pPr>
            <w:r>
              <w:rPr>
                <w:spacing w:val="-6"/>
                <w:sz w:val="20"/>
                <w:szCs w:val="20"/>
              </w:rPr>
              <w:t xml:space="preserve">Год ввода участка труб-да в эксплуатацию (перекладки)</w:t>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365"/>
              <w:ind w:firstLine="0"/>
              <w:jc w:val="center"/>
              <w:spacing w:line="240" w:lineRule="auto"/>
              <w:widowControl w:val="off"/>
            </w:pPr>
            <w:r>
              <w:rPr>
                <w:spacing w:val="-6"/>
                <w:sz w:val="20"/>
                <w:szCs w:val="20"/>
              </w:rPr>
              <w:t xml:space="preserve">Теплоизо -ляционная конструк -ция</w:t>
            </w:r>
            <w:r/>
          </w:p>
        </w:tc>
        <w:tc>
          <w:tcPr>
            <w:tcBorders>
              <w:top w:val="single" w:color="000000" w:sz="4" w:space="0"/>
              <w:left w:val="single" w:color="000000" w:sz="4" w:space="0"/>
              <w:bottom w:val="single" w:color="000000" w:sz="4" w:space="0"/>
              <w:right w:val="single" w:color="000000" w:sz="4" w:space="0"/>
            </w:tcBorders>
            <w:tcW w:w="1843" w:type="dxa"/>
            <w:textDirection w:val="lrTb"/>
            <w:noWrap w:val="false"/>
          </w:tcPr>
          <w:p>
            <w:pPr>
              <w:pStyle w:val="1365"/>
              <w:ind w:firstLine="0"/>
              <w:jc w:val="center"/>
              <w:spacing w:line="240" w:lineRule="auto"/>
              <w:widowControl w:val="off"/>
            </w:pPr>
            <w:r>
              <w:rPr>
                <w:spacing w:val="-6"/>
                <w:sz w:val="20"/>
                <w:szCs w:val="20"/>
              </w:rPr>
              <w:t xml:space="preserve">Балансовая принадлежность участка ТС</w:t>
            </w:r>
            <w:r/>
          </w:p>
        </w:tc>
        <w:tc>
          <w:tcPr>
            <w:tcBorders>
              <w:top w:val="single" w:color="000000" w:sz="4" w:space="0"/>
              <w:left w:val="single" w:color="000000" w:sz="4" w:space="0"/>
              <w:bottom w:val="single" w:color="000000" w:sz="4" w:space="0"/>
              <w:right w:val="single" w:color="000000" w:sz="4" w:space="0"/>
            </w:tcBorders>
            <w:tcW w:w="935" w:type="dxa"/>
            <w:textDirection w:val="lrTb"/>
            <w:noWrap w:val="false"/>
          </w:tcPr>
          <w:p>
            <w:pPr>
              <w:pStyle w:val="1365"/>
              <w:ind w:firstLine="0"/>
              <w:jc w:val="center"/>
              <w:spacing w:line="240" w:lineRule="auto"/>
              <w:widowControl w:val="off"/>
            </w:pPr>
            <w:r>
              <w:rPr>
                <w:spacing w:val="-6"/>
                <w:sz w:val="20"/>
                <w:szCs w:val="20"/>
              </w:rPr>
              <w:t xml:space="preserve">Физ. Износ, %</w:t>
            </w:r>
            <w:r/>
          </w:p>
        </w:tc>
      </w:tr>
      <w:tr>
        <w:tblPrEx/>
        <w:trPr>
          <w:trHeight w:val="23"/>
        </w:trPr>
        <w:tc>
          <w:tcPr>
            <w:tcBorders>
              <w:left w:val="single" w:color="000000" w:sz="4" w:space="0"/>
              <w:bottom w:val="single" w:color="000000" w:sz="4" w:space="0"/>
              <w:right w:val="single" w:color="000000" w:sz="4" w:space="0"/>
            </w:tcBorders>
            <w:tcW w:w="3373"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left w:val="single" w:color="000000" w:sz="4" w:space="0"/>
              <w:bottom w:val="single" w:color="000000" w:sz="4" w:space="0"/>
              <w:right w:val="single" w:color="000000" w:sz="4" w:space="0"/>
            </w:tcBorders>
            <w:tcW w:w="935"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gridSpan w:val="9"/>
            <w:tcBorders>
              <w:top w:val="single" w:color="000000" w:sz="4" w:space="0"/>
              <w:left w:val="single" w:color="000000" w:sz="4" w:space="0"/>
              <w:bottom w:val="single" w:color="000000" w:sz="4" w:space="0"/>
              <w:right w:val="single" w:color="000000" w:sz="4" w:space="0"/>
            </w:tcBorders>
            <w:tcW w:w="15363"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с. Васильевское</w:t>
            </w: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Котельная - спуск перед автотрассой</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273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114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 автотрассой</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219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2002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389"/>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Автотрасса - спуск под землю</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219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120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2002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Спуск под землю - ТК 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219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2002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1 - ТК 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133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2 - Ж/Д № 34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133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Ж/Д № 34 - Ж/Д № 3 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133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t xml:space="preserve">Ж/Д №35 - врезка на Ж/Д</w:t>
            </w:r>
            <w:r>
              <w:rPr>
                <w:rFonts w:ascii="Times New Roman" w:hAnsi="Times New Roman" w:eastAsia="Times New Roman" w:cs="Times New Roman"/>
                <w:color w:val="000000"/>
                <w:sz w:val="22"/>
                <w:szCs w:val="22"/>
                <w:shd w:val="clear" w:color="auto" w:fill="ffffff"/>
                <w:lang w:eastAsia="ru-RU" w:bidi="ru-RU"/>
              </w:rPr>
              <w:t xml:space="preserve"> № </w:t>
            </w:r>
            <w:r>
              <w:rPr>
                <w:rFonts w:ascii="Times New Roman" w:hAnsi="Times New Roman" w:eastAsia="Times New Roman" w:cs="Times New Roman"/>
                <w:color w:val="000000"/>
                <w:sz w:val="22"/>
                <w:szCs w:val="22"/>
                <w:shd w:val="clear" w:color="auto" w:fill="ffffff"/>
                <w:lang w:eastAsia="ru-RU" w:bidi="ru-RU"/>
              </w:rPr>
              <w:t xml:space="preserve">36</w:t>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1996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2"/>
                <w:szCs w:val="22"/>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t xml:space="preserve">Врезка на Ж/Д № 36 - Ж/Д </w:t>
            </w: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2"/>
                <w:szCs w:val="22"/>
                <w:shd w:val="clear" w:color="auto" w:fill="ffffff"/>
                <w:lang w:eastAsia="ru-RU" w:bidi="ru-RU"/>
              </w:rPr>
            </w:r>
          </w:p>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2"/>
                <w:szCs w:val="22"/>
                <w:shd w:val="clear" w:color="auto" w:fill="ffffff"/>
                <w:lang w:eastAsia="ru-RU" w:bidi="ru-RU"/>
              </w:rPr>
              <w:t xml:space="preserve"> № </w:t>
            </w:r>
            <w:r>
              <w:rPr>
                <w:rFonts w:ascii="Times New Roman" w:hAnsi="Times New Roman" w:eastAsia="Times New Roman" w:cs="Times New Roman"/>
                <w:color w:val="000000"/>
                <w:sz w:val="22"/>
                <w:szCs w:val="22"/>
                <w:shd w:val="clear" w:color="auto" w:fill="ffffff"/>
                <w:lang w:eastAsia="ru-RU" w:bidi="ru-RU"/>
              </w:rPr>
              <w:t xml:space="preserve">36а</w:t>
            </w:r>
            <w:r>
              <w:rPr>
                <w:rFonts w:ascii="Times New Roman" w:hAnsi="Times New Roman" w:eastAsia="Times New Roman" w:cs="Times New Roman"/>
                <w:color w:val="000000"/>
                <w:sz w:val="24"/>
                <w:szCs w:val="24"/>
                <w:lang w:eastAsia="ru-RU" w:bidi="ru-RU"/>
              </w:rPr>
            </w:r>
            <w:r>
              <w:rPr>
                <w:rFonts w:ascii="Times New Roman" w:hAnsi="Times New Roman" w:eastAsia="Times New Roman" w:cs="Times New Roman"/>
                <w:color w:val="000000"/>
                <w:sz w:val="24"/>
                <w:szCs w:val="24"/>
                <w:lang w:eastAsia="ru-RU" w:bidi="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40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1996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Врезка в общую - Ж/Д № 36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35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1996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2"/>
                <w:szCs w:val="22"/>
                <w:lang w:eastAsia="ru-RU" w:bidi="ru-RU"/>
              </w:rPr>
            </w:pPr>
            <w:r>
              <w:rPr>
                <w:rFonts w:ascii="Times New Roman" w:hAnsi="Times New Roman" w:eastAsia="Times New Roman" w:cs="Times New Roman"/>
                <w:color w:val="000000"/>
                <w:sz w:val="22"/>
                <w:szCs w:val="22"/>
                <w:shd w:val="clear" w:color="auto" w:fill="ffffff"/>
                <w:lang w:eastAsia="ru-RU" w:bidi="ru-RU"/>
              </w:rPr>
              <w:t xml:space="preserve">Ж/Д № 35 - слесарная </w:t>
            </w:r>
            <w:r>
              <w:rPr>
                <w:rFonts w:ascii="Times New Roman" w:hAnsi="Times New Roman" w:eastAsia="Times New Roman" w:cs="Times New Roman"/>
                <w:color w:val="000000"/>
                <w:sz w:val="22"/>
                <w:szCs w:val="22"/>
                <w:lang w:eastAsia="ru-RU" w:bidi="ru-RU"/>
              </w:rPr>
            </w:r>
            <w:r>
              <w:rPr>
                <w:rFonts w:ascii="Times New Roman" w:hAnsi="Times New Roman" w:eastAsia="Times New Roman" w:cs="Times New Roman"/>
                <w:color w:val="000000"/>
                <w:sz w:val="22"/>
                <w:szCs w:val="22"/>
                <w:lang w:eastAsia="ru-RU" w:bidi="ru-RU"/>
              </w:rPr>
            </w:r>
          </w:p>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мастерская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32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1996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2 - ТК 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102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2 - ТК 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102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60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3 - Дом культуры</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3 - ТК 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102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4 - СХП «Двина»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76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4 - гараж СХП «Двина»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5 - ТК 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102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110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6 - Детский сад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3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6 - ТК 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60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35"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bl>
    <w:p>
      <w:pPr>
        <w:pStyle w:val="1365"/>
        <w:rPr>
          <w:sz w:val="28"/>
          <w:szCs w:val="24"/>
        </w:rPr>
      </w:pPr>
      <w:r>
        <w:rPr>
          <w:sz w:val="28"/>
          <w:szCs w:val="24"/>
        </w:rPr>
      </w:r>
      <w:r>
        <w:rPr>
          <w:sz w:val="28"/>
          <w:szCs w:val="24"/>
        </w:rPr>
      </w:r>
      <w:r>
        <w:rPr>
          <w:sz w:val="28"/>
          <w:szCs w:val="24"/>
        </w:rPr>
      </w:r>
    </w:p>
    <w:p>
      <w:pPr>
        <w:pStyle w:val="1365"/>
        <w:jc w:val="center"/>
      </w:pPr>
      <w:r>
        <w:t xml:space="preserve">29</w:t>
      </w:r>
      <w:r/>
    </w:p>
    <w:tbl>
      <w:tblPr>
        <w:tblW w:w="4821"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4719"/>
        <w:gridCol w:w="992"/>
        <w:gridCol w:w="1417"/>
        <w:gridCol w:w="1417"/>
        <w:gridCol w:w="1417"/>
        <w:gridCol w:w="1559"/>
        <w:gridCol w:w="850"/>
        <w:gridCol w:w="1984"/>
        <w:gridCol w:w="992"/>
      </w:tblGrid>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1 - спуск под землю</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113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2003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Спуск под землю - ТК 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81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2003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8-ТК9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46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2007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9 - ТК 10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10-ТК 11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И - ТК 12</w:t>
            </w:r>
            <w:r>
              <w:rPr>
                <w:sz w:val="21"/>
                <w:szCs w:val="21"/>
              </w:rPr>
            </w:r>
            <w:r>
              <w:rPr>
                <w:sz w:val="21"/>
                <w:szCs w:val="21"/>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89</w:t>
            </w:r>
            <w:r>
              <w:rPr>
                <w:sz w:val="21"/>
                <w:szCs w:val="21"/>
              </w:rPr>
            </w:r>
            <w:r>
              <w:rPr>
                <w:sz w:val="21"/>
                <w:szCs w:val="21"/>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30</w:t>
            </w:r>
            <w:r>
              <w:rPr>
                <w:sz w:val="21"/>
                <w:szCs w:val="21"/>
              </w:rPr>
            </w:r>
            <w:r>
              <w:rPr>
                <w:sz w:val="21"/>
                <w:szCs w:val="21"/>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12 - Ж/Д № 43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76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11 - врезка на Ж/Д № 41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125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41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Между врезками на Ж/Д № 41 - № 40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76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2004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40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2004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Котельная - гараж ЖКХ</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76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70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8 - мед. пункт</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1999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Мед. пункт - Ж/Д № 31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1999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8 - ТК 13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1982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ТК 13 - врезка на школу</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77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1982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Школа - гараж у школы</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1982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уч. № 36 - врезка к Ж/Д № 23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102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280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31 а</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Спуск под землю - Ж/Д № 29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Спуск под землю - Ж/Д № 27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1989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25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48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1989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23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1989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спуск под землю</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1988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24</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82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к Ж/Д № 23 - врезка к Ж/Д № 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120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19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спуск под землю</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102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2011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Спуск под землю - ТК 14</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102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подземная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1982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Отвод на уч. № 48 - 3-ий компенсатор</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184</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3-ий компенсатор - 5-ый компенсатор</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233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46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30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r>
        <w:tblPrEx/>
        <w:trPr>
          <w:trHeight w:val="23"/>
        </w:trPr>
        <w:tc>
          <w:tcPr>
            <w:tcBorders>
              <w:top w:val="single" w:color="000000" w:sz="4" w:space="0"/>
              <w:left w:val="single" w:color="000000" w:sz="4" w:space="0"/>
              <w:bottom w:val="single" w:color="000000" w:sz="4" w:space="0"/>
              <w:right w:val="single" w:color="000000" w:sz="4" w:space="0"/>
            </w:tcBorders>
            <w:tcW w:w="471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Врезка в общую - Ж/Д № 2а</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57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46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надземная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1987 год</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муниципальная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cs="Times New Roman"/>
                <w:sz w:val="21"/>
                <w:szCs w:val="21"/>
              </w:rPr>
              <w:t xml:space="preserve">-</w:t>
            </w:r>
            <w:r>
              <w:rPr>
                <w:sz w:val="21"/>
                <w:szCs w:val="21"/>
              </w:rPr>
            </w:r>
            <w:r>
              <w:rPr>
                <w:sz w:val="21"/>
                <w:szCs w:val="21"/>
              </w:rPr>
            </w:r>
          </w:p>
        </w:tc>
      </w:tr>
    </w:tbl>
    <w:p>
      <w:pPr>
        <w:pStyle w:val="1365"/>
        <w:ind w:firstLine="0"/>
        <w:jc w:val="center"/>
      </w:pPr>
      <w:r>
        <w:t xml:space="preserve">30</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3893"/>
        <w:gridCol w:w="1259"/>
        <w:gridCol w:w="1257"/>
        <w:gridCol w:w="1678"/>
        <w:gridCol w:w="1399"/>
        <w:gridCol w:w="1536"/>
        <w:gridCol w:w="1117"/>
        <w:gridCol w:w="1986"/>
        <w:gridCol w:w="948"/>
      </w:tblGrid>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5-ый компенсатор - врезка на Ж/Д № 6</w:t>
            </w:r>
            <w:r>
              <w:rPr>
                <w:sz w:val="24"/>
                <w:szCs w:val="24"/>
              </w:rPr>
            </w:r>
            <w:r>
              <w:rPr>
                <w:sz w:val="24"/>
                <w:szCs w:val="24"/>
              </w:rPr>
            </w:r>
          </w:p>
        </w:tc>
        <w:tc>
          <w:tcPr>
            <w:tcBorders>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76</w:t>
            </w:r>
            <w:r>
              <w:rPr>
                <w:sz w:val="24"/>
                <w:szCs w:val="24"/>
              </w:rPr>
            </w:r>
            <w:r>
              <w:rPr>
                <w:sz w:val="24"/>
                <w:szCs w:val="24"/>
              </w:rPr>
            </w:r>
          </w:p>
        </w:tc>
        <w:tc>
          <w:tcPr>
            <w:tcBorders>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200</w:t>
            </w:r>
            <w:r>
              <w:rPr>
                <w:sz w:val="24"/>
                <w:szCs w:val="24"/>
              </w:rPr>
            </w:r>
            <w:r>
              <w:rPr>
                <w:sz w:val="24"/>
                <w:szCs w:val="24"/>
              </w:rPr>
            </w:r>
          </w:p>
        </w:tc>
        <w:tc>
          <w:tcPr>
            <w:tcBorders>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1988 год</w:t>
            </w:r>
            <w:r>
              <w:rPr>
                <w:sz w:val="24"/>
                <w:szCs w:val="24"/>
              </w:rPr>
            </w:r>
            <w:r>
              <w:rPr>
                <w:sz w:val="24"/>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Врезка в общую - Ж/Д № 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надземная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1988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14 - школа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1982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7 - Ж/Д № 6 ул. Школьная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1986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9 - пекарня и столовая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2007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ТК 10 - магазин «Рябинушка»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32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5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отопления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подземная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1997 год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муниципальная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w:t>
            </w:r>
            <w:r>
              <w:rPr>
                <w:sz w:val="24"/>
                <w:szCs w:val="24"/>
              </w:rPr>
            </w:r>
            <w:r>
              <w:rPr>
                <w:sz w:val="24"/>
                <w:szCs w:val="24"/>
              </w:rPr>
            </w:r>
          </w:p>
        </w:tc>
      </w:tr>
      <w:tr>
        <w:tblPrEx/>
        <w:trPr>
          <w:trHeight w:val="291"/>
        </w:trPr>
        <w:tc>
          <w:tcPr>
            <w:gridSpan w:val="9"/>
            <w:tcBorders>
              <w:top w:val="single" w:color="000000" w:sz="4" w:space="0"/>
              <w:left w:val="single" w:color="000000" w:sz="4" w:space="0"/>
              <w:bottom w:val="single" w:color="000000" w:sz="4" w:space="0"/>
              <w:right w:val="single" w:color="000000" w:sz="4" w:space="0"/>
            </w:tcBorders>
            <w:tcW w:w="15073"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cs="Times New Roman"/>
                <w:sz w:val="22"/>
                <w:szCs w:val="22"/>
              </w:rPr>
              <w:t xml:space="preserve">г. Красавино (от котельной ул. Вокзальная) (температурный график 95-70)</w:t>
            </w:r>
            <w:r>
              <w:rPr>
                <w:sz w:val="24"/>
                <w:szCs w:val="24"/>
              </w:rPr>
            </w:r>
            <w:r>
              <w:rPr>
                <w:sz w:val="24"/>
                <w:szCs w:val="24"/>
              </w:rPr>
            </w:r>
          </w:p>
        </w:tc>
      </w:tr>
      <w:tr>
        <w:tblPrEx/>
        <w:trPr>
          <w:trHeight w:val="181"/>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125(133)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125(133)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97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1в</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2в</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55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80(89)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26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2а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43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1б</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97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2б</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146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1д</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70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3а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73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2г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62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23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23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77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28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23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 ПТЗ (контора дорожного мастера)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textDirection w:val="lrTb"/>
            <w:noWrap w:val="false"/>
          </w:tcPr>
          <w:p>
            <w:pPr>
              <w:pStyle w:val="1365"/>
              <w:ind w:firstLine="0"/>
              <w:jc w:val="center"/>
              <w:widowControl w:val="off"/>
              <w:rPr>
                <w:sz w:val="28"/>
                <w:szCs w:val="24"/>
              </w:rPr>
            </w:pPr>
            <w:r>
              <w:rPr>
                <w:sz w:val="22"/>
                <w:szCs w:val="22"/>
              </w:rPr>
              <w:t xml:space="preserve">вд гараж</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textDirection w:val="lrTb"/>
            <w:noWrap w:val="false"/>
          </w:tcPr>
          <w:p>
            <w:pPr>
              <w:pStyle w:val="1365"/>
              <w:widowControl w:val="off"/>
              <w:rPr>
                <w:sz w:val="28"/>
                <w:szCs w:val="24"/>
              </w:rPr>
            </w:pPr>
            <w:r>
              <w:rPr>
                <w:sz w:val="22"/>
                <w:szCs w:val="22"/>
              </w:rPr>
              <w:t xml:space="preserve">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bottom"/>
            <w:textDirection w:val="lrTb"/>
            <w:noWrap w:val="false"/>
          </w:tcPr>
          <w:p>
            <w:pPr>
              <w:pStyle w:val="1365"/>
              <w:ind w:firstLine="0"/>
              <w:jc w:val="center"/>
              <w:widowControl w:val="off"/>
              <w:rPr>
                <w:sz w:val="28"/>
                <w:szCs w:val="24"/>
              </w:rPr>
            </w:pPr>
            <w:r>
              <w:rPr>
                <w:sz w:val="22"/>
                <w:szCs w:val="22"/>
              </w:rPr>
              <w:t xml:space="preserve">2б</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vAlign w:val="bottom"/>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vAlign w:val="bottom"/>
            <w:textDirection w:val="lrTb"/>
            <w:noWrap w:val="false"/>
          </w:tcPr>
          <w:p>
            <w:pPr>
              <w:pStyle w:val="1365"/>
              <w:ind w:firstLine="25"/>
              <w:jc w:val="center"/>
              <w:widowControl w:val="off"/>
              <w:rPr>
                <w:sz w:val="28"/>
                <w:szCs w:val="24"/>
              </w:rPr>
            </w:pPr>
            <w:r>
              <w:rPr>
                <w:bCs/>
                <w:sz w:val="22"/>
                <w:szCs w:val="22"/>
              </w:rPr>
              <w:t xml:space="preserve">26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3893" w:type="dxa"/>
            <w:vAlign w:val="bottom"/>
            <w:textDirection w:val="lrTb"/>
            <w:noWrap w:val="false"/>
          </w:tcPr>
          <w:p>
            <w:pPr>
              <w:pStyle w:val="1365"/>
              <w:ind w:firstLine="0"/>
              <w:jc w:val="center"/>
              <w:widowControl w:val="off"/>
              <w:rPr>
                <w:sz w:val="28"/>
                <w:szCs w:val="24"/>
              </w:rPr>
            </w:pPr>
            <w:r>
              <w:rPr>
                <w:sz w:val="22"/>
                <w:szCs w:val="22"/>
              </w:rPr>
              <w:t xml:space="preserve">2г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9" w:type="dxa"/>
            <w:vAlign w:val="bottom"/>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57" w:type="dxa"/>
            <w:vAlign w:val="bottom"/>
            <w:textDirection w:val="lrTb"/>
            <w:noWrap w:val="false"/>
          </w:tcPr>
          <w:p>
            <w:pPr>
              <w:pStyle w:val="1365"/>
              <w:ind w:firstLine="25"/>
              <w:jc w:val="center"/>
              <w:widowControl w:val="off"/>
              <w:rPr>
                <w:sz w:val="28"/>
                <w:szCs w:val="24"/>
              </w:rPr>
            </w:pPr>
            <w:r>
              <w:rPr>
                <w:bCs/>
                <w:sz w:val="22"/>
                <w:szCs w:val="22"/>
              </w:rPr>
              <w:t xml:space="preserve">55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67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399"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bl>
    <w:p>
      <w:pPr>
        <w:pStyle w:val="1365"/>
      </w:pPr>
      <w:r/>
      <w:r/>
    </w:p>
    <w:p>
      <w:pPr>
        <w:pStyle w:val="1365"/>
        <w:ind w:firstLine="0"/>
        <w:jc w:val="center"/>
      </w:pPr>
      <w:r>
        <w:t xml:space="preserve">31</w:t>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42"/>
        <w:gridCol w:w="1107"/>
        <w:gridCol w:w="1110"/>
        <w:gridCol w:w="1523"/>
        <w:gridCol w:w="1525"/>
        <w:gridCol w:w="986"/>
        <w:gridCol w:w="955"/>
        <w:gridCol w:w="858"/>
        <w:gridCol w:w="753"/>
      </w:tblGrid>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gridSpan w:val="9"/>
            <w:tcBorders>
              <w:top w:val="single" w:color="000000" w:sz="4" w:space="0"/>
              <w:left w:val="single" w:color="000000" w:sz="4" w:space="0"/>
              <w:bottom w:val="single" w:color="000000" w:sz="4" w:space="0"/>
              <w:right w:val="single" w:color="000000" w:sz="4" w:space="0"/>
            </w:tcBorders>
            <w:tcW w:w="14759"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г. Красавино (от ГТ ТЭЦ) (температурный график 130-70)</w:t>
            </w:r>
            <w:r/>
          </w:p>
        </w:tc>
      </w:tr>
      <w:tr>
        <w:tblPrEx/>
        <w:trPr>
          <w:trHeight w:val="410"/>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 (в сторону старой ТЭЦ - до перемычки)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 (в сторону старой ТЭЦ - после перемычки)</w:t>
            </w:r>
            <w:r>
              <w:rPr>
                <w:sz w:val="28"/>
                <w:szCs w:val="24"/>
              </w:rPr>
            </w:r>
            <w:r>
              <w:rPr>
                <w:sz w:val="28"/>
                <w:szCs w:val="24"/>
              </w:rPr>
            </w:r>
          </w:p>
        </w:tc>
        <w:tc>
          <w:tcPr>
            <w:tcBorders>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2 (разветвление от осн. трассы - основные задвижки)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3 (основные задвижки-в сторону старой ТЭЦ)</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60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4 (основные задвижки-отв. на АБК)</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94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5 (отв. на АБК-отв. на ТП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117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6 (отв. на ТП №1-отв.на ДШИ Сов.150)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30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6/а (отв. на ДШИ Сов.150-отв.на ДК и С Сов.152)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28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7 (отв. на ДК и С Сов.152-ТК № 24)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77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1осн. (ГТ ТЭЦ-отв. на склад ГЭП ВОКЭ)</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377(350)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90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2осн. (отв. на склад ГЭП ВОКЭ -разветвл. на осн. задвижки)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377(350)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20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1а/1 (отв. в сторону старой ТЭЦ-задв. отв. в сторону центра)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 (задв. отв. в сторону центра -отв. на Малетино)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50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2а (отв. на Малетино - отв. на ВОС Ткачей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64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3а (отв. на ВОС - ТК №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154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19 (ТК № 46б-ЦТП №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150(159)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58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1у (ТК № 24-ТК № 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150(159)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73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3у (ТК № 26-ТК № 27)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150(159)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23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3в/н (ТК № 15-ТК №46б)</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150(159)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61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1т (в сторону старой ТЭЦ)</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64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2т (старая ТЭЦ-в сторону ПЧ Наб.7 и гаража Наб.8)</w:t>
            </w:r>
            <w:r>
              <w:rPr>
                <w:sz w:val="28"/>
                <w:szCs w:val="24"/>
              </w:rPr>
            </w:r>
            <w:r>
              <w:rPr>
                <w:sz w:val="28"/>
                <w:szCs w:val="24"/>
              </w:rPr>
            </w:r>
          </w:p>
        </w:tc>
        <w:tc>
          <w:tcPr>
            <w:tcBorders>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169</w:t>
            </w:r>
            <w:r>
              <w:rPr>
                <w:sz w:val="28"/>
                <w:szCs w:val="24"/>
              </w:rPr>
            </w:r>
            <w:r>
              <w:rPr>
                <w:sz w:val="28"/>
                <w:szCs w:val="24"/>
              </w:rPr>
            </w:r>
          </w:p>
        </w:tc>
        <w:tc>
          <w:tcPr>
            <w:tcBorders>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1ам/1 (отв. на Малетино-трасса на Малетино)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1ам (трасса на Малетино-трасса на Малетино)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511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1ам/2 (трасса на Малетино - гр. трасса на Малетино)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7/1 (отв. на ДК и С Сов.152-ТК № 24/а)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27к (ТК № 49-отв.на м-н Лазурит Текст8)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100(108)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48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42" w:type="dxa"/>
            <w:vAlign w:val="bottom"/>
            <w:textDirection w:val="lrTb"/>
            <w:noWrap w:val="false"/>
          </w:tcPr>
          <w:p>
            <w:pPr>
              <w:pStyle w:val="1365"/>
              <w:ind w:hanging="34"/>
              <w:jc w:val="center"/>
              <w:widowControl w:val="off"/>
              <w:rPr>
                <w:sz w:val="28"/>
                <w:szCs w:val="24"/>
              </w:rPr>
            </w:pPr>
            <w:r>
              <w:rPr>
                <w:sz w:val="22"/>
                <w:szCs w:val="22"/>
              </w:rPr>
              <w:t xml:space="preserve">7д (отв. на ВОС Ткачей 1-ТК №1а) после задвижки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8"/>
                <w:szCs w:val="24"/>
              </w:rPr>
            </w:pPr>
            <w:r>
              <w:rPr>
                <w:sz w:val="22"/>
                <w:szCs w:val="22"/>
              </w:rPr>
              <w:t xml:space="preserve">80(89)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widowControl w:val="off"/>
              <w:rPr>
                <w:sz w:val="28"/>
                <w:szCs w:val="24"/>
              </w:rPr>
            </w:pPr>
            <w:r>
              <w:rPr>
                <w:bCs/>
                <w:sz w:val="22"/>
                <w:szCs w:val="22"/>
              </w:rPr>
              <w:t xml:space="preserve">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3"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86"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5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5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753"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bl>
    <w:p>
      <w:pPr>
        <w:pStyle w:val="1365"/>
        <w:ind w:firstLine="0"/>
        <w:jc w:val="center"/>
      </w:pPr>
      <w:r/>
      <w:r/>
    </w:p>
    <w:p>
      <w:pPr>
        <w:pStyle w:val="1365"/>
        <w:ind w:firstLine="0"/>
        <w:jc w:val="center"/>
      </w:pPr>
      <w:r>
        <w:t xml:space="preserve">32</w:t>
      </w:r>
      <w:r/>
    </w:p>
    <w:p>
      <w:pPr>
        <w:pStyle w:val="1365"/>
        <w:ind w:firstLine="0"/>
        <w:jc w:val="center"/>
      </w:pPr>
      <w:r/>
      <w:r/>
    </w:p>
    <w:tbl>
      <w:tblPr>
        <w:tblW w:w="485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6389"/>
        <w:gridCol w:w="1276"/>
        <w:gridCol w:w="709"/>
        <w:gridCol w:w="1558"/>
        <w:gridCol w:w="1556"/>
        <w:gridCol w:w="992"/>
        <w:gridCol w:w="1001"/>
        <w:gridCol w:w="820"/>
        <w:gridCol w:w="1142"/>
      </w:tblGrid>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pPr>
            <w:r>
              <w:rPr>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pPr>
            <w:r>
              <w:rPr>
                <w:rFonts w:eastAsia="Times New Roman"/>
                <w:color w:val="000000"/>
                <w:sz w:val="20"/>
                <w:szCs w:val="20"/>
                <w:shd w:val="clear" w:color="auto" w:fill="ffffff"/>
                <w:lang w:eastAsia="ru-RU" w:bidi="ru-RU"/>
              </w:rPr>
              <w:t xml:space="preserve">5</w:t>
            </w: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6</w:t>
            </w: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7</w:t>
            </w: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8</w:t>
            </w: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1н (ТК №26-НС № 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80(89)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8у (ТК №28-НС № 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6н (НС №3- Набережная 21) транзит</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115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6н/1 (НС №3- Набережная 21) транзит</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3т (старая ТЭЦ-до разветвл. на ПЧ Наб.7 и гараж Наб.8)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4т (отв. на ПЧ Набережная 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5т (отв. на гараж Набережная 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вд5т (отв. на гараж Набережная 8-гараж Набережная 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6/1 (отв. на ТП №1-ТП №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38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71 (ТК № 31-ЭУ на М. Горького)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72 (ЭУ на М. Горького-до задвижки в стор. Дружбы 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103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6/2 (разв.в ТП №1- ЭУ в ТП № 1 в сторону Сов. 148)</w:t>
            </w:r>
            <w:r>
              <w:rPr>
                <w:sz w:val="28"/>
                <w:szCs w:val="24"/>
              </w:rPr>
            </w:r>
            <w:r>
              <w:rPr>
                <w:sz w:val="28"/>
                <w:szCs w:val="24"/>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70(76)</w:t>
            </w:r>
            <w:r>
              <w:rPr>
                <w:sz w:val="28"/>
                <w:szCs w:val="24"/>
              </w:rPr>
            </w:r>
            <w:r>
              <w:rPr>
                <w:sz w:val="28"/>
                <w:szCs w:val="24"/>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вд17 (от ТК №46 до Текстильщ. 14)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79/1 (разв. на Дружбы 9 и Дружбы 1- ЗА в стор. ЭУ Дружбы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79/2 (ЗА в стор. ЭУ Дружбы 1- гр.1 в стор. ЭУ Дружбы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43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27к/1 (отв. на м-н Лазурит Текст8-лыжная база СОШ № 15)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50(57)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63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75 (отв. на Дружбы 9 -Дружбы 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вд75 (отв. на Дружбы 9 -Дружбы 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79/3 (гр.2 в стор. ЭУ Дружбы 1- ЭУ Дружбы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8"/>
                <w:szCs w:val="24"/>
              </w:rPr>
            </w:pPr>
            <w:r>
              <w:rPr>
                <w:sz w:val="22"/>
                <w:szCs w:val="22"/>
              </w:rPr>
              <w:t xml:space="preserve">1р/1 (ТК № 29-Рабочая 34)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11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hanging="34"/>
              <w:jc w:val="center"/>
              <w:widowControl w:val="off"/>
              <w:rPr>
                <w:sz w:val="24"/>
                <w:szCs w:val="24"/>
              </w:rPr>
            </w:pPr>
            <w:r>
              <w:rPr>
                <w:sz w:val="22"/>
                <w:szCs w:val="22"/>
              </w:rPr>
              <w:t xml:space="preserve">71/1 (ТК №31-ЭУ М. Горького - ЭУ</w:t>
            </w:r>
            <w:r>
              <w:rPr>
                <w:sz w:val="22"/>
                <w:szCs w:val="22"/>
              </w:rPr>
              <w:t xml:space="preserve">М. Горького для Др.8)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25(32)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widowControl w:val="off"/>
              <w:rPr>
                <w:sz w:val="28"/>
                <w:szCs w:val="24"/>
              </w:rPr>
            </w:pPr>
            <w:r>
              <w:rPr>
                <w:bCs/>
                <w:sz w:val="22"/>
                <w:szCs w:val="22"/>
              </w:rPr>
              <w:t xml:space="preserve">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55"/>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1365"/>
              <w:ind w:firstLine="0"/>
              <w:jc w:val="center"/>
              <w:widowControl w:val="off"/>
              <w:rPr>
                <w:sz w:val="28"/>
                <w:szCs w:val="24"/>
              </w:rPr>
            </w:pPr>
            <w:r>
              <w:rPr>
                <w:rFonts w:eastAsia="Times New Roman"/>
                <w:color w:val="000000"/>
                <w:sz w:val="22"/>
                <w:szCs w:val="22"/>
                <w:shd w:val="clear" w:color="auto" w:fill="ffffff"/>
                <w:lang w:eastAsia="ru-RU" w:bidi="ru-RU"/>
              </w:rPr>
              <w:t xml:space="preserve">надземная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7 (отв. на ДК и С Сов.152-ТК №24)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500(529)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30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val="en-US" w:eastAsia="ru-RU" w:bidi="ru-RU"/>
              </w:rPr>
            </w:pPr>
            <w:r>
              <w:rPr>
                <w:rFonts w:ascii="Times New Roman" w:hAnsi="Times New Roman" w:eastAsia="Times New Roman" w:cs="Times New Roman"/>
                <w:color w:val="000000"/>
                <w:sz w:val="22"/>
                <w:szCs w:val="22"/>
                <w:shd w:val="clear" w:color="auto" w:fill="ffffff"/>
                <w:lang w:val="en-US" w:eastAsia="ru-RU" w:bidi="ru-RU"/>
              </w:rPr>
            </w:r>
            <w:r>
              <w:rPr>
                <w:rFonts w:ascii="Times New Roman" w:hAnsi="Times New Roman" w:eastAsia="Times New Roman" w:cs="Times New Roman"/>
                <w:color w:val="000000"/>
                <w:sz w:val="24"/>
                <w:szCs w:val="24"/>
                <w:shd w:val="clear" w:color="auto" w:fill="ffffff"/>
                <w:lang w:val="en-US" w:eastAsia="ru-RU" w:bidi="ru-RU"/>
              </w:rPr>
            </w:r>
            <w:r>
              <w:rPr>
                <w:rFonts w:ascii="Times New Roman" w:hAnsi="Times New Roman" w:eastAsia="Times New Roman" w:cs="Times New Roman"/>
                <w:color w:val="000000"/>
                <w:sz w:val="24"/>
                <w:szCs w:val="24"/>
                <w:shd w:val="clear" w:color="auto" w:fill="ffffff"/>
                <w:lang w:val="en-US"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4а (ТК № 1-ТК № 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69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5а (ТК № 2-ТК № 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46</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6а (ТК № 4-ТК № 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300(325)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71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1б (ТК № 4-ТК № 19)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200(219)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30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1в (ТК № 5-ТК № 13)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200(219)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54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6389" w:type="dxa"/>
            <w:vAlign w:val="bottom"/>
            <w:textDirection w:val="lrTb"/>
            <w:noWrap w:val="false"/>
          </w:tcPr>
          <w:p>
            <w:pPr>
              <w:pStyle w:val="1365"/>
              <w:ind w:firstLine="0"/>
              <w:jc w:val="center"/>
              <w:widowControl w:val="off"/>
              <w:rPr>
                <w:sz w:val="28"/>
                <w:szCs w:val="24"/>
              </w:rPr>
            </w:pPr>
            <w:r>
              <w:rPr>
                <w:sz w:val="22"/>
                <w:szCs w:val="22"/>
              </w:rPr>
              <w:t xml:space="preserve">2в (ТК № 13-ТК № 14)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8"/>
                <w:szCs w:val="24"/>
              </w:rPr>
            </w:pPr>
            <w:r>
              <w:rPr>
                <w:sz w:val="22"/>
                <w:szCs w:val="22"/>
              </w:rPr>
              <w:t xml:space="preserve">200(219)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25"/>
              <w:jc w:val="center"/>
              <w:widowControl w:val="off"/>
              <w:rPr>
                <w:sz w:val="28"/>
                <w:szCs w:val="24"/>
              </w:rPr>
            </w:pPr>
            <w:r>
              <w:rPr>
                <w:bCs/>
                <w:sz w:val="22"/>
                <w:szCs w:val="22"/>
              </w:rPr>
              <w:t xml:space="preserve">40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pStyle w:val="1365"/>
              <w:ind w:firstLine="0"/>
              <w:jc w:val="center"/>
              <w:widowControl w:val="off"/>
              <w:rPr>
                <w:sz w:val="28"/>
                <w:szCs w:val="24"/>
              </w:rPr>
            </w:pPr>
            <w:r>
              <w:rPr>
                <w:sz w:val="22"/>
                <w:szCs w:val="22"/>
              </w:rPr>
              <w:t xml:space="preserve">отопления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556" w:type="dxa"/>
            <w:vAlign w:val="center"/>
            <w:textDirection w:val="lrTb"/>
            <w:noWrap w:val="false"/>
          </w:tcPr>
          <w:p>
            <w:pPr>
              <w:pStyle w:val="2100"/>
              <w:ind w:left="5" w:firstLine="0"/>
              <w:jc w:val="center"/>
              <w:spacing w:before="0" w:after="0" w:line="240" w:lineRule="auto"/>
              <w:widowControl w:val="off"/>
              <w:rPr>
                <w:sz w:val="24"/>
                <w:szCs w:val="24"/>
              </w:rPr>
            </w:pPr>
            <w:r>
              <w:rPr>
                <w:rFonts w:ascii="Times New Roman" w:hAnsi="Times New Roman" w:eastAsia="Times New Roman" w:cs="Times New Roman"/>
                <w:color w:val="000000"/>
                <w:sz w:val="22"/>
                <w:szCs w:val="22"/>
                <w:shd w:val="clear" w:color="auto" w:fill="ffffff"/>
                <w:lang w:eastAsia="ru-RU" w:bidi="ru-RU"/>
              </w:rPr>
              <w:t xml:space="preserve">канальная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0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2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1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4"/>
                <w:szCs w:val="24"/>
                <w:shd w:val="clear" w:color="auto" w:fill="ffffff"/>
                <w:lang w:eastAsia="ru-RU" w:bidi="ru-RU"/>
              </w:rPr>
            </w:pPr>
            <w:r>
              <w:rPr>
                <w:rFonts w:ascii="Times New Roman" w:hAnsi="Times New Roman" w:eastAsia="Times New Roman" w:cs="Times New Roman"/>
                <w:color w:val="000000"/>
                <w:sz w:val="22"/>
                <w:szCs w:val="22"/>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r>
              <w:rPr>
                <w:rFonts w:ascii="Times New Roman" w:hAnsi="Times New Roman" w:eastAsia="Times New Roman" w:cs="Times New Roman"/>
                <w:color w:val="000000"/>
                <w:sz w:val="24"/>
                <w:szCs w:val="24"/>
                <w:shd w:val="clear" w:color="auto" w:fill="ffffff"/>
                <w:lang w:eastAsia="ru-RU" w:bidi="ru-RU"/>
              </w:rPr>
            </w:r>
          </w:p>
        </w:tc>
      </w:tr>
    </w:tbl>
    <w:p>
      <w:pPr>
        <w:pStyle w:val="1365"/>
        <w:ind w:firstLine="0"/>
        <w:jc w:val="center"/>
      </w:pPr>
      <w:r>
        <w:t xml:space="preserve">33</w:t>
      </w:r>
      <w:r/>
    </w:p>
    <w:tbl>
      <w:tblPr>
        <w:tblW w:w="485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778"/>
        <w:gridCol w:w="18"/>
        <w:gridCol w:w="1440"/>
        <w:gridCol w:w="3"/>
        <w:gridCol w:w="1077"/>
        <w:gridCol w:w="1457"/>
        <w:gridCol w:w="20"/>
        <w:gridCol w:w="1673"/>
        <w:gridCol w:w="25"/>
        <w:gridCol w:w="917"/>
        <w:gridCol w:w="948"/>
        <w:gridCol w:w="785"/>
        <w:gridCol w:w="1047"/>
        <w:gridCol w:w="253"/>
      </w:tblGrid>
      <w:tr>
        <w:tblPrEx/>
        <w:trPr>
          <w:trHeight w:val="215"/>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hanging="34"/>
              <w:jc w:val="center"/>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0"/>
                <w:szCs w:val="20"/>
              </w:rPr>
            </w:pPr>
            <w:r>
              <w:rPr>
                <w:sz w:val="20"/>
                <w:szCs w:val="20"/>
              </w:rPr>
              <w:t xml:space="preserve">2</w:t>
            </w:r>
            <w:r>
              <w:rPr>
                <w:sz w:val="20"/>
                <w:szCs w:val="20"/>
              </w:rPr>
            </w:r>
            <w:r>
              <w:rPr>
                <w:sz w:val="20"/>
                <w:szCs w:val="20"/>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0"/>
              <w:jc w:val="center"/>
              <w:widowControl w:val="off"/>
              <w:rPr>
                <w:sz w:val="20"/>
                <w:szCs w:val="20"/>
              </w:rPr>
            </w:pPr>
            <w:r>
              <w:rPr>
                <w:bCs/>
                <w:sz w:val="20"/>
                <w:szCs w:val="20"/>
              </w:rPr>
              <w:t xml:space="preserve">3</w:t>
            </w:r>
            <w:r>
              <w:rPr>
                <w:sz w:val="20"/>
                <w:szCs w:val="20"/>
              </w:rPr>
            </w:r>
            <w:r>
              <w:rPr>
                <w:sz w:val="20"/>
                <w:szCs w:val="20"/>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55"/>
              <w:jc w:val="center"/>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1365"/>
              <w:ind w:firstLine="0"/>
              <w:jc w:val="center"/>
              <w:widowControl w:val="off"/>
              <w:rPr>
                <w:sz w:val="20"/>
                <w:szCs w:val="20"/>
              </w:rPr>
            </w:pPr>
            <w:r>
              <w:rPr>
                <w:rFonts w:eastAsia="Times New Roman"/>
                <w:color w:val="000000"/>
                <w:sz w:val="20"/>
                <w:szCs w:val="20"/>
                <w:shd w:val="clear" w:color="auto" w:fill="ffffff"/>
                <w:lang w:eastAsia="ru-RU" w:bidi="ru-RU"/>
              </w:rPr>
              <w:t xml:space="preserve">5</w:t>
            </w:r>
            <w:r>
              <w:rPr>
                <w:sz w:val="20"/>
                <w:szCs w:val="20"/>
              </w:rPr>
            </w:r>
            <w:r>
              <w:rPr>
                <w:sz w:val="20"/>
                <w:szCs w:val="20"/>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sz w:val="20"/>
                <w:szCs w:val="20"/>
              </w:rPr>
            </w:pPr>
            <w:r>
              <w:rPr>
                <w:rFonts w:ascii="Times New Roman" w:hAnsi="Times New Roman" w:eastAsia="Times New Roman" w:cs="Times New Roman"/>
                <w:color w:val="000000"/>
                <w:sz w:val="20"/>
                <w:szCs w:val="20"/>
                <w:shd w:val="clear" w:color="auto" w:fill="ffffff"/>
                <w:lang w:eastAsia="ru-RU" w:bidi="ru-RU"/>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sz w:val="20"/>
                <w:szCs w:val="20"/>
              </w:rPr>
            </w:pPr>
            <w:r>
              <w:rPr>
                <w:rFonts w:ascii="Times New Roman" w:hAnsi="Times New Roman" w:eastAsia="Times New Roman" w:cs="Times New Roman"/>
                <w:color w:val="000000"/>
                <w:sz w:val="20"/>
                <w:szCs w:val="20"/>
                <w:shd w:val="clear" w:color="auto" w:fill="ffffff"/>
                <w:lang w:eastAsia="ru-RU" w:bidi="ru-RU"/>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sz w:val="20"/>
                <w:szCs w:val="20"/>
              </w:rPr>
            </w:pPr>
            <w:r>
              <w:rPr>
                <w:rFonts w:ascii="Times New Roman" w:hAnsi="Times New Roman" w:eastAsia="Times New Roman" w:cs="Times New Roman"/>
                <w:color w:val="000000"/>
                <w:sz w:val="20"/>
                <w:szCs w:val="20"/>
                <w:shd w:val="clear" w:color="auto" w:fill="ffffff"/>
                <w:lang w:eastAsia="ru-RU" w:bidi="ru-RU"/>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sz w:val="20"/>
                <w:szCs w:val="20"/>
              </w:rPr>
            </w:pPr>
            <w:r>
              <w:rPr>
                <w:rFonts w:ascii="Times New Roman" w:hAnsi="Times New Roman" w:eastAsia="Times New Roman" w:cs="Times New Roman"/>
                <w:color w:val="000000"/>
                <w:sz w:val="20"/>
                <w:szCs w:val="20"/>
                <w:shd w:val="clear" w:color="auto" w:fill="ffffff"/>
                <w:lang w:eastAsia="ru-RU" w:bidi="ru-RU"/>
              </w:rPr>
              <w:t xml:space="preserve">9</w:t>
            </w:r>
            <w:r>
              <w:rPr>
                <w:sz w:val="20"/>
                <w:szCs w:val="20"/>
              </w:rPr>
            </w:r>
            <w:r>
              <w:rPr>
                <w:sz w:val="20"/>
                <w:szCs w:val="20"/>
              </w:rPr>
            </w:r>
          </w:p>
        </w:tc>
        <w:tc>
          <w:tcPr>
            <w:tcW w:w="253" w:type="dxa"/>
            <w:textDirection w:val="lrTb"/>
            <w:noWrap w:val="false"/>
          </w:tcPr>
          <w:p>
            <w:pPr>
              <w:pStyle w:val="1365"/>
              <w:widowControl w:val="off"/>
            </w:pPr>
            <w: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5в (ТК № 16-ТК № 17)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200(219)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12</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7а (ТК № 5-ТК № 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200(219)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130</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3в (ТК № 14-ТК № 15)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200(219)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47</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gridSpan w:val="2"/>
            <w:tcBorders>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8а (ТК № 6-ТК № 8)</w:t>
            </w:r>
            <w:r>
              <w:rPr>
                <w:sz w:val="21"/>
                <w:szCs w:val="21"/>
              </w:rPr>
            </w:r>
            <w:r>
              <w:rPr>
                <w:sz w:val="21"/>
                <w:szCs w:val="21"/>
              </w:rPr>
            </w:r>
          </w:p>
        </w:tc>
        <w:tc>
          <w:tcPr>
            <w:tcBorders>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28</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9а (ТК № 8-ТК № 10)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46</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796" w:type="dxa"/>
            <w:vAlign w:val="bottom"/>
            <w:textDirection w:val="lrTb"/>
            <w:noWrap w:val="false"/>
          </w:tcPr>
          <w:p>
            <w:pPr>
              <w:pStyle w:val="1365"/>
              <w:ind w:firstLine="0"/>
              <w:jc w:val="center"/>
              <w:widowControl w:val="off"/>
              <w:rPr>
                <w:sz w:val="21"/>
                <w:szCs w:val="21"/>
              </w:rPr>
            </w:pPr>
            <w:r>
              <w:rPr>
                <w:sz w:val="21"/>
                <w:szCs w:val="21"/>
              </w:rPr>
              <w:t xml:space="preserve">2б (ТК № 19-ТК №20)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40"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80" w:type="dxa"/>
            <w:vAlign w:val="center"/>
            <w:textDirection w:val="lrTb"/>
            <w:noWrap w:val="false"/>
          </w:tcPr>
          <w:p>
            <w:pPr>
              <w:pStyle w:val="1365"/>
              <w:ind w:firstLine="25"/>
              <w:jc w:val="center"/>
              <w:widowControl w:val="off"/>
              <w:rPr>
                <w:sz w:val="21"/>
                <w:szCs w:val="21"/>
              </w:rPr>
            </w:pPr>
            <w:r>
              <w:rPr>
                <w:bCs/>
                <w:sz w:val="21"/>
                <w:szCs w:val="21"/>
              </w:rPr>
              <w:t xml:space="preserve">85</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673"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942"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pPr>
            <w: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2б/1 (ТК № 19-ТК №20)</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7б-8б (ТК № 19-гр.1 Революции 11)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4в (ТК № 15-ТК №16)</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41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18/а (ТК № 46-ТК №46/б)</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19 (ТК № 46/б-ЦТП №1)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55</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1у/1 (ТК № 24-ТК № 25)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107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вд8а (ТК № 8-ЭУ Революции 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4д (ТК № 2-ТК № 3)</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18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1у/2 (ТК № 24-ТК № 25)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66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2у (ТК № 25-ТК № 26)</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67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3у/1 (ТК № 26-Тк № 27)</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70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3у/2 (ТК № 26-Тк № 27)</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77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4у (ТК № 27-ТК № 28)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61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3в/н1 (ТК № 15-ТК № 46б)</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262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бесканальная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3в/н2 (ТК № 15-ТК № 46б)</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150(159)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131</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бесканальная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10а (ТК № 10-Тк № 11)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94</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11а (ТК №11-Советский 156)</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3б (ЭУ Революции 11а-ТК № 21)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96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9б (гр.2 Революции 11-гр.1 Революции 13)</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30</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5у (ТК № 28-ТК № 29)</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116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6у (ТК № 29-ТК № 30)</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79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7у (ТК № 30-ТК № 31)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53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5778" w:type="dxa"/>
            <w:vAlign w:val="bottom"/>
            <w:textDirection w:val="lrTb"/>
            <w:noWrap w:val="false"/>
          </w:tcPr>
          <w:p>
            <w:pPr>
              <w:pStyle w:val="1365"/>
              <w:ind w:firstLine="0"/>
              <w:jc w:val="center"/>
              <w:widowControl w:val="off"/>
              <w:rPr>
                <w:sz w:val="21"/>
                <w:szCs w:val="21"/>
              </w:rPr>
            </w:pPr>
            <w:r>
              <w:rPr>
                <w:sz w:val="21"/>
                <w:szCs w:val="21"/>
              </w:rPr>
              <w:t xml:space="preserve">7у1 (ТК № 31-Тк №32)</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461" w:type="dxa"/>
            <w:vAlign w:val="center"/>
            <w:textDirection w:val="lrTb"/>
            <w:noWrap w:val="false"/>
          </w:tcPr>
          <w:p>
            <w:pPr>
              <w:pStyle w:val="1365"/>
              <w:ind w:firstLine="0"/>
              <w:jc w:val="center"/>
              <w:widowControl w:val="off"/>
              <w:rPr>
                <w:sz w:val="21"/>
                <w:szCs w:val="21"/>
              </w:rPr>
            </w:pPr>
            <w:r>
              <w:rPr>
                <w:sz w:val="21"/>
                <w:szCs w:val="21"/>
              </w:rPr>
              <w:t xml:space="preserve">125(133)</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077" w:type="dxa"/>
            <w:vAlign w:val="center"/>
            <w:textDirection w:val="lrTb"/>
            <w:noWrap w:val="false"/>
          </w:tcPr>
          <w:p>
            <w:pPr>
              <w:pStyle w:val="1365"/>
              <w:ind w:firstLine="25"/>
              <w:jc w:val="center"/>
              <w:widowControl w:val="off"/>
              <w:rPr>
                <w:sz w:val="21"/>
                <w:szCs w:val="21"/>
              </w:rPr>
            </w:pPr>
            <w:r>
              <w:rPr>
                <w:bCs/>
                <w:sz w:val="21"/>
                <w:szCs w:val="21"/>
              </w:rPr>
              <w:t xml:space="preserve">26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457"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718"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1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78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47"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W w:w="253" w:type="dxa"/>
            <w:textDirection w:val="lrTb"/>
            <w:noWrap w:val="false"/>
          </w:tcPr>
          <w:p>
            <w:pPr>
              <w:pStyle w:val="1365"/>
              <w:widowControl w:val="off"/>
              <w:rPr>
                <w:sz w:val="20"/>
                <w:szCs w:val="20"/>
              </w:rPr>
            </w:pPr>
            <w:r>
              <w:rPr>
                <w:sz w:val="20"/>
                <w:szCs w:val="20"/>
              </w:rPr>
            </w:r>
            <w:r>
              <w:rPr>
                <w:sz w:val="20"/>
                <w:szCs w:val="20"/>
              </w:rPr>
            </w:r>
            <w:r>
              <w:rPr>
                <w:sz w:val="20"/>
                <w:szCs w:val="20"/>
              </w:rPr>
            </w:r>
          </w:p>
        </w:tc>
      </w:tr>
    </w:tbl>
    <w:p>
      <w:pPr>
        <w:pStyle w:val="1365"/>
        <w:ind w:firstLine="0"/>
        <w:jc w:val="center"/>
      </w:pPr>
      <w:r>
        <w:t xml:space="preserve">34</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1"/>
        <w:gridCol w:w="4"/>
        <w:gridCol w:w="1103"/>
        <w:gridCol w:w="5"/>
        <w:gridCol w:w="1110"/>
        <w:gridCol w:w="15"/>
        <w:gridCol w:w="1503"/>
        <w:gridCol w:w="6"/>
        <w:gridCol w:w="1518"/>
        <w:gridCol w:w="6"/>
        <w:gridCol w:w="994"/>
        <w:gridCol w:w="951"/>
        <w:gridCol w:w="829"/>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1"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gridSpan w:val="2"/>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gridSpan w:val="3"/>
            <w:tcBorders>
              <w:top w:val="single" w:color="000000" w:sz="4" w:space="0"/>
              <w:left w:val="single" w:color="000000" w:sz="4" w:space="0"/>
              <w:bottom w:val="single" w:color="000000" w:sz="4" w:space="0"/>
              <w:right w:val="single" w:color="000000" w:sz="4" w:space="0"/>
            </w:tcBorders>
            <w:tcW w:w="1130"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gridSpan w:val="2"/>
            <w:tcBorders>
              <w:top w:val="single" w:color="000000" w:sz="4" w:space="0"/>
              <w:left w:val="single" w:color="000000" w:sz="4" w:space="0"/>
              <w:bottom w:val="single" w:color="000000" w:sz="4" w:space="0"/>
              <w:right w:val="single" w:color="000000" w:sz="4" w:space="0"/>
            </w:tcBorders>
            <w:tcW w:w="1000"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left w:val="single" w:color="000000" w:sz="4" w:space="0"/>
              <w:bottom w:val="single" w:color="000000" w:sz="4" w:space="0"/>
              <w:right w:val="single" w:color="000000" w:sz="4" w:space="0"/>
            </w:tcBorders>
            <w:tcW w:w="5951" w:type="dxa"/>
            <w:vAlign w:val="bottom"/>
            <w:textDirection w:val="lrTb"/>
            <w:noWrap w:val="false"/>
          </w:tcPr>
          <w:p>
            <w:pPr>
              <w:pStyle w:val="1365"/>
              <w:ind w:firstLine="0"/>
              <w:jc w:val="center"/>
              <w:widowControl w:val="off"/>
              <w:rPr>
                <w:sz w:val="21"/>
                <w:szCs w:val="21"/>
              </w:rPr>
            </w:pPr>
            <w:r>
              <w:rPr>
                <w:sz w:val="21"/>
                <w:szCs w:val="21"/>
              </w:rPr>
              <w:t xml:space="preserve">7у2 (ТК № 32-Дружбы 11)</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gridSpan w:val="3"/>
            <w:tcBorders>
              <w:left w:val="single" w:color="000000" w:sz="4" w:space="0"/>
              <w:bottom w:val="single" w:color="000000" w:sz="4" w:space="0"/>
              <w:right w:val="single" w:color="000000" w:sz="4" w:space="0"/>
            </w:tcBorders>
            <w:tcW w:w="1130" w:type="dxa"/>
            <w:vAlign w:val="center"/>
            <w:textDirection w:val="lrTb"/>
            <w:noWrap w:val="false"/>
          </w:tcPr>
          <w:p>
            <w:pPr>
              <w:pStyle w:val="1365"/>
              <w:ind w:firstLine="25"/>
              <w:jc w:val="center"/>
              <w:widowControl w:val="off"/>
              <w:rPr>
                <w:sz w:val="21"/>
                <w:szCs w:val="21"/>
              </w:rPr>
            </w:pPr>
            <w:r>
              <w:rPr>
                <w:bCs/>
                <w:sz w:val="21"/>
                <w:szCs w:val="21"/>
              </w:rPr>
              <w:t xml:space="preserve">8</w:t>
            </w:r>
            <w:r>
              <w:rPr>
                <w:sz w:val="21"/>
                <w:szCs w:val="21"/>
              </w:rPr>
            </w:r>
            <w:r>
              <w:rPr>
                <w:sz w:val="21"/>
                <w:szCs w:val="21"/>
              </w:rPr>
            </w:r>
          </w:p>
        </w:tc>
        <w:tc>
          <w:tcPr>
            <w:tcBorders>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00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tcBorders>
              <w:top w:val="single" w:color="000000" w:sz="4" w:space="0"/>
              <w:left w:val="single" w:color="000000" w:sz="4" w:space="0"/>
              <w:bottom w:val="single" w:color="000000" w:sz="4" w:space="0"/>
              <w:right w:val="single" w:color="000000" w:sz="4" w:space="0"/>
            </w:tcBorders>
            <w:tcW w:w="5951" w:type="dxa"/>
            <w:vAlign w:val="bottom"/>
            <w:textDirection w:val="lrTb"/>
            <w:noWrap w:val="false"/>
          </w:tcPr>
          <w:p>
            <w:pPr>
              <w:pStyle w:val="1365"/>
              <w:ind w:firstLine="0"/>
              <w:jc w:val="center"/>
              <w:widowControl w:val="off"/>
              <w:rPr>
                <w:sz w:val="21"/>
                <w:szCs w:val="21"/>
              </w:rPr>
            </w:pPr>
            <w:r>
              <w:rPr>
                <w:sz w:val="21"/>
                <w:szCs w:val="21"/>
              </w:rPr>
              <w:t xml:space="preserve">4б/1 (ТК № 21-ТК № 22)</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130" w:type="dxa"/>
            <w:vAlign w:val="center"/>
            <w:textDirection w:val="lrTb"/>
            <w:noWrap w:val="false"/>
          </w:tcPr>
          <w:p>
            <w:pPr>
              <w:pStyle w:val="1365"/>
              <w:ind w:firstLine="25"/>
              <w:jc w:val="center"/>
              <w:widowControl w:val="off"/>
              <w:rPr>
                <w:sz w:val="21"/>
                <w:szCs w:val="21"/>
              </w:rPr>
            </w:pPr>
            <w:r>
              <w:rPr>
                <w:bCs/>
                <w:sz w:val="21"/>
                <w:szCs w:val="21"/>
              </w:rPr>
              <w:t xml:space="preserve">17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0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tcBorders>
              <w:top w:val="single" w:color="000000" w:sz="4" w:space="0"/>
              <w:left w:val="single" w:color="000000" w:sz="4" w:space="0"/>
              <w:bottom w:val="single" w:color="000000" w:sz="4" w:space="0"/>
              <w:right w:val="single" w:color="000000" w:sz="4" w:space="0"/>
            </w:tcBorders>
            <w:tcW w:w="5951" w:type="dxa"/>
            <w:vAlign w:val="bottom"/>
            <w:textDirection w:val="lrTb"/>
            <w:noWrap w:val="false"/>
          </w:tcPr>
          <w:p>
            <w:pPr>
              <w:pStyle w:val="1365"/>
              <w:ind w:firstLine="0"/>
              <w:jc w:val="center"/>
              <w:widowControl w:val="off"/>
              <w:rPr>
                <w:sz w:val="21"/>
                <w:szCs w:val="21"/>
              </w:rPr>
            </w:pPr>
            <w:r>
              <w:rPr>
                <w:sz w:val="21"/>
                <w:szCs w:val="21"/>
              </w:rPr>
              <w:t xml:space="preserve">4б/2 (ТК № 22-ТК № 23)</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130" w:type="dxa"/>
            <w:vAlign w:val="center"/>
            <w:textDirection w:val="lrTb"/>
            <w:noWrap w:val="false"/>
          </w:tcPr>
          <w:p>
            <w:pPr>
              <w:pStyle w:val="1365"/>
              <w:ind w:firstLine="25"/>
              <w:jc w:val="center"/>
              <w:widowControl w:val="off"/>
              <w:rPr>
                <w:sz w:val="21"/>
                <w:szCs w:val="21"/>
              </w:rPr>
            </w:pPr>
            <w:r>
              <w:rPr>
                <w:bCs/>
                <w:sz w:val="21"/>
                <w:szCs w:val="21"/>
              </w:rPr>
              <w:t xml:space="preserve">22</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0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tcBorders>
              <w:top w:val="single" w:color="000000" w:sz="4" w:space="0"/>
              <w:left w:val="single" w:color="000000" w:sz="4" w:space="0"/>
              <w:bottom w:val="single" w:color="000000" w:sz="4" w:space="0"/>
              <w:right w:val="single" w:color="000000" w:sz="4" w:space="0"/>
            </w:tcBorders>
            <w:tcW w:w="5951" w:type="dxa"/>
            <w:vAlign w:val="bottom"/>
            <w:textDirection w:val="lrTb"/>
            <w:noWrap w:val="false"/>
          </w:tcPr>
          <w:p>
            <w:pPr>
              <w:pStyle w:val="1365"/>
              <w:ind w:firstLine="0"/>
              <w:jc w:val="center"/>
              <w:widowControl w:val="off"/>
              <w:rPr>
                <w:sz w:val="21"/>
                <w:szCs w:val="21"/>
              </w:rPr>
            </w:pPr>
            <w:r>
              <w:rPr>
                <w:sz w:val="21"/>
                <w:szCs w:val="21"/>
              </w:rPr>
              <w:t xml:space="preserve">10б (гр.4 Революции 13-гр.1 Революции 15)</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130" w:type="dxa"/>
            <w:vAlign w:val="center"/>
            <w:textDirection w:val="lrTb"/>
            <w:noWrap w:val="false"/>
          </w:tcPr>
          <w:p>
            <w:pPr>
              <w:pStyle w:val="1365"/>
              <w:ind w:firstLine="25"/>
              <w:jc w:val="center"/>
              <w:widowControl w:val="off"/>
              <w:rPr>
                <w:sz w:val="21"/>
                <w:szCs w:val="21"/>
              </w:rPr>
            </w:pPr>
            <w:r>
              <w:rPr>
                <w:bCs/>
                <w:sz w:val="21"/>
                <w:szCs w:val="21"/>
              </w:rPr>
              <w:t xml:space="preserve">29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0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tcBorders>
              <w:top w:val="single" w:color="000000" w:sz="4" w:space="0"/>
              <w:left w:val="single" w:color="000000" w:sz="4" w:space="0"/>
              <w:bottom w:val="single" w:color="000000" w:sz="4" w:space="0"/>
              <w:right w:val="single" w:color="000000" w:sz="4" w:space="0"/>
            </w:tcBorders>
            <w:tcW w:w="5951" w:type="dxa"/>
            <w:vAlign w:val="bottom"/>
            <w:textDirection w:val="lrTb"/>
            <w:noWrap w:val="false"/>
          </w:tcPr>
          <w:p>
            <w:pPr>
              <w:pStyle w:val="1365"/>
              <w:ind w:firstLine="0"/>
              <w:jc w:val="center"/>
              <w:widowControl w:val="off"/>
              <w:rPr>
                <w:sz w:val="21"/>
                <w:szCs w:val="21"/>
              </w:rPr>
            </w:pPr>
            <w:r>
              <w:rPr>
                <w:sz w:val="21"/>
                <w:szCs w:val="21"/>
              </w:rPr>
              <w:t xml:space="preserve">11б (гр.3 Революции 15-гр.Красноармейской 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7"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130" w:type="dxa"/>
            <w:vAlign w:val="center"/>
            <w:textDirection w:val="lrTb"/>
            <w:noWrap w:val="false"/>
          </w:tcPr>
          <w:p>
            <w:pPr>
              <w:pStyle w:val="1365"/>
              <w:ind w:firstLine="25"/>
              <w:jc w:val="center"/>
              <w:widowControl w:val="off"/>
              <w:rPr>
                <w:sz w:val="21"/>
                <w:szCs w:val="21"/>
              </w:rPr>
            </w:pPr>
            <w:r>
              <w:rPr>
                <w:bCs/>
                <w:sz w:val="21"/>
                <w:szCs w:val="21"/>
              </w:rPr>
              <w:t xml:space="preserve">17</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503"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000"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1г (ТК № 6-ТК № 7)</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75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1вд4д (Революции 14-Революции 12)</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48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23к1 (ТК № 46-ТК № 47)</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47</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12а (ЭУ Советский 156-ТК № 12)</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18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13а (ТК № 12-Советский 158)</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4</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24к (ТК №47-ТК № 47а)</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37</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24к/1 (ТК №47а-ТК № 48)</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25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25к (ТК №48-ТК № 49)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25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6в (ТК №17-ТК № 18)</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81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1ам (гр. трасса на Малетино -НС № 1)</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219</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26к (ТК №49-отв.на м-н Лазурит Текст8)</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11</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7/1 (отв. на ДК и С Сов.152-ТК № 24/а)</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100(108)</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68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бесканальная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5д (ТК №2-Революции 16)</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25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1д (ТК № 8-ТК № 9)</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34</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вд9а (ТК № 10-Революции 3)</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24</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6б (ТК № 23-гр.Кооперативная 16)</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42</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вд5в (ТК № 17-гр.разв.Строителей 12)</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78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вд4в (ТК № 16-гр.1Свободы 5)</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8</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вд3в (ТК № 15-Строителей 7)</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12</w:t>
            </w:r>
            <w:r>
              <w:rPr>
                <w:sz w:val="21"/>
                <w:szCs w:val="21"/>
              </w:rPr>
            </w:r>
            <w:r>
              <w:rPr>
                <w:sz w:val="21"/>
                <w:szCs w:val="21"/>
              </w:rPr>
            </w:r>
          </w:p>
        </w:tc>
        <w:tc>
          <w:tcPr>
            <w:gridSpan w:val="3"/>
            <w:tcBorders>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вд4д (ТК № 3-Революции 14)</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9</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6д (Революции 16-ТК №2а)</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14</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6д/1 (ТК №2а-Революции 18)</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70(76)</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15</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1н (ТК №26-НС №3)</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56</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5955" w:type="dxa"/>
            <w:vAlign w:val="bottom"/>
            <w:textDirection w:val="lrTb"/>
            <w:noWrap w:val="false"/>
          </w:tcPr>
          <w:p>
            <w:pPr>
              <w:pStyle w:val="1365"/>
              <w:ind w:firstLine="0"/>
              <w:jc w:val="center"/>
              <w:widowControl w:val="off"/>
              <w:rPr>
                <w:sz w:val="21"/>
                <w:szCs w:val="21"/>
              </w:rPr>
            </w:pPr>
            <w:r>
              <w:rPr>
                <w:sz w:val="21"/>
                <w:szCs w:val="21"/>
              </w:rPr>
              <w:t xml:space="preserve">вд2в (ТК №14-Революции 7)</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rPr>
                <w:sz w:val="21"/>
                <w:szCs w:val="21"/>
              </w:rPr>
            </w:pPr>
            <w:r>
              <w:rPr>
                <w:sz w:val="21"/>
                <w:szCs w:val="21"/>
              </w:rPr>
              <w:t xml:space="preserve">80(89)</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rPr>
                <w:sz w:val="21"/>
                <w:szCs w:val="21"/>
              </w:rPr>
            </w:pPr>
            <w:r>
              <w:rPr>
                <w:bCs/>
                <w:sz w:val="21"/>
                <w:szCs w:val="21"/>
              </w:rPr>
              <w:t xml:space="preserve">6</w:t>
            </w:r>
            <w:r>
              <w:rPr>
                <w:sz w:val="21"/>
                <w:szCs w:val="21"/>
              </w:rPr>
            </w:r>
            <w:r>
              <w:rPr>
                <w:sz w:val="21"/>
                <w:szCs w:val="21"/>
              </w:rPr>
            </w:r>
          </w:p>
        </w:tc>
        <w:tc>
          <w:tcPr>
            <w:gridSpan w:val="3"/>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rPr>
                <w:sz w:val="21"/>
                <w:szCs w:val="21"/>
              </w:rPr>
            </w:pPr>
            <w:r>
              <w:rPr>
                <w:sz w:val="21"/>
                <w:szCs w:val="21"/>
              </w:rPr>
              <w:t xml:space="preserve">отопления</w:t>
            </w:r>
            <w:r>
              <w:rPr>
                <w:sz w:val="21"/>
                <w:szCs w:val="21"/>
              </w:rPr>
            </w:r>
            <w:r>
              <w:rPr>
                <w:sz w:val="21"/>
                <w:szCs w:val="21"/>
              </w:rPr>
            </w:r>
          </w:p>
        </w:tc>
        <w:tc>
          <w:tcPr>
            <w:gridSpan w:val="2"/>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rPr>
                <w:sz w:val="21"/>
                <w:szCs w:val="21"/>
              </w:rPr>
            </w:pPr>
            <w:r>
              <w:rPr>
                <w:rFonts w:ascii="Times New Roman" w:hAnsi="Times New Roman" w:eastAsia="Times New Roman" w:cs="Times New Roman"/>
                <w:color w:val="000000"/>
                <w:sz w:val="21"/>
                <w:szCs w:val="21"/>
                <w:shd w:val="clear" w:color="auto" w:fill="ffffff"/>
                <w:lang w:eastAsia="ru-RU" w:bidi="ru-RU"/>
              </w:rPr>
              <w:t xml:space="preserve">канальная</w:t>
            </w:r>
            <w:r>
              <w:rPr>
                <w:sz w:val="21"/>
                <w:szCs w:val="21"/>
              </w:rPr>
            </w:r>
            <w:r>
              <w:rPr>
                <w:sz w:val="21"/>
                <w:szCs w:val="21"/>
              </w:rPr>
            </w:r>
          </w:p>
        </w:tc>
        <w:tc>
          <w:tcPr>
            <w:tcBorders>
              <w:top w:val="single" w:color="000000" w:sz="4" w:space="0"/>
              <w:left w:val="single" w:color="000000" w:sz="4" w:space="0"/>
              <w:bottom w:val="single" w:color="000000" w:sz="4" w:space="0"/>
              <w:right w:val="single" w:color="000000" w:sz="4" w:space="0"/>
            </w:tcBorders>
            <w:tcW w:w="994"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95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829"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1"/>
                <w:szCs w:val="21"/>
                <w:shd w:val="clear" w:color="auto" w:fill="ffffff"/>
              </w:rPr>
            </w:pPr>
            <w:r>
              <w:rPr>
                <w:rFonts w:ascii="Times New Roman" w:hAnsi="Times New Roman" w:eastAsia="Times New Roman" w:cs="Times New Roman"/>
                <w:color w:val="000000"/>
                <w:sz w:val="21"/>
                <w:szCs w:val="21"/>
                <w:shd w:val="clear" w:color="auto" w:fill="ffffff"/>
                <w:lang w:eastAsia="ru-RU" w:bidi="ru-RU"/>
              </w:rPr>
            </w:r>
            <w:r>
              <w:rPr>
                <w:rFonts w:ascii="Times New Roman" w:hAnsi="Times New Roman" w:eastAsia="Times New Roman" w:cs="Times New Roman"/>
                <w:color w:val="000000"/>
                <w:sz w:val="21"/>
                <w:szCs w:val="21"/>
                <w:shd w:val="clear" w:color="auto" w:fill="ffffff"/>
              </w:rPr>
            </w:r>
            <w:r>
              <w:rPr>
                <w:rFonts w:ascii="Times New Roman" w:hAnsi="Times New Roman" w:eastAsia="Times New Roman" w:cs="Times New Roman"/>
                <w:color w:val="000000"/>
                <w:sz w:val="21"/>
                <w:szCs w:val="21"/>
                <w:shd w:val="clear" w:color="auto" w:fill="ffffff"/>
              </w:rPr>
            </w:r>
          </w:p>
        </w:tc>
      </w:tr>
    </w:tbl>
    <w:p>
      <w:pPr>
        <w:pStyle w:val="1365"/>
        <w:ind w:firstLine="0"/>
        <w:jc w:val="center"/>
        <w:rPr>
          <w:sz w:val="24"/>
          <w:szCs w:val="24"/>
        </w:rPr>
      </w:pPr>
      <w:r>
        <w:rPr>
          <w:sz w:val="24"/>
          <w:szCs w:val="24"/>
        </w:rPr>
        <w:t xml:space="preserve">35</w:t>
      </w:r>
      <w:r>
        <w:rPr>
          <w:sz w:val="24"/>
          <w:szCs w:val="24"/>
        </w:rPr>
      </w:r>
      <w:r>
        <w:rPr>
          <w:sz w:val="24"/>
          <w:szCs w:val="24"/>
        </w:rP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110"/>
        <w:gridCol w:w="1524"/>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вд29 (ТК №29-Советский 140)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16а (ТК №11-ЭУ Советский 155)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22</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3д (ТК №10-ТК №9а)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6н (НС №3- Набережная 21) транзит</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16</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8у (ТК №28-НС №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63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вд2б (ТК №20-Революции 11а)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7в (ТК №18-гр.1 Д/сад №2 Кооп.пер1)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вд2г (ТК №7-Строителей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109</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71 (ТК №31-ЭУ на М. Горького)</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12</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18к (ТК №46-ТК №46а)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55</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3д/1 (ТК №9а-разветвление на Рев.4 и Рев.2а)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5б (ТК №23-Кооперативная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бесканальная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вд1г (ТК №7-Строителей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6д/2 (ТК №2а-Красноармейская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108</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1вд3в (ТК №15-Свободы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7у3 (Дружбы 11-Дружбы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вд7у3 (Дружбы 11-Дружбы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вд47 (ТК №47-Текстильщиков 12)</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18</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79 (гр.1 в стор. ЭУ Дружбы 1- гр.2 в стор. ЭУ Дружбы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1р (ТК №29-Рабочая 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18 (ТК №46-Текстильщиков 14)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8б (гр.1 Революции 11-разв.Революции 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150(159)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вд8а (гр.1 Революции 5-разв.Революции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150(159)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11а (гр. Советский 156-разв.1Советский 156)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35</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9б/1 (разв.Рев.11- гр.2 Рев.11, транзит в сторону Рев.13)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9б/2 (гр.1,2 Революции 13- разв. Революции 13)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10б/1 (разв.Рев.13-гр.3 Рев.13, транзит в сторону Рев.15)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10б/2 (гр.3 Рев.13-гр.4 Рев.13, транзит в сторону Рев.15)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10б/3 (гр.1 Революции 15- разв. Революции 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29</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36</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110"/>
        <w:gridCol w:w="1524"/>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11б/1 (разв. Революции 15-гр.2 Революции 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11б/2 (гр.2 Революции 15-гр.3 Революции 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11а/1 (разв.1Советский 156-разв.2Советский 156)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81"/>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7у2/1 (по Дружбы 11- в сторону Дружбы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7у2/2 (по Дружбы 11- в сторону Дружбы 10)</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7у3/1 (по Дружбы 11- в сторону Дружбы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12а (разв.1Советский 156-транзит в сторону Советск.158)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13а (гр. Советский 158 - разв. Советский 158)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вд4в (гр.1Свободы 5-разв.Свободы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вд5в (гр. разв. Строителей 12-Строителей 12)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15</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5д (транзит по Революции 16- в сторону Революции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6д/1 (в сторону Революции 18 - ввод на Революции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6б (гр. Кооперативная 16 - разв.1 Кооперативная 16)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16а/1 (гр. Советский 155-транзит через Советский 155)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16а/2 (транзит через Советский 155-ЭУ2 Советский 155 )</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7в/1 (гр.1 Кооп.пер1-разв.Кооп.пер1)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26</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7у3/2 (транзит по Дружбы 11- в сторону Дружбы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36</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gridSpan w:val="9"/>
            <w:tcBorders>
              <w:top w:val="single" w:color="000000" w:sz="4" w:space="0"/>
              <w:left w:val="single" w:color="000000" w:sz="4" w:space="0"/>
              <w:bottom w:val="single" w:color="000000" w:sz="4" w:space="0"/>
              <w:right w:val="single" w:color="000000" w:sz="4" w:space="0"/>
            </w:tcBorders>
            <w:tcW w:w="15073"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г. Красавино (от ГТ ТЭЦ) (температурный график 95-70)</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м8/1 (разв.от НС №1 на Пушкина-разв. гр.в стор. ул. Пушкина)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57</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м8/2 (разв. гр.в стор. ул. Пушкина-разв. гр.в стор. ул. Пушкина)</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100(108)</w:t>
            </w:r>
            <w:r/>
          </w:p>
        </w:tc>
        <w:tc>
          <w:tcPr>
            <w:tcBorders>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15</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9у (НС №2-разв.в сторону ТК №33 и Сов.138а).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12у (гр.1в стор. разв. на Сов.134-гр.2 в стор. разв. на Сов.134)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53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м1/1 (в НС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12</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м1/2, м1 (НС№1-разв. от НС №1 на Малетинскую)</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43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 (разв.от НС №1 на Малетинскую-разв. Малетинская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28</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м9/1 (разв.в стор. Пушкина 5-задв.в стор. Пушкина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м9 (задв.в стор. Пушкина 5-разв.Пушкина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18</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м10 (разв. Пушкина 5-разв.Пушкина 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33</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м13/1 (разв.в стор. Пушкина 3-задв.в стор. Пушкина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110"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37</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м13 (задв.в стор. Пушкина 3-разв.Пушкина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вдм13 (разв. Пушкина 3-гр.Пушкина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м18/1 (разв. на Пушкина-задв. на Пушкина)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м18 (задв. на Пушкина-разв. на Пушкина)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м27 (разв. на Пушкина-разв. Пушкина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6/3 (ЭУ в ТП №1 на Сов.148 - задв.в ТП №1 на Сов.148)</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8в (гр.в сторону Сов.164 - разв.в сторону Сов.164)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2н (НС №3- разв.от НС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16к/1 (ТК №54-гр.в сторону Текстильщиков 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16к/2 (гр.в сторону Текст.11-разв.в сторону Текст.11)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17к (разв.в стор.Текст.11-гр.в стор.Текст.9)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х1 (гр.в стор. разв. на Текст.15а-разв.на Текст.15а)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х1/1 (разв. на Текст.15а-задв.Текст.15а)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м14 (разв. Пушкина 3-разв.Пушкина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м15 (разв. Пушкина 1-разв.Ткачей 19)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м16 (разв. Ткачей 19-разв.Ткачей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м19 (разв. на Пушкина-разв. Пушкина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м20 (разв. Пушкина 4-разв.Пушкина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м21 (разв. Пушкина 2-разв.Ткачей 20)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м22 (разв. Ткачей 20-разв.Ткачей 21)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354"/>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м23 (разв. Ткачей 21-разв.Шоссейная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м24 (разв. Шоссейная 1-разв.Шоссейная 3)</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м25 (разв. Шоссейная 3-перем.Шоссейная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м25/1 (перем. Шоссейная 5-задв.Шоссейная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м28 (разв. Пушкина 6-разв.Пушкина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м29 (разв. Пушкина 8-задв.в сторону ТК №38)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м30 (задв. Пушкина 8-гр.в сторону ТК №38)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вд8в (разв.в сторону Сов.164-гр.Сов.164)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вд4в/1 (гр.в стор. Свободы 8-гр.Свободы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38</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вд17а (гр.в сторону Советский 153-гр.Советский 153)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6/1в (задв. в ТП №1 на Сов.148 - гр.в сторону Сов.148)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вд2н/1 (гр.в сторону Советский 144-задв.Советский 144)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вд2н/2 (задв. Советский 144-гр.Советский 144)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вд5н (гр.в сторону Советский 146-задв.Советский 146)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вд5н/1 (задв. Советский 146-гр.Советский 146)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вд3н (гр.в сторону Набережная 2-задв.Набережная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вд3н/1 (задв. Набережная 2-гр.Набережная 2)</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вд4н (гр.в сторону Набережная 3-задв.Набережная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вд4н/1 (задв. Набережная 3-гр.Набережная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14у (гр.в сторону Советский 138а-задв.Советский 138а)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вд14у (задв. Советский 138а-гр.Советский 138а)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вд33 (гр.в сторону Советский 138-гр.Советский 138)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вд35/2 (задв. Советский 132-гр.Советский 132)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13у/2 (гр.в сторону Рабочий пер2-гр.в сторону Рабочий пер2)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вд2к (ТК №57-задв.Коммунальная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вд2к/1 (задв. Коммунальная 10-гр.Коммунальная 10)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вд69 (ТК №69-гр.Коммунальная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вд14к (ТК №53-гр.Текстильщиков 13а)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вдх1 (задв.Текст.15а-гр.Текст.15а)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х2 (разв. на Текст.15а-разв.на Советский 165,167)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х3 (разв. на Советский 165,167-задв.Советский 165)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вдх3 (задв. Советский 165-гр.Советский 165)</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33</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х4 (разв. на Советский 165,167- задв. Советский 167)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вдх4 (задв. Советский 167-гр.Советский 167)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вд58/1 (гр.в сторону Комм.8-задв.Комм.8-гр.Комм.8)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м3 (разв. Малетинская 6-разв.Малетинская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м4 (разв. Малетинская 8-гр.в сторону Революции 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м6-м7 (разв.от НС №1 на Малет-разв. Малетинская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39</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center"/>
            <w:textDirection w:val="lrTb"/>
            <w:noWrap w:val="false"/>
          </w:tcPr>
          <w:p>
            <w:pPr>
              <w:pStyle w:val="1365"/>
              <w:ind w:firstLine="0"/>
              <w:jc w:val="center"/>
              <w:spacing w:line="240" w:lineRule="auto"/>
              <w:widowControl w:val="off"/>
            </w:pPr>
            <w:r>
              <w:rPr>
                <w:spacing w:val="-6"/>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spacing w:line="240" w:lineRule="auto"/>
              <w:widowControl w:val="off"/>
            </w:pPr>
            <w:r>
              <w:rPr>
                <w:spacing w:val="-6"/>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0"/>
              <w:jc w:val="center"/>
              <w:spacing w:line="240" w:lineRule="auto"/>
              <w:widowControl w:val="off"/>
            </w:pPr>
            <w:r>
              <w:rPr>
                <w:spacing w:val="-6"/>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spacing w:line="240" w:lineRule="auto"/>
              <w:widowControl w:val="off"/>
            </w:pPr>
            <w:r>
              <w:rPr>
                <w:spacing w:val="-6"/>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1365"/>
              <w:ind w:firstLine="0"/>
              <w:jc w:val="center"/>
              <w:spacing w:line="240" w:lineRule="auto"/>
              <w:widowControl w:val="off"/>
            </w:pPr>
            <w:r>
              <w:rPr>
                <w:spacing w:val="-6"/>
                <w:sz w:val="20"/>
                <w:szCs w:val="20"/>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1365"/>
              <w:ind w:firstLine="0"/>
              <w:jc w:val="center"/>
              <w:spacing w:line="240" w:lineRule="auto"/>
              <w:widowControl w:val="off"/>
            </w:pPr>
            <w:r>
              <w:rPr>
                <w:spacing w:val="-6"/>
                <w:sz w:val="20"/>
                <w:szCs w:val="20"/>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1365"/>
              <w:ind w:firstLine="0"/>
              <w:jc w:val="center"/>
              <w:spacing w:line="240" w:lineRule="auto"/>
              <w:widowControl w:val="off"/>
            </w:pPr>
            <w:r>
              <w:rPr>
                <w:spacing w:val="-6"/>
                <w:sz w:val="20"/>
                <w:szCs w:val="20"/>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1365"/>
              <w:ind w:firstLine="0"/>
              <w:jc w:val="center"/>
              <w:spacing w:line="240" w:lineRule="auto"/>
              <w:widowControl w:val="off"/>
            </w:pPr>
            <w:r>
              <w:rPr>
                <w:spacing w:val="-6"/>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1365"/>
              <w:ind w:firstLine="0"/>
              <w:jc w:val="center"/>
              <w:spacing w:line="240" w:lineRule="auto"/>
              <w:widowControl w:val="off"/>
            </w:pPr>
            <w:r>
              <w:rPr>
                <w:spacing w:val="-6"/>
                <w:sz w:val="20"/>
                <w:szCs w:val="20"/>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м11 (разв. Пушкина 7-разв.Пушкина 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м12 (разв. Пушкина 9-перем.Революции 60)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вдм12 (перем. Революции 60-задв.Революции60)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вдм14/1 (разв. Пушкина 1-задв.1 Пушкина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вдм14 (задв.1 Пушкина 1-задв.2 Пушкина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вдм15/1 (разв. Ткачей 19-задв.1 Ткачей 19)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вдм15 (задв.1 Ткачей 19-задв.2 Ткачей 19)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вдм16/1 (разв. Ткачей 18-задв.1 Ткачей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вдм16 (задв.1Ткачей 18-задв.2 Ткачей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м17 (разв. Ткачей 18-задв.1 Ткачей 17)</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26</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вдм17 (задв.1 Ткачей 17-задв.2 Ткачей 17)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вдм31/1,2 (гр. Рев. 62а-задв.Рев.62а-гр.Ревр. 62а)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вд33/1 (задв. Советский 136-гр.Советский 136)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вд36/1 (задв. Советский 130-гр.Советский 130)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вд37/1 (задв. Советский 130-гр.Советский 130)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вд13у/2 (гр.в сторону Рабочий пер.2-гр.Рабочий пер.2)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вд17к/1 (гр.в стор.Текст.9-гр.Текст.9)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 (разв. Малетинская 6-задв.Малетинская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вдм3 (разв. Малетинская 8-задв.Малетинская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м5 (задв. Революции 56-задв.Революции 58)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вдм7 (разв. Малетинская 2-задв.Малетинская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вдм9 (разв. Пушкина 5-задв.Пушкина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вдм10 (разв. Пушкина 7-задв.Пушкина 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вдм20 (разв. Пушкина 2-задв.Пушкина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вдм21 (разв. Ткачей 20-задв.Ткачей 20)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вдм22 (разв. Ткачей 21-задв.Ткачей 21)</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вдм23 (разв. Шоссейная 1-задв.Шоссейная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вдм24 (разв. Шоссейная 3-задв.Шоссейная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вдм27 (разв. Пушкина 6-задв.Пушкина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40</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вдм28 (разв. Пушкина 8-задв.Пушкина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вд71 (ЭУ Дружбы 8-гр.Дружбы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вд80 (ЭУ Дружбы 1-гр.Дружбы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16к/3 (разв.Текст.11-гр.в сторону Текст.11)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вд16к/1 (гр.в сторону Текст.11-гр.Текст.11)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вд54/1 (гр.в сторону Текст.13-гр.Текст.13)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вд66 (гр.в сторону Текст.2-гр.Текст.2)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вдм2/1 (задв. Малетинская 6 - гр. Малетинская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вдм3/1 (задв. Малетинская 8 - гр. Малетинская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вдм7/1 (задв. Малетинская 2-гр.Малетинская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вдм5 (задв. Революции 58-гр.Революции 58)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вдм4 (разв. Революции 56-задв.Революции56)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вдм4/1 (задв. Революции 56-гр.Революции56)</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вдм9/1 (задв. Пушкина 5-гр.Пушкина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вдм10/1 (задв. Пушкина 7-гр.Пушкина 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вдм11 (разв. Пушкина 9-задв.Пушкина 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вдм11/1 (задв. Пушкина 9-гр.Пушкина 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вдм12/1 (задв. Революции 60-гр.Революции 60)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вдм13/1 (задв. Пушкина 3-гр.Пушкина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вдм14/2 (задв.2 Пушкина 1-гр.Пушкина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вдм15/2 (задв.2 Ткачей 19-гр.Ткачей 19)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вдм16/2 (задв.2 Ткачей 18-гр.Ткачей 18)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вдм17/1 (задв.2 Ткачей 17-гр.Ткачей 17)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вдм19 (разв. Пушкина 4-задв.Пушкина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вдм19/1 (задв. Пушкина 4-гр.Пушкина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вдм20/1 (задв. Пушкина 2-гр.Пушкина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вдм21/1 (задв. Ткачей 20-гр.Ткачей 20)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вдм22/1 (задв. Ткачей 21-гр.Ткачей 21)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вдм23/1 (задв. Шоссейная 1-гр.Шоссейная 1)</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41</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вдм24/1 (задв. Шоссейная 3-гр.Шоссейная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вдм25 (задв. Шоссейная 5-гр.Шоссейная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вдм27/1 (задв. Пушкина 6-гр.Пушкина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вдм28/1 (задв. Пушкина 8-гр.Пушкина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надземная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1к (ЦТП №1-ТК №52)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200(219)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2к (ТК №52-ТК №57)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val="en-US" w:eastAsia="ru-RU" w:bidi="ru-RU"/>
              </w:rPr>
            </w:pPr>
            <w:r>
              <w:rPr>
                <w:rFonts w:ascii="Times New Roman" w:hAnsi="Times New Roman" w:eastAsia="Times New Roman" w:cs="Times New Roman"/>
                <w:color w:val="000000"/>
                <w:sz w:val="20"/>
                <w:szCs w:val="20"/>
                <w:shd w:val="clear" w:color="auto" w:fill="ffffff"/>
                <w:lang w:val="en-US" w:eastAsia="ru-RU" w:bidi="ru-RU"/>
              </w:rPr>
            </w:r>
            <w:r>
              <w:rPr>
                <w:rFonts w:ascii="Times New Roman" w:hAnsi="Times New Roman" w:eastAsia="Times New Roman" w:cs="Times New Roman"/>
                <w:color w:val="000000"/>
                <w:sz w:val="20"/>
                <w:szCs w:val="20"/>
                <w:shd w:val="clear" w:color="auto" w:fill="ffffff"/>
                <w:lang w:val="en-US" w:eastAsia="ru-RU" w:bidi="ru-RU"/>
              </w:rPr>
            </w:r>
            <w:r>
              <w:rPr>
                <w:rFonts w:ascii="Times New Roman" w:hAnsi="Times New Roman" w:eastAsia="Times New Roman" w:cs="Times New Roman"/>
                <w:color w:val="000000"/>
                <w:sz w:val="20"/>
                <w:szCs w:val="20"/>
                <w:shd w:val="clear" w:color="auto" w:fill="ffffff"/>
                <w:lang w:val="en-US"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3к (ТК №57-ТК №58)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93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14к (ТК №52-ТК №53)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125(133)</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4к (ТК №58-ТК №59)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76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5к (ТК №59-ТК №60)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6к (ТК №60-ТК №61)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7к (ТК №61-ТК №62)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8к (ТК №62-ТК №63)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9к (ТК №63-ТК №64)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10к (ТК №64-ТК №65)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22к (ТК №53-ТК №55)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22к/1 (ТК №55-разв.в ТП д/сада Текст.15)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м8 (разв. гр.в стор. ул. Пушкина-разв.в стор. ул. Пушкина)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100(108)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18а (гр. Советский 155-разв.Советский 153,159)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9у/1 (разв.в сторону ТК №33 и Сов.138а-ТК №33)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10у (ТК №33-ТК №34)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11у (ТК №34-ТК №35)</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29</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12у (ТК №35-разв.в сторону Сов.132 и Сов.134)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12у/1 (разв.в стор.</w:t>
            </w:r>
            <w:r>
              <w:rPr>
                <w:color w:val="ff0000"/>
                <w:sz w:val="20"/>
                <w:szCs w:val="20"/>
              </w:rPr>
              <w:t xml:space="preserve"> </w:t>
            </w:r>
            <w:r>
              <w:rPr>
                <w:sz w:val="20"/>
                <w:szCs w:val="20"/>
              </w:rPr>
              <w:t xml:space="preserve">Сов.134-гр.1 в стор. разв. на Сов.134)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12у/2 (гр.2 в стор. разв. на Сов.134-разв.на Сов.134)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11к (ТК №65-ТК №66)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15к (ТК №53-ТК №54)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18а/1 (разв. Советский 153,159-в сторону Советский 159)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8в (гр.2 Кооп.пер1- гр.в сторону Советский 164)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42</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вд4в/1 (гр.2 Свободы 5-в стор. Свободы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2н (разв.от НС №3-разв.в сторону Сов.144 и Наб.2,3)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3н (разв.в стор. Сов.144 и Наб.2,3-разв.в стор. Наб.2 и Наб.3)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13у (разв. на Сов.134-ТК №37)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13к/1 (ТК №59-ТК №69)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13к/2 (ТК №69-ТК №70)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16к (гр.в сторону Текст.11-гр.в сторону Текст.11)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23к (гр.в сторону Тк №56 -ТК №56)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м31 (гр.в сторону ТК №38 -ТК №38)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9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17а (разв. Советский 153,159-гр.в сторону Советский 153)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27 (разв.в стор. Сов 147,149 в ТК №27-задв.Сов.147)</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16</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вд27(задв. Советский 147-гр.Советский 147)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вд6/1в (гр.в сторону Советский 148-гр.Советский 148)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2н/1 (разв.в стор.Сов.144 и Наб.2,3-гр.в сторону Сов.144)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5н (разв.от НС №3-гр. в сторону Сов.146)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3н/1 (разв.в сторону Наб.2 и Наб.3-гр.в сторону Наб.2)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4н (разв.в сторону Наб.2 и Наб.3-гр.в сторону Наб.3)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13у/1 (ТК №37-гр.в сторону Рабочий пер.2)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14у (гр.в сторону Сов.138а-гр.в сторону Сов.138а)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вд70 (ТК №70-гр.Коммунальная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12к (ТК №66-ТК №67)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вд58 (ТК №58-гр.в сторону Коммунальная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вд60 (ТК №60-гр.Коммунальная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вд60/1 (ТК №60-гр.Коммунальная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вд61 (ТК №61-гр.Коммунальная 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вд65(ТК № 65-гр.Текстильщиков 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вд67/1 (ТК № 67-гр.Текстильщиков 3)</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22</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вд56 (ТК №56-гр.Текстильщиков 17)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3"/>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м32 (Революции 62а-Шоссейная11)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pStyle w:val="1365"/>
        <w:ind w:firstLine="0"/>
        <w:jc w:val="center"/>
      </w:pPr>
      <w:r/>
      <w:r/>
    </w:p>
    <w:p>
      <w:pPr>
        <w:pStyle w:val="1365"/>
        <w:ind w:firstLine="0"/>
        <w:jc w:val="center"/>
      </w:pPr>
      <w:r>
        <w:t xml:space="preserve">43</w:t>
      </w:r>
      <w:r/>
    </w:p>
    <w:p>
      <w:pPr>
        <w:pStyle w:val="1365"/>
      </w:pPr>
      <w:r/>
      <w:r/>
    </w:p>
    <w:tbl>
      <w:tblPr>
        <w:tblW w:w="48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958"/>
        <w:gridCol w:w="1108"/>
        <w:gridCol w:w="1247"/>
        <w:gridCol w:w="1387"/>
        <w:gridCol w:w="1524"/>
        <w:gridCol w:w="995"/>
        <w:gridCol w:w="945"/>
        <w:gridCol w:w="831"/>
        <w:gridCol w:w="1078"/>
      </w:tblGrid>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5</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6</w:t>
            </w: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7</w:t>
            </w: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8</w:t>
            </w: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9</w:t>
            </w: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вд27/1 (разв.в стор. Сов 147,149 в ТК №27-гр.Сов.149)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м4 (гр.в сторону Революции56-гр.Революции 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9у/2 (ТК №33- гр.в сторону Советский 138)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бесканальная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вдм31 (ТК №38-гр.Революции 62а)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бесканальная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14а (гр.2 Советский 158-гр.Свободы 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15а (гр.2 Советский 156-гр.Свободы 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вд33/1 (ТК №33-задв.Советский 136)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вд34 (ТК №34-гр.Советский 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вд35 (ТК №35-гр.Советский 134)</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вд36 (ТК №36-задв.Советский 130)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вд37 (ТК №37-задв.Советский 130)</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вд62 (ТК №62-гр.Текстильщиков 7)</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3</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вд67 (ТК №67-гр.Текстильщиков 4)</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7</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вд17к (гр.в стор.Текст.9-гр.в стор.Текст.9)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вд35/1 (ТК №35-задв.Советский 132)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бесканальная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вд66 (ТК №66-гр. в сторону Тексильщиков 2)</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7</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вд64 (ТК №64-гр.Текстильщиков 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вд54 (ТК №54-гр.в стор. Текстильщиков 13)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вд16к (гр.в стор.Текст.11-гр.в стор.Текст.11)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9</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вд56/1 (ТК №56-гр.Текстильщиков 17а)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42"/>
              <w:jc w:val="center"/>
              <w:widowControl w:val="off"/>
            </w:pPr>
            <w:r>
              <w:rPr>
                <w:sz w:val="20"/>
                <w:szCs w:val="20"/>
              </w:rPr>
              <w:t xml:space="preserve">25(32)</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0</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1365"/>
              <w:ind w:firstLine="0"/>
              <w:jc w:val="center"/>
              <w:widowControl w:val="off"/>
            </w:pPr>
            <w:r>
              <w:rPr>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канальная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16а/3 (ЭУ2 Советский 155- в сторону Советский 153,159)</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80(89)</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5</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вд4в/1 (разв. Свободы 5-от разв. в сторону Свободы 8)</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14</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val="en-US" w:eastAsia="ru-RU" w:bidi="ru-RU"/>
              </w:rPr>
            </w:pPr>
            <w:r>
              <w:rPr>
                <w:rFonts w:ascii="Times New Roman" w:hAnsi="Times New Roman" w:eastAsia="Times New Roman" w:cs="Times New Roman"/>
                <w:color w:val="000000"/>
                <w:sz w:val="20"/>
                <w:szCs w:val="20"/>
                <w:shd w:val="clear" w:color="auto" w:fill="ffffff"/>
                <w:lang w:val="en-US" w:eastAsia="ru-RU" w:bidi="ru-RU"/>
              </w:rPr>
            </w:r>
            <w:r>
              <w:rPr>
                <w:rFonts w:ascii="Times New Roman" w:hAnsi="Times New Roman" w:eastAsia="Times New Roman" w:cs="Times New Roman"/>
                <w:color w:val="000000"/>
                <w:sz w:val="20"/>
                <w:szCs w:val="20"/>
                <w:shd w:val="clear" w:color="auto" w:fill="ffffff"/>
                <w:lang w:val="en-US" w:eastAsia="ru-RU" w:bidi="ru-RU"/>
              </w:rPr>
            </w:r>
            <w:r>
              <w:rPr>
                <w:rFonts w:ascii="Times New Roman" w:hAnsi="Times New Roman" w:eastAsia="Times New Roman" w:cs="Times New Roman"/>
                <w:color w:val="000000"/>
                <w:sz w:val="20"/>
                <w:szCs w:val="20"/>
                <w:shd w:val="clear" w:color="auto" w:fill="ffffff"/>
                <w:lang w:val="en-US"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22к/2 (разв.в ТП д/сада Текст.15-задв.в стор. д/сада Текст.15)</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22к/3 (разв.в ТП д/сада Текст.15-гр.в стор. разв. на Текст.15а)</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22к/4 (разв.в ТП д/сада Текст.15-гр.в стор. ТК №56)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70(76)</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6</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7в/2 (разв.Кооп.пер1-гр.2 Кооп.пер.1)</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50(57)</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15а (разв.2 Сов.156-гр.2 Сов.156 транзит в сторону Своб.4)</w:t>
            </w: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21</w:t>
            </w:r>
            <w:r/>
          </w:p>
        </w:tc>
        <w:tc>
          <w:tcPr>
            <w:tcBorders>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r>
        <w:tblPrEx/>
        <w:trPr>
          <w:trHeight w:val="20"/>
        </w:trPr>
        <w:tc>
          <w:tcPr>
            <w:tcBorders>
              <w:top w:val="single" w:color="000000" w:sz="4" w:space="0"/>
              <w:left w:val="single" w:color="000000" w:sz="4" w:space="0"/>
              <w:bottom w:val="single" w:color="000000" w:sz="4" w:space="0"/>
              <w:right w:val="single" w:color="000000" w:sz="4" w:space="0"/>
            </w:tcBorders>
            <w:tcW w:w="5958" w:type="dxa"/>
            <w:vAlign w:val="bottom"/>
            <w:textDirection w:val="lrTb"/>
            <w:noWrap w:val="false"/>
          </w:tcPr>
          <w:p>
            <w:pPr>
              <w:pStyle w:val="1365"/>
              <w:ind w:firstLine="0"/>
              <w:jc w:val="center"/>
              <w:widowControl w:val="off"/>
            </w:pPr>
            <w:r>
              <w:rPr>
                <w:sz w:val="20"/>
                <w:szCs w:val="20"/>
              </w:rPr>
              <w:t xml:space="preserve">14а (разв.Сов.158-гр.2 Сов.158 транзит в сторону Своб.3)</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1365"/>
              <w:ind w:firstLine="0"/>
              <w:jc w:val="center"/>
              <w:widowControl w:val="off"/>
            </w:pPr>
            <w:r>
              <w:rPr>
                <w:sz w:val="20"/>
                <w:szCs w:val="20"/>
              </w:rPr>
              <w:t xml:space="preserve">40(48)</w:t>
            </w:r>
            <w:r/>
          </w:p>
        </w:tc>
        <w:tc>
          <w:tcPr>
            <w:tcBorders>
              <w:top w:val="single" w:color="000000" w:sz="4" w:space="0"/>
              <w:left w:val="single" w:color="000000" w:sz="4" w:space="0"/>
              <w:bottom w:val="single" w:color="000000" w:sz="4" w:space="0"/>
              <w:right w:val="single" w:color="000000" w:sz="4" w:space="0"/>
            </w:tcBorders>
            <w:tcW w:w="1247" w:type="dxa"/>
            <w:vAlign w:val="center"/>
            <w:textDirection w:val="lrTb"/>
            <w:noWrap w:val="false"/>
          </w:tcPr>
          <w:p>
            <w:pPr>
              <w:pStyle w:val="1365"/>
              <w:ind w:firstLine="25"/>
              <w:jc w:val="center"/>
              <w:widowControl w:val="off"/>
            </w:pPr>
            <w:r>
              <w:rPr>
                <w:bCs/>
                <w:sz w:val="20"/>
                <w:szCs w:val="20"/>
              </w:rPr>
              <w:t xml:space="preserve">18</w:t>
            </w:r>
            <w:r/>
          </w:p>
        </w:tc>
        <w:tc>
          <w:tcPr>
            <w:tcBorders>
              <w:top w:val="single" w:color="000000" w:sz="4" w:space="0"/>
              <w:left w:val="single" w:color="000000" w:sz="4" w:space="0"/>
              <w:bottom w:val="single" w:color="000000" w:sz="4" w:space="0"/>
              <w:right w:val="single" w:color="000000" w:sz="4" w:space="0"/>
            </w:tcBorders>
            <w:tcW w:w="1387" w:type="dxa"/>
            <w:vAlign w:val="center"/>
            <w:textDirection w:val="lrTb"/>
            <w:noWrap w:val="false"/>
          </w:tcPr>
          <w:p>
            <w:pPr>
              <w:pStyle w:val="2100"/>
              <w:ind w:left="5" w:firstLine="0"/>
              <w:jc w:val="center"/>
              <w:spacing w:before="0" w:after="0" w:line="240" w:lineRule="auto"/>
              <w:widowControl w:val="off"/>
            </w:pPr>
            <w:r>
              <w:rPr>
                <w:rFonts w:ascii="Times New Roman" w:hAnsi="Times New Roman" w:cs="Times New Roman"/>
                <w:sz w:val="20"/>
                <w:szCs w:val="20"/>
              </w:rPr>
              <w:t xml:space="preserve">отопления</w:t>
            </w:r>
            <w:r/>
          </w:p>
        </w:tc>
        <w:tc>
          <w:tcPr>
            <w:tcBorders>
              <w:top w:val="single" w:color="000000" w:sz="4" w:space="0"/>
              <w:left w:val="single" w:color="000000" w:sz="4" w:space="0"/>
              <w:bottom w:val="single" w:color="000000" w:sz="4" w:space="0"/>
              <w:right w:val="single" w:color="000000" w:sz="4" w:space="0"/>
            </w:tcBorders>
            <w:tcW w:w="1524" w:type="dxa"/>
            <w:vAlign w:val="center"/>
            <w:textDirection w:val="lrTb"/>
            <w:noWrap w:val="false"/>
          </w:tcPr>
          <w:p>
            <w:pPr>
              <w:pStyle w:val="2100"/>
              <w:ind w:left="5" w:firstLine="0"/>
              <w:jc w:val="center"/>
              <w:spacing w:before="0" w:after="0" w:line="240" w:lineRule="auto"/>
              <w:widowControl w:val="off"/>
            </w:pPr>
            <w:r>
              <w:rPr>
                <w:rFonts w:ascii="Times New Roman" w:hAnsi="Times New Roman" w:eastAsia="Times New Roman" w:cs="Times New Roman"/>
                <w:color w:val="000000"/>
                <w:sz w:val="20"/>
                <w:szCs w:val="20"/>
                <w:shd w:val="clear" w:color="auto" w:fill="ffffff"/>
                <w:lang w:eastAsia="ru-RU" w:bidi="ru-RU"/>
              </w:rPr>
              <w:t xml:space="preserve">подвальная</w:t>
            </w:r>
            <w:r/>
          </w:p>
        </w:tc>
        <w:tc>
          <w:tcPr>
            <w:tcBorders>
              <w:top w:val="single" w:color="000000" w:sz="4" w:space="0"/>
              <w:left w:val="single" w:color="000000" w:sz="4" w:space="0"/>
              <w:bottom w:val="single" w:color="000000" w:sz="4" w:space="0"/>
              <w:right w:val="single" w:color="000000" w:sz="4" w:space="0"/>
            </w:tcBorders>
            <w:tcW w:w="99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945"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831"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c>
          <w:tcPr>
            <w:tcBorders>
              <w:top w:val="single" w:color="000000" w:sz="4" w:space="0"/>
              <w:left w:val="single" w:color="000000" w:sz="4" w:space="0"/>
              <w:bottom w:val="single" w:color="000000" w:sz="4" w:space="0"/>
              <w:right w:val="single" w:color="000000" w:sz="4" w:space="0"/>
            </w:tcBorders>
            <w:tcW w:w="1078" w:type="dxa"/>
            <w:vAlign w:val="center"/>
            <w:textDirection w:val="lrTb"/>
            <w:noWrap w:val="false"/>
          </w:tcPr>
          <w:p>
            <w:pPr>
              <w:pStyle w:val="2100"/>
              <w:ind w:left="5" w:firstLine="0"/>
              <w:jc w:val="center"/>
              <w:spacing w:before="0" w:after="0" w:line="240" w:lineRule="auto"/>
              <w:widowControl w:val="off"/>
              <w:rPr>
                <w:rFonts w:ascii="Times New Roman" w:hAnsi="Times New Roman" w:eastAsia="Times New Roman" w:cs="Times New Roman"/>
                <w:color w:val="000000"/>
                <w:sz w:val="20"/>
                <w:szCs w:val="20"/>
                <w:shd w:val="clear" w:color="auto" w:fill="ffffff"/>
                <w:lang w:eastAsia="ru-RU" w:bidi="ru-RU"/>
              </w:rPr>
            </w:pP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r>
              <w:rPr>
                <w:rFonts w:ascii="Times New Roman" w:hAnsi="Times New Roman" w:eastAsia="Times New Roman" w:cs="Times New Roman"/>
                <w:color w:val="000000"/>
                <w:sz w:val="20"/>
                <w:szCs w:val="20"/>
                <w:shd w:val="clear" w:color="auto" w:fill="ffffff"/>
                <w:lang w:eastAsia="ru-RU" w:bidi="ru-RU"/>
              </w:rPr>
            </w:r>
          </w:p>
        </w:tc>
      </w:tr>
    </w:tbl>
    <w:p>
      <w:pPr>
        <w:sectPr>
          <w:headerReference w:type="default" r:id="rId14"/>
          <w:headerReference w:type="even" r:id="rId15"/>
          <w:headerReference w:type="first" r:id="rId16"/>
          <w:footerReference w:type="default" r:id="rId31"/>
          <w:footerReference w:type="even" r:id="rId32"/>
          <w:footerReference w:type="first" r:id="rId33"/>
          <w:footnotePr/>
          <w:endnotePr/>
          <w:type w:val="nextPage"/>
          <w:pgSz w:w="16838" w:h="11906" w:orient="landscape"/>
          <w:pgMar w:top="1383" w:right="567" w:bottom="709" w:left="567" w:header="1276" w:footer="0" w:gutter="0"/>
          <w:cols w:num="1" w:sep="0" w:space="708" w:equalWidth="1"/>
          <w:docGrid w:linePitch="360"/>
          <w:titlePg/>
        </w:sectPr>
      </w:pPr>
      <w:r/>
      <w:r/>
    </w:p>
    <w:p>
      <w:pPr>
        <w:pStyle w:val="2055"/>
        <w:numPr>
          <w:ilvl w:val="0"/>
          <w:numId w:val="0"/>
        </w:numPr>
        <w:contextualSpacing/>
        <w:ind w:left="0" w:firstLine="0"/>
        <w:jc w:val="center"/>
        <w:spacing w:before="0" w:after="0" w:line="240" w:lineRule="auto"/>
        <w:rPr>
          <w:b w:val="0"/>
          <w:lang w:val="ru-RU"/>
        </w:rPr>
      </w:pPr>
      <w:r/>
      <w:bookmarkStart w:id="37" w:name="sub_154"/>
      <w:r/>
      <w:bookmarkEnd w:id="37"/>
      <w:r>
        <w:rPr>
          <w:b w:val="0"/>
          <w:lang w:val="ru-RU"/>
        </w:rPr>
        <w:t xml:space="preserve">44</w:t>
      </w:r>
      <w:r>
        <w:rPr>
          <w:b w:val="0"/>
          <w:lang w:val="ru-RU"/>
        </w:rPr>
      </w:r>
      <w:r>
        <w:rPr>
          <w:b w:val="0"/>
          <w:lang w:val="ru-RU"/>
        </w:rPr>
      </w:r>
    </w:p>
    <w:p>
      <w:pPr>
        <w:pStyle w:val="1365"/>
      </w:pPr>
      <w:r/>
      <w:r/>
    </w:p>
    <w:p>
      <w:pPr>
        <w:pStyle w:val="2055"/>
        <w:numPr>
          <w:ilvl w:val="2"/>
          <w:numId w:val="2"/>
        </w:numPr>
        <w:contextualSpacing/>
        <w:ind w:firstLine="709"/>
        <w:spacing w:before="0" w:after="0" w:line="240" w:lineRule="auto"/>
        <w:rPr>
          <w:lang w:val="ru-RU"/>
        </w:rPr>
      </w:pPr>
      <w:r>
        <w:rPr>
          <w:b w:val="0"/>
          <w:lang w:val="ru-RU"/>
        </w:rPr>
        <w:t xml:space="preserve">б)</w:t>
      </w:r>
      <w:r>
        <w:rPr>
          <w:b w:val="0"/>
        </w:rPr>
        <w:t xml:space="preserve"> </w:t>
      </w:r>
      <w:r>
        <w:rPr>
          <w:b w:val="0"/>
          <w:lang w:val="ru-RU"/>
        </w:rPr>
        <w:t xml:space="preserve">карты (схемы) тепловых сетей в зонах действия источников тепловой энергии в электронной форме и</w:t>
      </w:r>
      <w:r>
        <w:rPr>
          <w:b w:val="0"/>
        </w:rPr>
        <w:t xml:space="preserve"> </w:t>
      </w:r>
      <w:r>
        <w:rPr>
          <w:b w:val="0"/>
          <w:lang w:val="ru-RU"/>
        </w:rPr>
        <w:t xml:space="preserve">(или) на бумажном носителе</w:t>
      </w:r>
      <w:r>
        <w:rPr>
          <w:lang w:val="ru-RU"/>
        </w:rPr>
      </w:r>
      <w:r>
        <w:rPr>
          <w:lang w:val="ru-RU"/>
        </w:rPr>
      </w:r>
    </w:p>
    <w:p>
      <w:pPr>
        <w:pStyle w:val="1365"/>
        <w:contextualSpacing/>
        <w:ind w:firstLine="709"/>
        <w:spacing w:before="0" w:after="0" w:line="240" w:lineRule="auto"/>
      </w:pPr>
      <w:r/>
      <w:bookmarkStart w:id="38" w:name="sub_1313"/>
      <w:r/>
      <w:bookmarkEnd w:id="38"/>
      <w:r>
        <w:t xml:space="preserve">Схемы тепловых сетей Великоустюгского муниципального округа представлены на рисунках 4.1.-4.13.</w:t>
      </w:r>
      <w:r/>
    </w:p>
    <w:p>
      <w:pPr>
        <w:pStyle w:val="2055"/>
        <w:numPr>
          <w:ilvl w:val="2"/>
          <w:numId w:val="2"/>
        </w:numPr>
        <w:contextualSpacing/>
        <w:ind w:firstLine="709"/>
        <w:spacing w:before="0" w:after="0" w:line="240" w:lineRule="auto"/>
        <w:rPr>
          <w:lang w:val="ru-RU"/>
        </w:rPr>
      </w:pPr>
      <w:r>
        <w:rPr>
          <w:b w:val="0"/>
          <w:lang w:val="ru-RU"/>
        </w:rPr>
        <w:t xml:space="preserve">в)</w:t>
      </w:r>
      <w:r>
        <w:rPr>
          <w:b w:val="0"/>
        </w:rPr>
        <w:t xml:space="preserve"> </w:t>
      </w:r>
      <w:r>
        <w:rPr>
          <w:b w:val="0"/>
          <w:lang w:val="ru-RU"/>
        </w:rPr>
        <w:t xml:space="preserve">параметры тепловых сетей, включая год начала эксплуатации, т</w:t>
      </w:r>
      <w:r>
        <w:rPr>
          <w:b w:val="0"/>
          <w:lang w:val="ru-RU"/>
        </w:rPr>
        <w:t xml:space="preserve">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lang w:val="ru-RU"/>
        </w:rPr>
      </w:r>
      <w:r>
        <w:rPr>
          <w:lang w:val="ru-RU"/>
        </w:rPr>
      </w:r>
    </w:p>
    <w:p>
      <w:pPr>
        <w:pStyle w:val="1365"/>
        <w:contextualSpacing/>
        <w:ind w:firstLine="709"/>
        <w:spacing w:before="0" w:after="0" w:line="240" w:lineRule="auto"/>
      </w:pPr>
      <w:r>
        <w:t xml:space="preserve">Великоустюгский район расположен на север</w:t>
      </w:r>
      <w:r>
        <w:t xml:space="preserve">е Европейской части России, на крайнем северо-востоке Вологодской области. Район занимает площадь 7,7 тыс. квадратных километров, граничит с Нюксенским и Кичменгско-Городецким районами Вологодской области, Кировской и Архангельской областями. </w:t>
      </w:r>
      <w:r/>
    </w:p>
    <w:p>
      <w:pPr>
        <w:pStyle w:val="1365"/>
        <w:contextualSpacing/>
        <w:ind w:firstLine="709"/>
        <w:spacing w:before="0" w:after="0" w:line="240" w:lineRule="auto"/>
      </w:pPr>
      <w:r>
        <w:t xml:space="preserve">На территории наиболее широко распространены ледниковые валунные отложения разного механического состава. Флювиогляциальные отложения песчаного и механического состава с прим</w:t>
      </w:r>
      <w:r>
        <w:t xml:space="preserve">есью гравия и гальки встречаются довольно редко. В пределах низменных пойменных равнин отложения представлены песчано-глинистыми осадками морских трансгрессий или древнеозерными флювиогляциальными отложениями (ленточными глинами) большой мощности. С состав</w:t>
      </w:r>
      <w:r>
        <w:t xml:space="preserve">ом отложений связан слабоволнистый рельеф этой древнеаллювиальной равнины и близкое залегание грунтовых вод, приводящее к образованию ключевых болот. Дренированы только края речных долин, представляющие собой террасы. В поймах много старичных озер и болот.</w:t>
      </w:r>
      <w:r/>
    </w:p>
    <w:p>
      <w:pPr>
        <w:pStyle w:val="1365"/>
        <w:contextualSpacing/>
        <w:ind w:firstLine="709"/>
        <w:spacing w:before="0" w:after="0" w:line="240" w:lineRule="auto"/>
      </w:pPr>
      <w:r>
        <w:t xml:space="preserve">На состояние почвенного покрова негативно влияют переувлажнение, заболочен-ность, переуплотнение почвенного профиля, загрязнение земель нефтепродуктами.</w:t>
      </w:r>
      <w:r/>
    </w:p>
    <w:p>
      <w:pPr>
        <w:pStyle w:val="2055"/>
        <w:numPr>
          <w:ilvl w:val="2"/>
          <w:numId w:val="2"/>
        </w:numPr>
        <w:contextualSpacing/>
        <w:ind w:firstLine="709"/>
        <w:spacing w:before="0" w:after="0" w:line="240" w:lineRule="auto"/>
        <w:rPr>
          <w:lang w:val="ru-RU"/>
        </w:rPr>
      </w:pPr>
      <w:r/>
      <w:bookmarkStart w:id="39" w:name="sub_1314"/>
      <w:r/>
      <w:bookmarkStart w:id="40" w:name="sub_154_Копия_1"/>
      <w:r/>
      <w:bookmarkEnd w:id="39"/>
      <w:r/>
      <w:bookmarkEnd w:id="40"/>
      <w:r>
        <w:rPr>
          <w:b w:val="0"/>
          <w:lang w:val="ru-RU"/>
        </w:rPr>
        <w:t xml:space="preserve">г)</w:t>
      </w:r>
      <w:r>
        <w:rPr>
          <w:b w:val="0"/>
        </w:rPr>
        <w:t xml:space="preserve"> </w:t>
      </w:r>
      <w:r>
        <w:rPr>
          <w:b w:val="0"/>
          <w:lang w:val="ru-RU"/>
        </w:rPr>
        <w:t xml:space="preserve">описание типов и количества секционирующей и регулирующей арматуры на тепловых сетях</w:t>
      </w:r>
      <w:r>
        <w:rPr>
          <w:lang w:val="ru-RU"/>
        </w:rPr>
      </w:r>
      <w:r>
        <w:rPr>
          <w:lang w:val="ru-RU"/>
        </w:rPr>
      </w:r>
    </w:p>
    <w:p>
      <w:pPr>
        <w:pStyle w:val="1365"/>
        <w:contextualSpacing/>
        <w:ind w:firstLine="709"/>
        <w:spacing w:before="0" w:after="0" w:line="240" w:lineRule="auto"/>
      </w:pPr>
      <w:r>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w:t>
      </w:r>
      <w:r>
        <w:t xml:space="preserve">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r/>
    </w:p>
    <w:p>
      <w:pPr>
        <w:pStyle w:val="1365"/>
        <w:contextualSpacing/>
        <w:ind w:firstLine="709"/>
        <w:spacing w:before="0" w:after="0" w:line="240" w:lineRule="auto"/>
        <w:rPr>
          <w:rFonts w:ascii="Times New Roman" w:hAnsi="Times New Roman"/>
          <w:sz w:val="24"/>
          <w:szCs w:val="24"/>
        </w:rPr>
      </w:pPr>
      <w:r>
        <w:rPr>
          <w:rFonts w:ascii="Times New Roman" w:hAnsi="Times New Roman"/>
          <w:sz w:val="24"/>
          <w:szCs w:val="24"/>
        </w:rPr>
        <w:t xml:space="preserve">Секционные задвижки, а также запорная арматура, как правило, расположены на вы-ходах из источников тепловой энергии, в тепловых камерах, тепловых пунктах, павильонах. </w:t>
      </w:r>
      <w:r>
        <w:rPr>
          <w:rFonts w:ascii="Times New Roman" w:hAnsi="Times New Roman"/>
          <w:sz w:val="24"/>
          <w:szCs w:val="24"/>
        </w:rPr>
      </w:r>
      <w:r>
        <w:rPr>
          <w:rFonts w:ascii="Times New Roman" w:hAnsi="Times New Roman"/>
          <w:sz w:val="24"/>
          <w:szCs w:val="24"/>
        </w:rPr>
      </w:r>
    </w:p>
    <w:p>
      <w:pPr>
        <w:pStyle w:val="1365"/>
        <w:contextualSpacing/>
        <w:ind w:firstLine="709"/>
        <w:spacing w:before="0" w:after="0" w:line="240" w:lineRule="auto"/>
        <w:rPr>
          <w:rFonts w:ascii="Times New Roman" w:hAnsi="Times New Roman"/>
          <w:sz w:val="24"/>
          <w:szCs w:val="24"/>
        </w:rPr>
      </w:pPr>
      <w:r>
        <w:rPr>
          <w:rFonts w:ascii="Times New Roman" w:hAnsi="Times New Roman"/>
          <w:sz w:val="24"/>
          <w:szCs w:val="24"/>
        </w:rPr>
        <w:t xml:space="preserve">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 (ЦТП, квартала).</w:t>
      </w:r>
      <w:r>
        <w:rPr>
          <w:rFonts w:ascii="Times New Roman" w:hAnsi="Times New Roman"/>
          <w:sz w:val="24"/>
          <w:szCs w:val="24"/>
        </w:rPr>
      </w:r>
      <w:r>
        <w:rPr>
          <w:rFonts w:ascii="Times New Roman" w:hAnsi="Times New Roman"/>
          <w:sz w:val="24"/>
          <w:szCs w:val="24"/>
        </w:rPr>
      </w:r>
    </w:p>
    <w:p>
      <w:pPr>
        <w:pStyle w:val="2055"/>
        <w:numPr>
          <w:ilvl w:val="2"/>
          <w:numId w:val="2"/>
        </w:numPr>
        <w:contextualSpacing/>
        <w:ind w:firstLine="709"/>
        <w:spacing w:before="0" w:after="0" w:line="240" w:lineRule="auto"/>
        <w:rPr>
          <w:rFonts w:ascii="Times New Roman" w:hAnsi="Times New Roman"/>
          <w:sz w:val="24"/>
          <w:szCs w:val="24"/>
        </w:rPr>
      </w:pPr>
      <w:r/>
      <w:bookmarkStart w:id="41" w:name="sub_1313_Копия_1"/>
      <w:r/>
      <w:bookmarkEnd w:id="41"/>
      <w:r>
        <w:rPr>
          <w:rFonts w:ascii="Times New Roman" w:hAnsi="Times New Roman"/>
          <w:b w:val="0"/>
          <w:sz w:val="24"/>
          <w:szCs w:val="24"/>
          <w:lang w:val="ru-RU"/>
        </w:rPr>
        <w:t xml:space="preserve">д)</w:t>
      </w:r>
      <w:r>
        <w:rPr>
          <w:rFonts w:ascii="Times New Roman" w:hAnsi="Times New Roman"/>
          <w:b w:val="0"/>
          <w:sz w:val="24"/>
          <w:szCs w:val="24"/>
        </w:rPr>
        <w:t xml:space="preserve"> </w:t>
      </w:r>
      <w:r>
        <w:rPr>
          <w:rFonts w:ascii="Times New Roman" w:hAnsi="Times New Roman"/>
          <w:b w:val="0"/>
          <w:sz w:val="24"/>
          <w:szCs w:val="24"/>
          <w:lang w:val="ru-RU"/>
        </w:rPr>
        <w:t xml:space="preserve">описание типов и строительных особенностей тепловых пунктов, тепловых камер и павильонов</w:t>
      </w:r>
      <w:r>
        <w:rPr>
          <w:rFonts w:ascii="Times New Roman" w:hAnsi="Times New Roman"/>
          <w:sz w:val="24"/>
          <w:szCs w:val="24"/>
        </w:rPr>
      </w:r>
      <w:r>
        <w:rPr>
          <w:rFonts w:ascii="Times New Roman" w:hAnsi="Times New Roman"/>
          <w:sz w:val="24"/>
          <w:szCs w:val="24"/>
        </w:rPr>
      </w:r>
    </w:p>
    <w:p>
      <w:pPr>
        <w:pStyle w:val="2062"/>
        <w:contextualSpacing/>
        <w:ind w:left="102" w:right="-1" w:firstLine="607"/>
        <w:spacing w:before="0" w:after="0" w:line="240" w:lineRule="auto"/>
        <w:rPr>
          <w:rFonts w:ascii="Times New Roman" w:hAnsi="Times New Roman"/>
          <w:sz w:val="24"/>
          <w:szCs w:val="24"/>
        </w:rPr>
      </w:pPr>
      <w:r>
        <w:rPr>
          <w:rFonts w:ascii="Times New Roman" w:hAnsi="Times New Roman"/>
          <w:sz w:val="24"/>
          <w:szCs w:val="24"/>
          <w:lang w:val="ru-RU"/>
        </w:rPr>
        <w:t xml:space="preserve">Для обслуживания отключающей арм</w:t>
      </w:r>
      <w:r>
        <w:rPr>
          <w:rFonts w:ascii="Times New Roman" w:hAnsi="Times New Roman"/>
          <w:sz w:val="24"/>
          <w:szCs w:val="24"/>
          <w:lang w:val="ru-RU"/>
        </w:rPr>
        <w:t xml:space="preserve">атуры при подземной прокладке на сетях установлены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w:t>
      </w:r>
      <w:r>
        <w:rPr>
          <w:rFonts w:ascii="Times New Roman" w:hAnsi="Times New Roman"/>
          <w:sz w:val="24"/>
          <w:szCs w:val="24"/>
          <w:lang w:val="ru-RU"/>
        </w:rPr>
        <w:t xml:space="preserve">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r>
        <w:rPr>
          <w:rFonts w:ascii="Times New Roman" w:hAnsi="Times New Roman"/>
          <w:sz w:val="24"/>
          <w:szCs w:val="24"/>
        </w:rPr>
      </w:r>
      <w:r>
        <w:rPr>
          <w:rFonts w:ascii="Times New Roman" w:hAnsi="Times New Roman"/>
          <w:sz w:val="24"/>
          <w:szCs w:val="24"/>
        </w:rPr>
      </w:r>
    </w:p>
    <w:p>
      <w:pPr>
        <w:pStyle w:val="2062"/>
        <w:contextualSpacing/>
        <w:ind w:left="102" w:right="-1" w:firstLine="607"/>
        <w:spacing w:before="0" w:after="0" w:line="240" w:lineRule="auto"/>
        <w:rPr>
          <w:rFonts w:ascii="Times New Roman" w:hAnsi="Times New Roman"/>
          <w:sz w:val="24"/>
          <w:szCs w:val="24"/>
        </w:rPr>
      </w:pPr>
      <w:r>
        <w:rPr>
          <w:rFonts w:ascii="Times New Roman" w:hAnsi="Times New Roman"/>
          <w:sz w:val="24"/>
          <w:szCs w:val="24"/>
          <w:lang w:val="ru-RU"/>
        </w:rPr>
        <w:t xml:space="preserve">Конструкции смотровых колодцев выполнены по соответствующим чертежам и отвечают требованиям ГОСТ 8020-90 и ТУ 5855-057-03984346-2006.</w:t>
      </w:r>
      <w:r>
        <w:rPr>
          <w:rFonts w:ascii="Times New Roman" w:hAnsi="Times New Roman"/>
          <w:sz w:val="24"/>
          <w:szCs w:val="24"/>
        </w:rPr>
      </w:r>
      <w:r>
        <w:rPr>
          <w:rFonts w:ascii="Times New Roman" w:hAnsi="Times New Roman"/>
          <w:sz w:val="24"/>
          <w:szCs w:val="24"/>
        </w:rPr>
      </w:r>
    </w:p>
    <w:p>
      <w:pPr>
        <w:pStyle w:val="2062"/>
        <w:contextualSpacing/>
        <w:ind w:left="102" w:right="-1" w:firstLine="607"/>
        <w:spacing w:before="0" w:after="0" w:line="240" w:lineRule="auto"/>
        <w:rPr>
          <w:rFonts w:ascii="Times New Roman" w:hAnsi="Times New Roman"/>
          <w:sz w:val="24"/>
          <w:szCs w:val="24"/>
        </w:rPr>
      </w:pPr>
      <w:r>
        <w:rPr>
          <w:rFonts w:ascii="Times New Roman" w:hAnsi="Times New Roman"/>
          <w:sz w:val="24"/>
          <w:szCs w:val="24"/>
          <w:lang w:val="ru-RU"/>
        </w:rPr>
        <w:t xml:space="preserve">При надземной прокладке трубопроводов тепловых сетей для обслуживания арматуры предусмотрены стационарные площадки с ограждениями и лестницами.</w:t>
      </w:r>
      <w:r>
        <w:rPr>
          <w:rFonts w:ascii="Times New Roman" w:hAnsi="Times New Roman"/>
          <w:sz w:val="24"/>
          <w:szCs w:val="24"/>
        </w:rPr>
      </w:r>
      <w:r>
        <w:rPr>
          <w:rFonts w:ascii="Times New Roman" w:hAnsi="Times New Roman"/>
          <w:sz w:val="24"/>
          <w:szCs w:val="24"/>
        </w:rPr>
      </w:r>
    </w:p>
    <w:p>
      <w:pPr>
        <w:pStyle w:val="2055"/>
        <w:numPr>
          <w:ilvl w:val="2"/>
          <w:numId w:val="2"/>
        </w:numPr>
        <w:contextualSpacing/>
        <w:jc w:val="center"/>
        <w:spacing w:before="0" w:after="0" w:line="240" w:lineRule="auto"/>
        <w:rPr>
          <w:rFonts w:ascii="Times New Roman" w:hAnsi="Times New Roman"/>
          <w:sz w:val="24"/>
          <w:szCs w:val="24"/>
        </w:rPr>
      </w:pPr>
      <w:r/>
      <w:bookmarkStart w:id="42" w:name="sub_1316"/>
      <w:r/>
      <w:bookmarkStart w:id="43" w:name="sub_1314_Копия_1"/>
      <w:r/>
      <w:bookmarkEnd w:id="42"/>
      <w:r/>
      <w:bookmarkEnd w:id="43"/>
      <w:r>
        <w:rPr>
          <w:rFonts w:ascii="Times New Roman" w:hAnsi="Times New Roman"/>
          <w:b w:val="0"/>
          <w:sz w:val="24"/>
          <w:szCs w:val="24"/>
          <w:lang w:val="ru-RU"/>
        </w:rPr>
        <w:t xml:space="preserve">45</w:t>
      </w:r>
      <w:r>
        <w:rPr>
          <w:rFonts w:ascii="Times New Roman" w:hAnsi="Times New Roman"/>
          <w:sz w:val="24"/>
          <w:szCs w:val="24"/>
        </w:rPr>
      </w:r>
      <w:r>
        <w:rPr>
          <w:rFonts w:ascii="Times New Roman" w:hAnsi="Times New Roman"/>
          <w:sz w:val="24"/>
          <w:szCs w:val="24"/>
        </w:rPr>
      </w:r>
    </w:p>
    <w:p>
      <w:pPr>
        <w:pStyle w:val="2055"/>
        <w:numPr>
          <w:ilvl w:val="2"/>
          <w:numId w:val="2"/>
        </w:numPr>
        <w:contextualSpacing/>
        <w:jc w:val="center"/>
        <w:spacing w:before="0" w:after="0" w:line="240" w:lineRule="auto"/>
        <w:rPr>
          <w:rFonts w:ascii="Times New Roman" w:hAnsi="Times New Roman"/>
          <w:b w:val="0"/>
          <w:sz w:val="24"/>
          <w:szCs w:val="24"/>
          <w:lang w:val="ru-RU"/>
        </w:rPr>
      </w:pPr>
      <w:r>
        <w:rPr>
          <w:rFonts w:ascii="Times New Roman" w:hAnsi="Times New Roman"/>
          <w:b w:val="0"/>
          <w:sz w:val="24"/>
          <w:szCs w:val="24"/>
          <w:lang w:val="ru-RU"/>
        </w:rPr>
      </w:r>
      <w:r>
        <w:rPr>
          <w:rFonts w:ascii="Times New Roman" w:hAnsi="Times New Roman"/>
          <w:b w:val="0"/>
          <w:sz w:val="24"/>
          <w:szCs w:val="24"/>
          <w:lang w:val="ru-RU"/>
        </w:rPr>
      </w:r>
      <w:r>
        <w:rPr>
          <w:rFonts w:ascii="Times New Roman" w:hAnsi="Times New Roman"/>
          <w:b w:val="0"/>
          <w:sz w:val="24"/>
          <w:szCs w:val="24"/>
          <w:lang w:val="ru-RU"/>
        </w:rPr>
      </w:r>
    </w:p>
    <w:p>
      <w:pPr>
        <w:pStyle w:val="2055"/>
        <w:contextualSpacing/>
        <w:ind w:firstLine="0"/>
        <w:spacing w:before="0" w:after="0" w:line="240" w:lineRule="auto"/>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r>
      <w:r>
        <w:rPr>
          <w:rFonts w:ascii="Times New Roman" w:hAnsi="Times New Roman"/>
          <w:sz w:val="24"/>
          <w:szCs w:val="24"/>
          <w:lang w:val="ru-RU"/>
        </w:rPr>
      </w:r>
    </w:p>
    <w:p>
      <w:pPr>
        <w:pStyle w:val="2055"/>
        <w:numPr>
          <w:ilvl w:val="2"/>
          <w:numId w:val="2"/>
        </w:numPr>
        <w:contextualSpacing/>
        <w:ind w:firstLine="709"/>
        <w:spacing w:before="0" w:after="0" w:line="240" w:lineRule="auto"/>
        <w:rPr>
          <w:rFonts w:ascii="Times New Roman" w:hAnsi="Times New Roman"/>
          <w:sz w:val="24"/>
          <w:szCs w:val="24"/>
        </w:rPr>
      </w:pPr>
      <w:r>
        <w:rPr>
          <w:rFonts w:ascii="Times New Roman" w:hAnsi="Times New Roman"/>
          <w:b w:val="0"/>
          <w:sz w:val="24"/>
          <w:szCs w:val="24"/>
          <w:lang w:val="ru-RU"/>
        </w:rPr>
        <w:t xml:space="preserve">е)</w:t>
      </w:r>
      <w:r>
        <w:rPr>
          <w:rFonts w:ascii="Times New Roman" w:hAnsi="Times New Roman"/>
          <w:b w:val="0"/>
          <w:sz w:val="24"/>
          <w:szCs w:val="24"/>
        </w:rPr>
        <w:t xml:space="preserve"> </w:t>
      </w:r>
      <w:r>
        <w:rPr>
          <w:rFonts w:ascii="Times New Roman" w:hAnsi="Times New Roman"/>
          <w:b w:val="0"/>
          <w:sz w:val="24"/>
          <w:szCs w:val="24"/>
          <w:lang w:val="ru-RU"/>
        </w:rPr>
        <w:t xml:space="preserve">описание графиков регулирования отпуска тепла в тепловые сети с анализом их обоснованности</w:t>
      </w:r>
      <w:r>
        <w:rPr>
          <w:rFonts w:ascii="Times New Roman" w:hAnsi="Times New Roman"/>
          <w:sz w:val="24"/>
          <w:szCs w:val="24"/>
        </w:rPr>
      </w:r>
      <w:r>
        <w:rPr>
          <w:rFonts w:ascii="Times New Roman" w:hAnsi="Times New Roman"/>
          <w:sz w:val="24"/>
          <w:szCs w:val="24"/>
        </w:rPr>
      </w:r>
    </w:p>
    <w:p>
      <w:pPr>
        <w:pStyle w:val="1365"/>
        <w:contextualSpacing/>
        <w:ind w:firstLine="709"/>
        <w:spacing w:before="0" w:after="0" w:line="240" w:lineRule="auto"/>
        <w:rPr>
          <w:sz w:val="24"/>
          <w:szCs w:val="24"/>
        </w:rPr>
      </w:pPr>
      <w:r>
        <w:rPr>
          <w:rFonts w:ascii="Times New Roman" w:hAnsi="Times New Roman"/>
          <w:sz w:val="24"/>
          <w:szCs w:val="24"/>
        </w:rPr>
        <w:t xml:space="preserve">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w:t>
      </w:r>
      <w:r>
        <w:rPr>
          <w:sz w:val="24"/>
          <w:szCs w:val="24"/>
        </w:rPr>
        <w:t xml:space="preserve"> преобразование и доставку тепловой энергии, теплоносителя. </w:t>
      </w:r>
      <w:r>
        <w:rPr>
          <w:sz w:val="24"/>
          <w:szCs w:val="24"/>
        </w:rPr>
      </w:r>
      <w:r>
        <w:rPr>
          <w:sz w:val="24"/>
          <w:szCs w:val="24"/>
        </w:rPr>
      </w:r>
    </w:p>
    <w:p>
      <w:pPr>
        <w:pStyle w:val="1365"/>
        <w:ind w:firstLine="709"/>
        <w:spacing w:line="240" w:lineRule="auto"/>
        <w:rPr>
          <w:sz w:val="24"/>
          <w:szCs w:val="24"/>
        </w:rPr>
      </w:pPr>
      <w:r>
        <w:rPr>
          <w:sz w:val="24"/>
          <w:szCs w:val="24"/>
        </w:rPr>
        <w:t xml:space="preserve">Режим теплоснабжения - установленные договором величины отпуска тепловой    энергии (мощности) и параметры (расход</w:t>
      </w:r>
      <w:r>
        <w:rPr>
          <w:sz w:val="24"/>
          <w:szCs w:val="24"/>
        </w:rPr>
        <w:t xml:space="preserve">; температура; давления) теплоносителя, обеспечивающие нормальную работу систем теплопотребления. Режим теплоснабжения (температурный график; расход; давление) определяется на этапе проектирования источника тепловой энергии. Однако при изменени</w:t>
      </w:r>
      <w:r>
        <w:rPr>
          <w:sz w:val="24"/>
          <w:szCs w:val="24"/>
        </w:rPr>
        <w:t xml:space="preserve">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часовому расходу теплоты на отопление, расчетной температуры наружного воздуха, оборудования тепловых пун</w:t>
      </w:r>
      <w:r>
        <w:rPr>
          <w:sz w:val="24"/>
          <w:szCs w:val="24"/>
        </w:rPr>
        <w:t xml:space="preserve">ктов и т. п. – проектный режим должен быть откорректирован с учетом этих изменений и разработан новый график температур сетевой воды. Температурный график каждого источника теплоснабжения утверждается в администрации Великоустюгского муниципального округа.</w:t>
      </w:r>
      <w:r>
        <w:rPr>
          <w:sz w:val="24"/>
          <w:szCs w:val="24"/>
        </w:rPr>
      </w:r>
      <w:r>
        <w:rPr>
          <w:sz w:val="24"/>
          <w:szCs w:val="24"/>
        </w:rPr>
      </w:r>
    </w:p>
    <w:p>
      <w:pPr>
        <w:pStyle w:val="1365"/>
        <w:ind w:firstLine="709"/>
        <w:spacing w:line="240" w:lineRule="auto"/>
      </w:pPr>
      <w:r>
        <w:t xml:space="preserve">Температурный график подающего трубопровода тепловой сети отопления – это зависимость температуры теплоносителя, подаваемог</w:t>
      </w:r>
      <w:r>
        <w:t xml:space="preserve">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w:t>
      </w:r>
      <w:r>
        <w:t xml:space="preserve">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r/>
    </w:p>
    <w:p>
      <w:pPr>
        <w:pStyle w:val="1365"/>
        <w:ind w:firstLine="709"/>
        <w:spacing w:line="240" w:lineRule="auto"/>
      </w:pPr>
      <w: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w:t>
      </w:r>
      <w:r>
        <w:t xml:space="preserve">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НТД. </w:t>
      </w:r>
      <w:r/>
    </w:p>
    <w:p>
      <w:pPr>
        <w:pStyle w:val="1365"/>
        <w:ind w:firstLine="709"/>
        <w:spacing w:line="240" w:lineRule="auto"/>
      </w:pPr>
      <w:r>
        <w:t xml:space="preserve">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r/>
    </w:p>
    <w:p>
      <w:pPr>
        <w:pStyle w:val="1365"/>
        <w:ind w:firstLine="709"/>
        <w:spacing w:line="240" w:lineRule="auto"/>
      </w:pPr>
      <w:r/>
      <w:bookmarkStart w:id="44" w:name="sub_1315"/>
      <w:r>
        <w:t xml:space="preserve">Регулирование отпуска тепла в зонах теплоснабжения источников – качественное и производится по отопительн</w:t>
      </w:r>
      <w:r>
        <w:t xml:space="preserve">ому температурному графику, приведенному в рисунках 1.1-1.2.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bookmarkEnd w:id="44"/>
      <w:r/>
      <w:r/>
    </w:p>
    <w:p>
      <w:pPr>
        <w:pStyle w:val="1365"/>
        <w:ind w:firstLine="709"/>
        <w:spacing w:line="240" w:lineRule="auto"/>
      </w:pPr>
      <w:r/>
      <w:bookmarkStart w:id="45" w:name="sub_1317"/>
      <w:r/>
      <w:bookmarkEnd w:id="45"/>
      <w:r>
        <w:t xml:space="preserve">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p>
    <w:p>
      <w:pPr>
        <w:pStyle w:val="1365"/>
        <w:ind w:firstLine="709"/>
        <w:spacing w:line="240" w:lineRule="auto"/>
      </w:pPr>
      <w:r>
        <w:rPr>
          <w:lang w:eastAsia="ru-RU" w:bidi="ru-RU"/>
        </w:rPr>
        <w:t xml:space="preserve">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теплоиспользования осуществляется, по меньшей мере, как</w:t>
      </w:r>
      <w:r>
        <w:rPr>
          <w:lang w:eastAsia="ru-RU" w:bidi="ru-RU"/>
        </w:rPr>
        <w:t xml:space="preserve"> двухступенчатое. Первой ступенью является регулирование отпуска теплоты от теплоисточника в его тепловые сети. Такое регулирование называется, центральным; им определяется график изменения температур и расходов воды в подающих трубопроводах тепловой сети.</w:t>
      </w:r>
      <w:r/>
    </w:p>
    <w:p>
      <w:pPr>
        <w:pStyle w:val="1365"/>
        <w:ind w:firstLine="709"/>
        <w:spacing w:line="240" w:lineRule="auto"/>
        <w:rPr>
          <w:lang w:eastAsia="ru-RU" w:bidi="ru-RU"/>
        </w:rPr>
      </w:pPr>
      <w:r>
        <w:rPr>
          <w:lang w:eastAsia="ru-RU"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w:t>
      </w:r>
      <w:r>
        <w:rPr>
          <w:lang w:eastAsia="ru-RU" w:bidi="ru-RU"/>
        </w:rPr>
      </w:r>
      <w:r>
        <w:rPr>
          <w:lang w:eastAsia="ru-RU" w:bidi="ru-RU"/>
        </w:rPr>
      </w:r>
    </w:p>
    <w:p>
      <w:pPr>
        <w:pStyle w:val="1365"/>
        <w:ind w:firstLine="0"/>
        <w:jc w:val="center"/>
        <w:spacing w:line="240" w:lineRule="auto"/>
        <w:rPr>
          <w:lang w:eastAsia="ru-RU" w:bidi="ru-RU"/>
        </w:rPr>
      </w:pPr>
      <w:r>
        <w:rPr>
          <w:lang w:eastAsia="ru-RU" w:bidi="ru-RU"/>
        </w:rPr>
      </w:r>
      <w:r>
        <w:rPr>
          <w:lang w:eastAsia="ru-RU" w:bidi="ru-RU"/>
        </w:rPr>
      </w:r>
      <w:r>
        <w:rPr>
          <w:lang w:eastAsia="ru-RU" w:bidi="ru-RU"/>
        </w:rPr>
      </w:r>
    </w:p>
    <w:p>
      <w:pPr>
        <w:pStyle w:val="1365"/>
        <w:ind w:firstLine="0"/>
        <w:jc w:val="center"/>
        <w:spacing w:line="240" w:lineRule="auto"/>
        <w:rPr>
          <w:lang w:eastAsia="ru-RU" w:bidi="ru-RU"/>
        </w:rPr>
      </w:pPr>
      <w:r>
        <w:rPr>
          <w:lang w:eastAsia="ru-RU" w:bidi="ru-RU"/>
        </w:rPr>
      </w:r>
      <w:r>
        <w:rPr>
          <w:lang w:eastAsia="ru-RU" w:bidi="ru-RU"/>
        </w:rPr>
      </w:r>
      <w:r>
        <w:rPr>
          <w:lang w:eastAsia="ru-RU" w:bidi="ru-RU"/>
        </w:rPr>
      </w:r>
    </w:p>
    <w:p>
      <w:pPr>
        <w:pStyle w:val="1365"/>
        <w:ind w:firstLine="0"/>
        <w:jc w:val="center"/>
        <w:spacing w:line="240" w:lineRule="auto"/>
        <w:rPr>
          <w:lang w:eastAsia="ru-RU" w:bidi="ru-RU"/>
        </w:rPr>
      </w:pPr>
      <w:r>
        <w:rPr>
          <w:lang w:eastAsia="ru-RU" w:bidi="ru-RU"/>
        </w:rPr>
        <w:t xml:space="preserve">46</w:t>
      </w:r>
      <w:r>
        <w:rPr>
          <w:lang w:eastAsia="ru-RU" w:bidi="ru-RU"/>
        </w:rPr>
      </w:r>
      <w:r>
        <w:rPr>
          <w:lang w:eastAsia="ru-RU" w:bidi="ru-RU"/>
        </w:rPr>
      </w:r>
    </w:p>
    <w:p>
      <w:pPr>
        <w:pStyle w:val="1365"/>
        <w:ind w:firstLine="0"/>
        <w:jc w:val="center"/>
        <w:spacing w:line="240" w:lineRule="auto"/>
        <w:rPr>
          <w:lang w:eastAsia="ru-RU" w:bidi="ru-RU"/>
        </w:rPr>
      </w:pPr>
      <w:r>
        <w:rPr>
          <w:lang w:eastAsia="ru-RU" w:bidi="ru-RU"/>
        </w:rPr>
      </w:r>
      <w:r>
        <w:rPr>
          <w:lang w:eastAsia="ru-RU" w:bidi="ru-RU"/>
        </w:rPr>
      </w:r>
      <w:r>
        <w:rPr>
          <w:lang w:eastAsia="ru-RU" w:bidi="ru-RU"/>
        </w:rPr>
      </w:r>
    </w:p>
    <w:p>
      <w:pPr>
        <w:pStyle w:val="1365"/>
        <w:ind w:firstLine="709"/>
        <w:spacing w:line="240" w:lineRule="auto"/>
      </w:pPr>
      <w:r>
        <w:rPr>
          <w:lang w:eastAsia="ru-RU" w:bidi="ru-RU"/>
        </w:rPr>
        <w:t xml:space="preserve">Такое регулирование называется местным и осуществляется на местных тепловых пунктах зданий. </w:t>
      </w:r>
      <w:r/>
    </w:p>
    <w:p>
      <w:pPr>
        <w:pStyle w:val="1365"/>
        <w:ind w:firstLine="709"/>
        <w:spacing w:line="240" w:lineRule="auto"/>
      </w:pPr>
      <w:r>
        <w:rPr>
          <w:lang w:eastAsia="ru-RU" w:bidi="ru-RU"/>
        </w:rPr>
        <w:t xml:space="preserve">Фактически задание температуры теплоносителя в тепловой сети осуществляется диспетчером тепловой сет</w:t>
      </w:r>
      <w:r>
        <w:rPr>
          <w:lang w:eastAsia="ru-RU" w:bidi="ru-RU"/>
        </w:rPr>
        <w:t xml:space="preserve">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r/>
    </w:p>
    <w:p>
      <w:pPr>
        <w:pStyle w:val="1365"/>
        <w:ind w:firstLine="709"/>
        <w:spacing w:line="240" w:lineRule="auto"/>
      </w:pPr>
      <w:r>
        <w:rPr>
          <w:lang w:eastAsia="ru-RU" w:bidi="ru-RU"/>
        </w:rPr>
        <w:t xml:space="preserve">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2025 год и сопоставлены со значениями соответствующих те</w:t>
      </w:r>
      <w:r>
        <w:rPr>
          <w:lang w:eastAsia="ru-RU" w:bidi="ru-RU"/>
        </w:rPr>
        <w:t xml:space="preserve">мператур по утвержденному на отопительный период температурному графику. Результаты анализа режимов работы систем теплоснабжения за 2025 год свидетельствуют, что фактические режимы отпуска тепла в рассматриваемый период сопоставимы с расчетными значениями.</w:t>
      </w:r>
      <w:r/>
    </w:p>
    <w:p>
      <w:pPr>
        <w:pStyle w:val="2055"/>
        <w:numPr>
          <w:ilvl w:val="2"/>
          <w:numId w:val="2"/>
        </w:numPr>
        <w:ind w:firstLine="709"/>
        <w:spacing w:before="0" w:after="0" w:line="240" w:lineRule="auto"/>
        <w:rPr>
          <w:lang w:val="ru-RU"/>
        </w:rPr>
      </w:pPr>
      <w:r/>
      <w:bookmarkStart w:id="46" w:name="sub_1316_Копия_1"/>
      <w:r/>
      <w:bookmarkStart w:id="47" w:name="sub_1318"/>
      <w:r/>
      <w:bookmarkEnd w:id="46"/>
      <w:r/>
      <w:bookmarkEnd w:id="47"/>
      <w:r>
        <w:rPr>
          <w:b w:val="0"/>
          <w:lang w:val="ru-RU"/>
        </w:rPr>
        <w:t xml:space="preserve">з)</w:t>
      </w:r>
      <w:r>
        <w:rPr>
          <w:b w:val="0"/>
        </w:rPr>
        <w:t xml:space="preserve"> </w:t>
      </w:r>
      <w:r>
        <w:rPr>
          <w:b w:val="0"/>
          <w:lang w:val="ru-RU"/>
        </w:rPr>
        <w:t xml:space="preserve">гидравлические режимы и пьезометрические графики тепловых сетей</w:t>
      </w:r>
      <w:r>
        <w:rPr>
          <w:lang w:val="ru-RU"/>
        </w:rPr>
      </w:r>
      <w:r>
        <w:rPr>
          <w:lang w:val="ru-RU"/>
        </w:rPr>
      </w:r>
    </w:p>
    <w:p>
      <w:pPr>
        <w:pStyle w:val="1365"/>
        <w:ind w:firstLine="709"/>
        <w:spacing w:line="240" w:lineRule="auto"/>
      </w:pPr>
      <w:r>
        <w:t xml:space="preserve">Важнейшей задачей при проектировании и эксплуатации систем теплоснабжения является разработка эффективного гидравлического режима, обеспечивающего надежную работу тепловых сетей. </w:t>
      </w:r>
      <w:r/>
    </w:p>
    <w:p>
      <w:pPr>
        <w:pStyle w:val="1365"/>
        <w:ind w:firstLine="709"/>
        <w:spacing w:line="240" w:lineRule="auto"/>
      </w:pPr>
      <w:r>
        <w:t xml:space="preserve">Под надежной работой подразумевается: </w:t>
      </w:r>
      <w:r/>
    </w:p>
    <w:p>
      <w:pPr>
        <w:pStyle w:val="1365"/>
        <w:numPr>
          <w:ilvl w:val="0"/>
          <w:numId w:val="13"/>
        </w:numPr>
        <w:ind w:left="0" w:firstLine="709"/>
        <w:spacing w:line="240" w:lineRule="auto"/>
      </w:pPr>
      <w:r>
        <w:t xml:space="preserve">обеспечение требуемых напоров перед абонентами; </w:t>
      </w:r>
      <w:r/>
    </w:p>
    <w:p>
      <w:pPr>
        <w:pStyle w:val="1365"/>
        <w:numPr>
          <w:ilvl w:val="0"/>
          <w:numId w:val="13"/>
        </w:numPr>
        <w:ind w:left="0" w:firstLine="709"/>
        <w:spacing w:line="240" w:lineRule="auto"/>
      </w:pPr>
      <w:r>
        <w:t xml:space="preserve">исключение вскипания теплоносителя в подающей магистрали; </w:t>
      </w:r>
      <w:r/>
    </w:p>
    <w:p>
      <w:pPr>
        <w:pStyle w:val="1365"/>
        <w:numPr>
          <w:ilvl w:val="0"/>
          <w:numId w:val="13"/>
        </w:numPr>
        <w:ind w:left="0" w:firstLine="709"/>
        <w:spacing w:line="240" w:lineRule="auto"/>
      </w:pPr>
      <w:r>
        <w:t xml:space="preserve">исключение опорожнения систем отопления в зданиях, а значит последующего завоздушивания при повторном пуске; </w:t>
      </w:r>
      <w:r/>
    </w:p>
    <w:p>
      <w:pPr>
        <w:pStyle w:val="1365"/>
        <w:numPr>
          <w:ilvl w:val="0"/>
          <w:numId w:val="13"/>
        </w:numPr>
        <w:ind w:left="0" w:firstLine="709"/>
        <w:spacing w:line="240" w:lineRule="auto"/>
      </w:pPr>
      <w:r>
        <w:t xml:space="preserve">исключение опасных превышений давления у потребителей, вызывающих возможность порыва труб и отопительной арматуры. </w:t>
      </w:r>
      <w:r/>
    </w:p>
    <w:p>
      <w:pPr>
        <w:pStyle w:val="1365"/>
        <w:ind w:firstLine="709"/>
        <w:spacing w:line="240" w:lineRule="auto"/>
      </w:pPr>
      <w:r>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w:t>
      </w:r>
      <w:r/>
    </w:p>
    <w:p>
      <w:pPr>
        <w:pStyle w:val="1365"/>
        <w:ind w:firstLine="709"/>
        <w:spacing w:line="240" w:lineRule="auto"/>
      </w:pPr>
      <w:r>
        <w:t xml:space="preserve">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w:t>
      </w:r>
      <w:r>
        <w:t xml:space="preserve">проведения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w:t>
      </w:r>
      <w:r>
        <w:t xml:space="preserve">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r/>
    </w:p>
    <w:p>
      <w:pPr>
        <w:pStyle w:val="1365"/>
        <w:ind w:firstLine="709"/>
        <w:spacing w:line="240" w:lineRule="auto"/>
      </w:pPr>
      <w: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r/>
    </w:p>
    <w:p>
      <w:pPr>
        <w:pStyle w:val="1365"/>
        <w:ind w:firstLine="709"/>
        <w:spacing w:line="240" w:lineRule="auto"/>
      </w:pPr>
      <w:r>
        <w:t xml:space="preserve">Данные по гидравлическим режимам котельных и тепловых сетей в Великоустюгском муниципальном округе отсутствуют.</w:t>
      </w:r>
      <w:r/>
    </w:p>
    <w:p>
      <w:pPr>
        <w:pStyle w:val="2055"/>
        <w:numPr>
          <w:ilvl w:val="2"/>
          <w:numId w:val="2"/>
        </w:numPr>
        <w:ind w:firstLine="709"/>
        <w:spacing w:before="0" w:after="0" w:line="240" w:lineRule="auto"/>
        <w:rPr>
          <w:lang w:val="ru-RU"/>
        </w:rPr>
      </w:pPr>
      <w:r/>
      <w:bookmarkStart w:id="48" w:name="sub_1319"/>
      <w:r/>
      <w:bookmarkStart w:id="49" w:name="sub_1317_Копия_1"/>
      <w:r/>
      <w:bookmarkEnd w:id="48"/>
      <w:r/>
      <w:bookmarkEnd w:id="49"/>
      <w:r>
        <w:rPr>
          <w:b w:val="0"/>
          <w:lang w:val="ru-RU"/>
        </w:rPr>
        <w:t xml:space="preserve">и)</w:t>
      </w:r>
      <w:r>
        <w:rPr>
          <w:b w:val="0"/>
        </w:rPr>
        <w:t xml:space="preserve"> </w:t>
      </w:r>
      <w:r>
        <w:rPr>
          <w:b w:val="0"/>
          <w:lang w:val="ru-RU"/>
        </w:rPr>
        <w:t xml:space="preserve">статистика отказов тепловых сетей (аварийных ситуаций) за последние 5 лет</w:t>
      </w:r>
      <w:r>
        <w:rPr>
          <w:lang w:val="ru-RU"/>
        </w:rPr>
      </w:r>
      <w:r>
        <w:rPr>
          <w:lang w:val="ru-RU"/>
        </w:rPr>
      </w:r>
    </w:p>
    <w:p>
      <w:pPr>
        <w:pStyle w:val="1365"/>
        <w:ind w:firstLine="709"/>
        <w:spacing w:line="240" w:lineRule="auto"/>
      </w:pPr>
      <w:r>
        <w:t xml:space="preserve">За 2018-2025 годы отказы тепловых сетей отсутствуют.</w:t>
      </w:r>
      <w:r/>
    </w:p>
    <w:p>
      <w:pPr>
        <w:pStyle w:val="2055"/>
        <w:numPr>
          <w:ilvl w:val="2"/>
          <w:numId w:val="2"/>
        </w:numPr>
        <w:ind w:firstLine="709"/>
        <w:spacing w:before="0" w:after="0" w:line="240" w:lineRule="auto"/>
        <w:rPr>
          <w:lang w:val="ru-RU"/>
        </w:rPr>
      </w:pPr>
      <w:r/>
      <w:bookmarkStart w:id="50" w:name="sub_13110"/>
      <w:r/>
      <w:bookmarkStart w:id="51" w:name="sub_1318_Копия_1"/>
      <w:r/>
      <w:bookmarkEnd w:id="50"/>
      <w:r/>
      <w:bookmarkEnd w:id="51"/>
      <w:r>
        <w:rPr>
          <w:b w:val="0"/>
          <w:lang w:val="ru-RU"/>
        </w:rPr>
        <w:t xml:space="preserve">к)</w:t>
      </w:r>
      <w:r>
        <w:rPr>
          <w:b w:val="0"/>
        </w:rPr>
        <w:t xml:space="preserve"> </w:t>
      </w:r>
      <w:r>
        <w:rPr>
          <w:b w:val="0"/>
          <w:lang w:val="ru-RU"/>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lang w:val="ru-RU"/>
        </w:rPr>
      </w:r>
      <w:r>
        <w:rPr>
          <w:lang w:val="ru-RU"/>
        </w:rPr>
      </w:r>
    </w:p>
    <w:p>
      <w:pPr>
        <w:pStyle w:val="1365"/>
        <w:ind w:firstLine="709"/>
        <w:spacing w:line="240" w:lineRule="auto"/>
        <w:rPr>
          <w:highlight w:val="none"/>
        </w:rPr>
      </w:pPr>
      <w:r>
        <w:t xml:space="preserve">Одним из важнейших параметров при восстановлении тепловых сетей являе</w:t>
      </w:r>
      <w:r>
        <w:t xml:space="preserve">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w:t>
      </w:r>
      <w:r>
        <w:t xml:space="preserve">эксплуатацию после ремонта. В качестве основного параметра, характеризующего ремонтопригодность теплопровода, принимается время zp, необходимое для ликвидации повреждения.</w:t>
      </w:r>
      <w:r>
        <w:rPr>
          <w:highlight w:val="none"/>
        </w:rPr>
      </w:r>
      <w:r>
        <w:rPr>
          <w:highlight w:val="none"/>
        </w:rPr>
      </w:r>
    </w:p>
    <w:p>
      <w:pPr>
        <w:ind w:left="0" w:right="0" w:firstLine="0"/>
        <w:jc w:val="center"/>
        <w:spacing w:line="240" w:lineRule="auto"/>
      </w:pPr>
      <w:r>
        <w:rPr>
          <w:highlight w:val="none"/>
        </w:rPr>
      </w:r>
      <w:r>
        <w:rPr>
          <w:highlight w:val="none"/>
        </w:rPr>
      </w:r>
      <w:r/>
    </w:p>
    <w:p>
      <w:pPr>
        <w:ind w:left="0" w:right="0" w:firstLine="0"/>
        <w:jc w:val="center"/>
        <w:spacing w:line="240" w:lineRule="auto"/>
        <w:rPr>
          <w:highlight w:val="none"/>
        </w:rPr>
      </w:pPr>
      <w:r>
        <w:t xml:space="preserve">47</w:t>
      </w:r>
      <w:r>
        <w:rPr>
          <w:highlight w:val="none"/>
        </w:rPr>
      </w:r>
      <w:r>
        <w:rPr>
          <w:highlight w:val="none"/>
        </w:rPr>
      </w:r>
    </w:p>
    <w:p>
      <w:pPr>
        <w:ind w:firstLine="709"/>
        <w:spacing w:line="240" w:lineRule="auto"/>
      </w:pPr>
      <w:r>
        <w:rPr>
          <w:highlight w:val="none"/>
        </w:rPr>
      </w:r>
      <w:r>
        <w:rPr>
          <w:highlight w:val="none"/>
        </w:rPr>
      </w:r>
      <w:r/>
    </w:p>
    <w:p>
      <w:pPr>
        <w:pStyle w:val="1365"/>
        <w:ind w:firstLine="709"/>
        <w:spacing w:line="240" w:lineRule="auto"/>
      </w:pPr>
      <w:r>
        <w:t xml:space="preserve">Этот параметр зависит от конструкции т</w:t>
      </w:r>
      <w:r>
        <w:t xml:space="preserve">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r/>
    </w:p>
    <w:p>
      <w:pPr>
        <w:pStyle w:val="1365"/>
        <w:ind w:firstLine="709"/>
        <w:spacing w:line="240" w:lineRule="auto"/>
      </w:pPr>
      <w:r>
        <w:t xml:space="preserve">Параметр zp также зависит от оснащения теплосетевой организации машинами, механизмами и транспортом, которые требуются для выполнения аварийно-восстанови-тельных работ. </w:t>
      </w:r>
      <w:r/>
    </w:p>
    <w:p>
      <w:pPr>
        <w:pStyle w:val="1365"/>
        <w:ind w:firstLine="709"/>
        <w:spacing w:line="240" w:lineRule="auto"/>
      </w:pPr>
      <w:r>
        <w:t xml:space="preserve">Бесперебойное круглосуточное отопление в течение отопительного периода на территории Великоустюгского муниципального округа не превышало допустимую продолжительность перерыва отопления:</w:t>
      </w:r>
      <w:r/>
    </w:p>
    <w:p>
      <w:pPr>
        <w:pStyle w:val="1365"/>
        <w:ind w:firstLine="709"/>
        <w:spacing w:line="240" w:lineRule="auto"/>
      </w:pPr>
      <w:r>
        <w:t xml:space="preserve">- не более 24 часов (суммарно) в течение 1 месяца;</w:t>
      </w:r>
      <w:r/>
    </w:p>
    <w:p>
      <w:pPr>
        <w:pStyle w:val="1365"/>
        <w:ind w:firstLine="709"/>
        <w:spacing w:line="240" w:lineRule="auto"/>
      </w:pPr>
      <w:r>
        <w:t xml:space="preserve">- не более 16 часов единовременно - при температуре воздуха в жилых помещениях от +12 °C до нормативной температуры;</w:t>
      </w:r>
      <w:r/>
    </w:p>
    <w:p>
      <w:pPr>
        <w:pStyle w:val="1365"/>
        <w:ind w:firstLine="709"/>
        <w:spacing w:line="240" w:lineRule="auto"/>
      </w:pPr>
      <w:r>
        <w:t xml:space="preserve">- не более 8 часов единовременно - при температуре воздуха в жилых помещениях от +10 °C до +12 °C;</w:t>
      </w:r>
      <w:r/>
    </w:p>
    <w:p>
      <w:pPr>
        <w:pStyle w:val="1365"/>
        <w:ind w:firstLine="709"/>
        <w:spacing w:line="240" w:lineRule="auto"/>
      </w:pPr>
      <w:r>
        <w:t xml:space="preserve">- не более 4 часов единовременно - при температуре воздуха в жилых помещениях от +8 °C до +10 °C</w:t>
      </w:r>
      <w:r/>
    </w:p>
    <w:p>
      <w:pPr>
        <w:pStyle w:val="1365"/>
        <w:ind w:firstLine="709"/>
        <w:spacing w:line="240" w:lineRule="auto"/>
      </w:pPr>
      <w:r>
        <w:t xml:space="preserve">3. Бесперебойное круглосуточное горячее водоснабжение в течение года не превышало допустимую продолжительность перерыва подачи горячей воды:</w:t>
      </w:r>
      <w:r/>
    </w:p>
    <w:p>
      <w:pPr>
        <w:pStyle w:val="1365"/>
        <w:ind w:firstLine="709"/>
        <w:spacing w:line="240" w:lineRule="auto"/>
      </w:pPr>
      <w:r>
        <w:t xml:space="preserve">- 8 часов (суммарно) в течение 1 месяца, 4 часа единовременно, при аварии на тупиковой магистрали - 24 часа подряд;</w:t>
      </w:r>
      <w:r/>
    </w:p>
    <w:p>
      <w:pPr>
        <w:pStyle w:val="1365"/>
        <w:ind w:firstLine="709"/>
        <w:spacing w:line="240" w:lineRule="auto"/>
      </w:pPr>
      <w:r>
        <w:t xml:space="preserve">- продолжительность перерыва в горячем водоснабжении в связи с производством ежегод</w:t>
      </w:r>
      <w:r>
        <w:t xml:space="preserve">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r/>
    </w:p>
    <w:p>
      <w:pPr>
        <w:pStyle w:val="1365"/>
        <w:ind w:firstLine="709"/>
        <w:spacing w:line="240" w:lineRule="auto"/>
      </w:pPr>
      <w:r>
        <w:t xml:space="preserve">За 2018-2025 годы отказы тепловых сетей отсутствуют.</w:t>
      </w:r>
      <w:r/>
    </w:p>
    <w:p>
      <w:pPr>
        <w:pStyle w:val="2055"/>
        <w:numPr>
          <w:ilvl w:val="2"/>
          <w:numId w:val="2"/>
        </w:numPr>
        <w:ind w:firstLine="709"/>
        <w:spacing w:before="0" w:after="0" w:line="240" w:lineRule="auto"/>
        <w:rPr>
          <w:lang w:val="ru-RU"/>
        </w:rPr>
      </w:pPr>
      <w:r/>
      <w:bookmarkStart w:id="52" w:name="sub_13111"/>
      <w:r/>
      <w:bookmarkStart w:id="53" w:name="sub_1319_Копия_1"/>
      <w:r/>
      <w:bookmarkEnd w:id="52"/>
      <w:r/>
      <w:bookmarkEnd w:id="53"/>
      <w:r>
        <w:rPr>
          <w:b w:val="0"/>
          <w:lang w:val="ru-RU"/>
        </w:rPr>
        <w:t xml:space="preserve">л)</w:t>
      </w:r>
      <w:r>
        <w:rPr>
          <w:b w:val="0"/>
          <w:lang w:val="ru-RU"/>
        </w:rPr>
        <w:t xml:space="preserve"> описание процедур диагностики состояния тепловых сетей и планирования капитальных (текущих) ремонтов</w:t>
      </w:r>
      <w:r>
        <w:rPr>
          <w:lang w:val="ru-RU"/>
        </w:rPr>
      </w:r>
      <w:r>
        <w:rPr>
          <w:lang w:val="ru-RU"/>
        </w:rPr>
      </w:r>
    </w:p>
    <w:p>
      <w:pPr>
        <w:pStyle w:val="1365"/>
        <w:ind w:firstLine="709"/>
        <w:spacing w:line="240" w:lineRule="auto"/>
      </w:pPr>
      <w:r>
        <w:t xml:space="preserve">Система диагностики тепловых сетей предназначе</w:t>
      </w:r>
      <w:r>
        <w:t xml:space="preserve">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w:t>
      </w:r>
      <w:r>
        <w:t xml:space="preserve">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w:t>
      </w:r>
      <w:r/>
    </w:p>
    <w:p>
      <w:pPr>
        <w:pStyle w:val="1365"/>
        <w:ind w:firstLine="709"/>
        <w:spacing w:line="240" w:lineRule="auto"/>
      </w:pPr>
      <w:r>
        <w:t xml:space="preserve">Снабжающие орган</w:t>
      </w:r>
      <w:r>
        <w:t xml:space="preserve">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а также проведенных шурфовок оценивают состояние оборудования, т</w:t>
      </w:r>
      <w:r>
        <w:t xml:space="preserve">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w:t>
      </w:r>
      <w:r>
        <w:t xml:space="preserve">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w:t>
      </w:r>
      <w:r/>
    </w:p>
    <w:p>
      <w:pPr>
        <w:pStyle w:val="1365"/>
        <w:contextualSpacing/>
        <w:ind w:firstLine="709"/>
        <w:spacing w:before="0" w:after="0" w:line="240" w:lineRule="auto"/>
      </w:pPr>
      <w:r>
        <w:t xml:space="preserve">Ремонт тепловых сетей проводится на основании Плана-графика проведения испытаний и ремонта источников теплоснабжения и тепловых сетей, который разрабатывается ежегодно. В процессе эксплуатаци</w:t>
      </w:r>
      <w:r>
        <w:t xml:space="preserve">и все тепловые сети должны подвергаться испытаниям на прочность и плотность для выявления дефектов не позже, чем через две недели после окончания отопительного сезона (Правила технической эксплуатации тепловых энергоустановок).</w:t>
      </w:r>
      <w:r/>
    </w:p>
    <w:p>
      <w:pPr>
        <w:pStyle w:val="2055"/>
        <w:numPr>
          <w:ilvl w:val="2"/>
          <w:numId w:val="2"/>
        </w:numPr>
        <w:contextualSpacing/>
        <w:ind w:left="0" w:right="0" w:firstLine="0"/>
        <w:jc w:val="center"/>
        <w:spacing w:before="0" w:after="0" w:line="240" w:lineRule="auto"/>
        <w:rPr>
          <w:lang w:val="ru-RU"/>
        </w:rPr>
      </w:pPr>
      <w:r>
        <w:rPr>
          <w:b w:val="0"/>
          <w:highlight w:val="none"/>
          <w:lang w:val="ru-RU"/>
        </w:rPr>
        <w:t xml:space="preserve">48</w:t>
      </w:r>
      <w:r>
        <w:rPr>
          <w:lang w:val="ru-RU"/>
        </w:rPr>
      </w:r>
      <w:r>
        <w:rPr>
          <w:lang w:val="ru-RU"/>
        </w:rPr>
      </w:r>
    </w:p>
    <w:p>
      <w:pPr>
        <w:pStyle w:val="2055"/>
        <w:numPr>
          <w:ilvl w:val="2"/>
          <w:numId w:val="2"/>
        </w:numPr>
        <w:contextualSpacing/>
        <w:ind w:firstLine="709"/>
        <w:spacing w:before="0" w:after="0" w:line="240" w:lineRule="auto"/>
        <w:rPr>
          <w:lang w:val="ru-RU"/>
        </w:rPr>
      </w:pPr>
      <w:r>
        <w:rPr>
          <w:b w:val="0"/>
          <w:highlight w:val="none"/>
          <w:lang w:val="ru-RU"/>
        </w:rPr>
      </w:r>
      <w:r>
        <w:rPr>
          <w:lang w:val="ru-RU"/>
        </w:rPr>
      </w:r>
      <w:r>
        <w:rPr>
          <w:lang w:val="ru-RU"/>
        </w:rPr>
      </w:r>
    </w:p>
    <w:p>
      <w:pPr>
        <w:pStyle w:val="2055"/>
        <w:numPr>
          <w:ilvl w:val="2"/>
          <w:numId w:val="2"/>
        </w:numPr>
        <w:contextualSpacing/>
        <w:ind w:firstLine="709"/>
        <w:spacing w:before="0" w:after="0" w:line="240" w:lineRule="auto"/>
        <w:rPr>
          <w:lang w:val="ru-RU"/>
        </w:rPr>
      </w:pPr>
      <w:r/>
      <w:bookmarkStart w:id="54" w:name="sub_13112"/>
      <w:r/>
      <w:bookmarkStart w:id="55" w:name="sub_13110_Копия_1"/>
      <w:r/>
      <w:bookmarkEnd w:id="54"/>
      <w:r/>
      <w:bookmarkEnd w:id="55"/>
      <w:r>
        <w:rPr>
          <w:b w:val="0"/>
          <w:lang w:val="ru-RU"/>
        </w:rPr>
        <w:t xml:space="preserve">м)</w:t>
      </w:r>
      <w:r>
        <w:rPr>
          <w:b w:val="0"/>
        </w:rPr>
        <w:t xml:space="preserve"> </w:t>
      </w:r>
      <w:r>
        <w:rPr>
          <w:b w:val="0"/>
          <w:lang w:val="ru-RU"/>
        </w:rPr>
        <w:t xml:space="preserve">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lang w:val="ru-RU"/>
        </w:rPr>
      </w:r>
      <w:r>
        <w:rPr>
          <w:lang w:val="ru-RU"/>
        </w:rPr>
      </w:r>
    </w:p>
    <w:p>
      <w:pPr>
        <w:pStyle w:val="2055"/>
        <w:numPr>
          <w:ilvl w:val="2"/>
          <w:numId w:val="2"/>
        </w:numPr>
        <w:contextualSpacing/>
        <w:ind w:firstLine="709"/>
        <w:spacing w:before="0" w:after="0" w:line="240" w:lineRule="auto"/>
        <w:rPr>
          <w:lang w:val="ru-RU"/>
        </w:rPr>
      </w:pPr>
      <w:r>
        <w:rPr>
          <w:highlight w:val="none"/>
          <w:lang w:val="ru-RU"/>
        </w:rPr>
      </w:r>
      <w:r>
        <w:rPr>
          <w:lang w:val="ru-RU"/>
        </w:rPr>
      </w:r>
      <w:r>
        <w:rPr>
          <w:lang w:val="ru-RU"/>
        </w:rPr>
      </w:r>
    </w:p>
    <w:p>
      <w:pPr>
        <w:pStyle w:val="1365"/>
        <w:ind w:firstLine="709"/>
        <w:spacing w:line="240" w:lineRule="auto"/>
      </w:pPr>
      <w:r/>
      <w:bookmarkStart w:id="56" w:name="sub_13111_Копия_1"/>
      <w:r/>
      <w:bookmarkEnd w:id="56"/>
      <w:r>
        <w:t xml:space="preserve">План проведения регламентных работ представлен в таблицах 1.3.2.</w:t>
      </w:r>
      <w:r/>
    </w:p>
    <w:p>
      <w:pPr>
        <w:pStyle w:val="1365"/>
        <w:jc w:val="right"/>
      </w:pPr>
      <w:r>
        <w:t xml:space="preserve">Таблица 1.3.2</w:t>
      </w:r>
      <w:r/>
    </w:p>
    <w:tbl>
      <w:tblPr>
        <w:tblW w:w="9853"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3000"/>
        <w:gridCol w:w="1490"/>
        <w:gridCol w:w="1570"/>
        <w:gridCol w:w="2257"/>
        <w:gridCol w:w="1536"/>
      </w:tblGrid>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2099"/>
              <w:spacing w:before="60" w:after="0"/>
              <w:widowControl w:val="off"/>
            </w:pPr>
            <w:r>
              <w:rPr>
                <w:rFonts w:eastAsia="Times New Roman"/>
              </w:rPr>
              <w:t xml:space="preserve">Наименование</w:t>
            </w:r>
            <w:r>
              <w:rPr>
                <w:rFonts w:eastAsia="Times New Roman"/>
                <w:lang w:val="ru-RU"/>
              </w:rPr>
              <w:t xml:space="preserve"> источника тепловой энергии</w:t>
            </w: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spacing w:before="60" w:after="0"/>
              <w:widowControl w:val="off"/>
            </w:pPr>
            <w:r>
              <w:rPr>
                <w:rFonts w:eastAsia="Times New Roman"/>
                <w:lang w:val="ru-RU"/>
              </w:rPr>
              <w:t xml:space="preserve">Перечень регламентных работ</w:t>
            </w: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right="-72" w:firstLine="0"/>
              <w:spacing w:before="60" w:after="0"/>
              <w:widowControl w:val="off"/>
            </w:pPr>
            <w:r>
              <w:rPr>
                <w:rFonts w:eastAsia="Times New Roman"/>
                <w:lang w:val="ru-RU"/>
              </w:rPr>
              <w:t xml:space="preserve">Периодичность проведения регламентных работ</w:t>
            </w:r>
            <w:r/>
          </w:p>
        </w:tc>
        <w:tc>
          <w:tcPr>
            <w:tcBorders>
              <w:top w:val="single" w:color="000000" w:sz="4" w:space="0"/>
              <w:left w:val="single" w:color="000000" w:sz="4" w:space="0"/>
              <w:bottom w:val="single" w:color="000000" w:sz="4" w:space="0"/>
              <w:right w:val="single" w:color="000000" w:sz="4" w:space="0"/>
            </w:tcBorders>
            <w:tcW w:w="2257" w:type="dxa"/>
            <w:vAlign w:val="center"/>
            <w:textDirection w:val="lrTb"/>
            <w:noWrap w:val="false"/>
          </w:tcPr>
          <w:p>
            <w:pPr>
              <w:pStyle w:val="2099"/>
              <w:spacing w:before="60" w:after="0"/>
              <w:widowControl w:val="off"/>
            </w:pPr>
            <w:r>
              <w:rPr>
                <w:rFonts w:eastAsia="Times New Roman"/>
                <w:lang w:val="ru-RU"/>
              </w:rPr>
              <w:t xml:space="preserve">Период проведения</w:t>
            </w: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spacing w:before="60" w:after="0"/>
              <w:widowControl w:val="off"/>
              <w:rPr>
                <w:lang w:val="ru-RU"/>
              </w:rPr>
            </w:pPr>
            <w:r>
              <w:rPr>
                <w:rFonts w:eastAsia="Times New Roman"/>
                <w:lang w:val="ru-RU"/>
              </w:rPr>
              <w:t xml:space="preserve">Норма затрат теплоносителя, </w:t>
            </w:r>
            <w:r>
              <w:rPr>
                <w:rFonts w:eastAsia="Times New Roman"/>
              </w:rPr>
              <w:t xml:space="preserve">V</w:t>
            </w:r>
            <w:r>
              <w:rPr>
                <w:rFonts w:eastAsia="Times New Roman"/>
                <w:lang w:val="ru-RU"/>
              </w:rPr>
              <w:t xml:space="preserve">, м</w:t>
            </w:r>
            <w:r>
              <w:rPr>
                <w:rFonts w:eastAsia="Times New Roman"/>
                <w:vertAlign w:val="superscript"/>
                <w:lang w:val="ru-RU"/>
              </w:rPr>
              <w:t xml:space="preserve">3</w:t>
            </w:r>
            <w:r>
              <w:rPr>
                <w:lang w:val="ru-RU"/>
              </w:rPr>
            </w:r>
            <w:r>
              <w:rPr>
                <w:lang w:val="ru-RU"/>
              </w:rPr>
            </w:r>
          </w:p>
        </w:tc>
      </w:tr>
      <w:tr>
        <w:tblPrEx/>
        <w:trPr>
          <w:trHeight w:val="162"/>
        </w:trPr>
        <w:tc>
          <w:tcPr>
            <w:tcBorders>
              <w:top w:val="single" w:color="000000" w:sz="4" w:space="0"/>
              <w:left w:val="single" w:color="000000" w:sz="4" w:space="0"/>
              <w:bottom w:val="single" w:color="000000" w:sz="4" w:space="0"/>
              <w:right w:val="single" w:color="000000" w:sz="4" w:space="0"/>
            </w:tcBorders>
            <w:tcW w:w="3000" w:type="dxa"/>
            <w:vAlign w:val="top"/>
            <w:textDirection w:val="lrTb"/>
            <w:noWrap w:val="false"/>
          </w:tcPr>
          <w:p>
            <w:pPr>
              <w:pStyle w:val="1365"/>
              <w:ind w:firstLine="0"/>
              <w:jc w:val="center"/>
              <w:widowControl w:val="off"/>
              <w:rPr>
                <w:sz w:val="20"/>
                <w:szCs w:val="20"/>
              </w:rPr>
            </w:pPr>
            <w:r>
              <w:rPr>
                <w:color w:val="000000"/>
                <w:sz w:val="20"/>
                <w:szCs w:val="20"/>
                <w:lang w:val="en-US"/>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90" w:type="dxa"/>
            <w:vAlign w:val="top"/>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1570" w:type="dxa"/>
            <w:vAlign w:val="top"/>
            <w:textDirection w:val="lrTb"/>
            <w:noWrap w:val="false"/>
          </w:tcPr>
          <w:p>
            <w:pPr>
              <w:pStyle w:val="2099"/>
              <w:ind w:right="-72" w:firstLine="0"/>
              <w:spacing w:before="60" w:after="0"/>
              <w:widowControl w:val="off"/>
            </w:pPr>
            <w:r>
              <w:rPr>
                <w:rFonts w:eastAsia="Times New Roman"/>
                <w:lang w:val="ru-RU"/>
              </w:rPr>
              <w:t xml:space="preserve">3</w:t>
            </w:r>
            <w:r/>
          </w:p>
        </w:tc>
        <w:tc>
          <w:tcPr>
            <w:tcBorders>
              <w:top w:val="single" w:color="000000" w:sz="4" w:space="0"/>
              <w:left w:val="single" w:color="000000" w:sz="4" w:space="0"/>
              <w:bottom w:val="single" w:color="000000" w:sz="4" w:space="0"/>
              <w:right w:val="single" w:color="000000" w:sz="4" w:space="0"/>
            </w:tcBorders>
            <w:tcW w:w="2257" w:type="dxa"/>
            <w:vAlign w:val="top"/>
            <w:textDirection w:val="lrTb"/>
            <w:noWrap w:val="false"/>
          </w:tcPr>
          <w:p>
            <w:pPr>
              <w:pStyle w:val="2099"/>
              <w:spacing w:before="60" w:after="0"/>
              <w:widowControl w:val="off"/>
              <w:tabs>
                <w:tab w:val="left" w:pos="0" w:leader="none"/>
                <w:tab w:val="clear" w:pos="708" w:leader="none"/>
              </w:tabs>
            </w:pPr>
            <w:r>
              <w:t xml:space="preserve">4</w:t>
            </w:r>
            <w:r/>
          </w:p>
        </w:tc>
        <w:tc>
          <w:tcPr>
            <w:tcBorders>
              <w:top w:val="single" w:color="000000" w:sz="4" w:space="0"/>
              <w:left w:val="single" w:color="000000" w:sz="4" w:space="0"/>
              <w:bottom w:val="single" w:color="000000" w:sz="4" w:space="0"/>
              <w:right w:val="single" w:color="000000" w:sz="4" w:space="0"/>
            </w:tcBorders>
            <w:tcW w:w="1536" w:type="dxa"/>
            <w:vAlign w:val="top"/>
            <w:textDirection w:val="lrTb"/>
            <w:noWrap w:val="false"/>
          </w:tcPr>
          <w:p>
            <w:pPr>
              <w:pStyle w:val="2099"/>
              <w:ind w:left="2007" w:hanging="2007"/>
              <w:spacing w:before="60" w:after="0"/>
              <w:widowControl w:val="off"/>
            </w:pPr>
            <w:r>
              <w:t xml:space="preserve">5</w:t>
            </w:r>
            <w:r/>
          </w:p>
        </w:tc>
      </w:tr>
      <w:tr>
        <w:tblPrEx/>
        <w:trPr>
          <w:trHeight w:val="2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1 Центральная</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г. Великий Устюг</w:t>
            </w:r>
            <w:r>
              <w:rPr>
                <w:sz w:val="24"/>
                <w:szCs w:val="24"/>
              </w:rPr>
            </w:r>
            <w:r>
              <w:rPr>
                <w:sz w:val="24"/>
                <w:szCs w:val="24"/>
              </w:rPr>
            </w:r>
          </w:p>
        </w:tc>
        <w:tc>
          <w:tcPr>
            <w:tcBorders>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70" w:type="dxa"/>
            <w:vAlign w:val="center"/>
            <w:textDirection w:val="lrTb"/>
            <w:noWrap w:val="false"/>
          </w:tcPr>
          <w:p>
            <w:pPr>
              <w:pStyle w:val="2099"/>
              <w:ind w:right="-72" w:firstLine="0"/>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57" w:type="dxa"/>
            <w:vAlign w:val="center"/>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148,08</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2 Квартальная</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 </w:t>
            </w: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131,03</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4 Школьная</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 </w:t>
            </w: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3,08</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6 Добрынино</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 </w:t>
            </w: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5,0</w:t>
            </w:r>
            <w:r>
              <w:rPr>
                <w:sz w:val="22"/>
                <w:szCs w:val="22"/>
              </w:rPr>
            </w:r>
            <w:r>
              <w:rPr>
                <w:sz w:val="22"/>
                <w:szCs w:val="22"/>
              </w:rPr>
            </w:r>
          </w:p>
        </w:tc>
      </w:tr>
      <w:tr>
        <w:tblPrEx/>
        <w:trPr>
          <w:trHeight w:val="2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7</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д. Коробейниково</w:t>
            </w:r>
            <w:r>
              <w:rPr>
                <w:sz w:val="24"/>
                <w:szCs w:val="24"/>
              </w:rPr>
            </w:r>
            <w:r>
              <w:rPr>
                <w:sz w:val="24"/>
                <w:szCs w:val="24"/>
              </w:rPr>
            </w:r>
          </w:p>
        </w:tc>
        <w:tc>
          <w:tcPr>
            <w:tcBorders>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1,017</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rPr>
              <w:t xml:space="preserve">котельная № 8 БМК С-Западная 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11,617</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 9 Кузино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12,567</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10 Железнодорожная</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 </w:t>
            </w: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3,5</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11 Авиолесоохраны</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г. Великий Устюг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0,35</w:t>
            </w:r>
            <w:r>
              <w:rPr>
                <w:sz w:val="22"/>
                <w:szCs w:val="22"/>
              </w:rPr>
            </w:r>
            <w:r>
              <w:rPr>
                <w:sz w:val="22"/>
                <w:szCs w:val="22"/>
              </w:rPr>
            </w:r>
          </w:p>
        </w:tc>
      </w:tr>
      <w:tr>
        <w:tblPrEx/>
        <w:trPr>
          <w:trHeight w:val="2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12 БМК (Энергоцентр)</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г. Великий Устюг</w:t>
            </w:r>
            <w:r>
              <w:rPr>
                <w:sz w:val="24"/>
                <w:szCs w:val="24"/>
              </w:rPr>
            </w:r>
            <w:r>
              <w:rPr>
                <w:sz w:val="24"/>
                <w:szCs w:val="24"/>
              </w:rPr>
            </w:r>
          </w:p>
        </w:tc>
        <w:tc>
          <w:tcPr>
            <w:tcBorders>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29,4</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 13 Стрига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0,95</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14</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 </w:t>
            </w:r>
            <w:r>
              <w:rPr>
                <w:color w:val="000000"/>
                <w:sz w:val="22"/>
                <w:szCs w:val="22"/>
                <w:lang w:val="en-US"/>
              </w:rPr>
              <w:t xml:space="preserve">пос. Золотавцево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0,2</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 16 пос. Валга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3,75</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 17 Подсосенье</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1,283</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д. Бухинино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90"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70"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57"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2099"/>
              <w:ind w:left="2007" w:hanging="2007"/>
              <w:spacing w:before="60" w:after="0"/>
              <w:widowControl w:val="off"/>
              <w:rPr>
                <w:sz w:val="22"/>
                <w:szCs w:val="22"/>
              </w:rPr>
            </w:pPr>
            <w:r>
              <w:rPr>
                <w:sz w:val="22"/>
                <w:szCs w:val="22"/>
              </w:rPr>
              <w:t xml:space="preserve">10,183</w:t>
            </w:r>
            <w:r>
              <w:rPr>
                <w:sz w:val="22"/>
                <w:szCs w:val="22"/>
              </w:rPr>
            </w:r>
            <w:r>
              <w:rPr>
                <w:sz w:val="22"/>
                <w:szCs w:val="22"/>
              </w:rPr>
            </w:r>
          </w:p>
        </w:tc>
      </w:tr>
    </w:tbl>
    <w:tbl>
      <w:tblPr>
        <w:tblW w:w="9853"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3000"/>
        <w:gridCol w:w="1501"/>
        <w:gridCol w:w="1559"/>
        <w:gridCol w:w="2268"/>
        <w:gridCol w:w="1525"/>
      </w:tblGrid>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школа № 15</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 </w:t>
            </w:r>
            <w:r>
              <w:rPr>
                <w:color w:val="000000"/>
                <w:sz w:val="22"/>
                <w:szCs w:val="22"/>
                <w:lang w:val="en-US"/>
              </w:rPr>
              <w:t xml:space="preserve">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3,233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с. Васильевское</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11,567</w:t>
            </w:r>
            <w:r>
              <w:rPr>
                <w:sz w:val="22"/>
                <w:szCs w:val="22"/>
              </w:rPr>
            </w:r>
            <w:r>
              <w:rPr>
                <w:sz w:val="22"/>
                <w:szCs w:val="22"/>
              </w:rPr>
            </w:r>
          </w:p>
        </w:tc>
      </w:tr>
    </w:tbl>
    <w:p>
      <w:r/>
      <w:r/>
    </w:p>
    <w:p>
      <w:pPr>
        <w:ind w:left="0" w:right="0" w:firstLine="0"/>
        <w:jc w:val="center"/>
      </w:pPr>
      <w:r>
        <w:t xml:space="preserve">49</w:t>
      </w:r>
      <w:r/>
    </w:p>
    <w:p>
      <w:r/>
      <w:r/>
    </w:p>
    <w:tbl>
      <w:tblPr>
        <w:tblW w:w="9853"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3000"/>
        <w:gridCol w:w="1501"/>
        <w:gridCol w:w="1559"/>
        <w:gridCol w:w="2268"/>
        <w:gridCol w:w="1525"/>
      </w:tblGrid>
      <w:tr>
        <w:tblPrEx/>
        <w:trPr/>
        <w:tc>
          <w:tcPr>
            <w:tcBorders>
              <w:top w:val="single" w:color="000000" w:sz="4" w:space="0"/>
              <w:left w:val="single" w:color="000000" w:sz="4" w:space="0"/>
              <w:bottom w:val="single" w:color="000000" w:sz="4" w:space="0"/>
              <w:right w:val="single" w:color="000000" w:sz="4" w:space="0"/>
            </w:tcBorders>
            <w:tcW w:w="3000" w:type="dxa"/>
            <w:vAlign w:val="center"/>
            <w:vMerge w:val="restart"/>
            <w:textDirection w:val="lrTb"/>
            <w:noWrap w:val="false"/>
          </w:tcPr>
          <w:p>
            <w:pPr>
              <w:pStyle w:val="1365"/>
              <w:ind w:firstLine="0"/>
              <w:jc w:val="center"/>
              <w:widowControl w:val="off"/>
              <w:rPr>
                <w:sz w:val="20"/>
                <w:szCs w:val="20"/>
              </w:rPr>
            </w:pPr>
            <w:r>
              <w:rPr>
                <w:color w:val="000000"/>
                <w:sz w:val="20"/>
                <w:szCs w:val="20"/>
                <w:lang w:val="en-US"/>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501" w:type="dxa"/>
            <w:vAlign w:val="center"/>
            <w:vMerge w:val="restart"/>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099"/>
              <w:ind w:right="-72" w:firstLine="0"/>
              <w:spacing w:before="60" w:after="0"/>
              <w:widowControl w:val="off"/>
            </w:pPr>
            <w:r>
              <w:rPr>
                <w:rFonts w:eastAsia="Times New Roman"/>
                <w:lang w:val="ru-RU"/>
              </w:rPr>
              <w:t xml:space="preserve">3</w:t>
            </w:r>
            <w:r/>
          </w:p>
        </w:tc>
        <w:tc>
          <w:tcPr>
            <w:tcBorders>
              <w:top w:val="single" w:color="000000" w:sz="4" w:space="0"/>
              <w:left w:val="single" w:color="000000" w:sz="4" w:space="0"/>
              <w:bottom w:val="single" w:color="000000" w:sz="4" w:space="0"/>
              <w:right w:val="single" w:color="000000" w:sz="4" w:space="0"/>
            </w:tcBorders>
            <w:tcW w:w="2268" w:type="dxa"/>
            <w:vMerge w:val="restart"/>
            <w:textDirection w:val="lrTb"/>
            <w:noWrap w:val="false"/>
          </w:tcPr>
          <w:p>
            <w:pPr>
              <w:pStyle w:val="2099"/>
              <w:spacing w:before="60" w:after="0"/>
              <w:widowControl w:val="off"/>
              <w:tabs>
                <w:tab w:val="left" w:pos="0" w:leader="none"/>
                <w:tab w:val="clear" w:pos="708" w:leader="none"/>
              </w:tabs>
            </w:pPr>
            <w:r>
              <w:t xml:space="preserve">4</w:t>
            </w:r>
            <w:r/>
          </w:p>
        </w:tc>
        <w:tc>
          <w:tcPr>
            <w:tcBorders>
              <w:top w:val="single" w:color="000000" w:sz="4" w:space="0"/>
              <w:left w:val="single" w:color="000000" w:sz="4" w:space="0"/>
              <w:bottom w:val="single" w:color="000000" w:sz="4" w:space="0"/>
              <w:right w:val="single" w:color="000000" w:sz="4" w:space="0"/>
            </w:tcBorders>
            <w:tcW w:w="1525" w:type="dxa"/>
            <w:vAlign w:val="center"/>
            <w:vMerge w:val="restart"/>
            <w:textDirection w:val="lrTb"/>
            <w:noWrap w:val="false"/>
          </w:tcPr>
          <w:p>
            <w:pPr>
              <w:pStyle w:val="2099"/>
              <w:ind w:left="2007" w:hanging="2007"/>
              <w:spacing w:before="60" w:after="0"/>
              <w:widowControl w:val="off"/>
            </w:pPr>
            <w:r>
              <w:t xml:space="preserve">5</w:t>
            </w: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больницы</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0,617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"Кирпичный завод"</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 </w:t>
            </w:r>
            <w:r>
              <w:rPr>
                <w:color w:val="000000"/>
                <w:sz w:val="22"/>
                <w:szCs w:val="22"/>
              </w:rPr>
              <w:t xml:space="preserve">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2,867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2</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2,313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3</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4,367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4</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2,583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 5</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1,983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д. Чернево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0,583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больницы</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 </w:t>
            </w:r>
            <w:r>
              <w:rPr>
                <w:color w:val="000000"/>
                <w:sz w:val="22"/>
                <w:szCs w:val="22"/>
                <w:lang w:val="en-US"/>
              </w:rPr>
              <w:t xml:space="preserve">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2,867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котельная бани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0,733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2"/>
                <w:szCs w:val="22"/>
                <w:lang w:val="en-US"/>
              </w:rPr>
            </w:pPr>
            <w:r>
              <w:rPr>
                <w:color w:val="000000"/>
                <w:sz w:val="22"/>
                <w:szCs w:val="22"/>
                <w:lang w:val="en-US"/>
              </w:rPr>
              <w:t xml:space="preserve">котельная школы </w:t>
            </w:r>
            <w:r>
              <w:rPr>
                <w:color w:val="000000"/>
                <w:sz w:val="22"/>
                <w:szCs w:val="22"/>
                <w:lang w:val="en-US"/>
              </w:rPr>
            </w:r>
            <w:r>
              <w:rPr>
                <w:color w:val="000000"/>
                <w:sz w:val="22"/>
                <w:szCs w:val="22"/>
                <w:lang w:val="en-US"/>
              </w:rPr>
            </w:r>
          </w:p>
          <w:p>
            <w:pPr>
              <w:ind w:firstLine="0"/>
              <w:jc w:val="center"/>
              <w:widowControl w:val="off"/>
              <w:rPr>
                <w:sz w:val="24"/>
                <w:szCs w:val="24"/>
              </w:rPr>
            </w:pPr>
            <w:r>
              <w:rPr>
                <w:color w:val="000000"/>
                <w:sz w:val="22"/>
                <w:szCs w:val="22"/>
                <w:lang w:val="en-US"/>
              </w:rPr>
              <w:t xml:space="preserve">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2,5</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д/сада ул. Мира</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п. Ломоватка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0,338</w:t>
            </w:r>
            <w:r>
              <w:rPr>
                <w:sz w:val="22"/>
                <w:szCs w:val="22"/>
              </w:rPr>
            </w:r>
            <w:r>
              <w:rPr>
                <w:sz w:val="22"/>
                <w:szCs w:val="22"/>
              </w:rPr>
            </w:r>
          </w:p>
        </w:tc>
      </w:tr>
      <w:tr>
        <w:tblPrEx/>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rPr>
              <w:t xml:space="preserve">котельная школы ул. Заречная п. Ломоватка</w:t>
            </w:r>
            <w:r>
              <w:rPr>
                <w:sz w:val="24"/>
                <w:szCs w:val="24"/>
              </w:rPr>
            </w:r>
            <w:r>
              <w:rPr>
                <w:sz w:val="24"/>
                <w:szCs w:val="24"/>
              </w:rPr>
            </w:r>
          </w:p>
        </w:tc>
        <w:tc>
          <w:tcPr>
            <w:tcBorders>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1,525</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ж/д станции</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rPr>
              <w:t xml:space="preserve">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2,875</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Красавинская ГТ ТЭЦ</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85,87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школы</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д. Морозовица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2,5</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rPr>
              <w:t xml:space="preserve">котельная Голузинской школы пос. Новатор</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1,625</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color w:val="000000"/>
                <w:sz w:val="24"/>
                <w:szCs w:val="24"/>
              </w:rPr>
            </w:pPr>
            <w:r>
              <w:rPr>
                <w:color w:val="000000"/>
                <w:sz w:val="22"/>
                <w:szCs w:val="22"/>
                <w:lang w:val="en-US"/>
              </w:rPr>
              <w:t xml:space="preserve">котельная санатория</w:t>
            </w:r>
            <w:r>
              <w:rPr>
                <w:color w:val="000000"/>
                <w:sz w:val="24"/>
                <w:szCs w:val="24"/>
              </w:rPr>
            </w:r>
            <w:r>
              <w:rPr>
                <w:color w:val="000000"/>
                <w:sz w:val="24"/>
                <w:szCs w:val="24"/>
              </w:rPr>
            </w:r>
          </w:p>
          <w:p>
            <w:pPr>
              <w:pStyle w:val="1365"/>
              <w:ind w:firstLine="0"/>
              <w:jc w:val="center"/>
              <w:widowControl w:val="off"/>
              <w:rPr>
                <w:sz w:val="24"/>
                <w:szCs w:val="24"/>
              </w:rPr>
            </w:pPr>
            <w:r>
              <w:rPr>
                <w:color w:val="000000"/>
                <w:sz w:val="22"/>
                <w:szCs w:val="22"/>
                <w:lang w:val="en-US"/>
              </w:rPr>
              <w:t xml:space="preserve"> </w:t>
            </w:r>
            <w:r>
              <w:rPr>
                <w:color w:val="000000"/>
                <w:sz w:val="22"/>
                <w:szCs w:val="22"/>
                <w:lang w:val="en-US"/>
              </w:rPr>
              <w:t xml:space="preserve">д. Бобровниково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8,25</w:t>
            </w:r>
            <w:r>
              <w:rPr>
                <w:sz w:val="22"/>
                <w:szCs w:val="22"/>
              </w:rPr>
            </w:r>
            <w:r>
              <w:rPr>
                <w:sz w:val="22"/>
                <w:szCs w:val="22"/>
              </w:rPr>
            </w:r>
          </w:p>
        </w:tc>
      </w:tr>
      <w:tr>
        <w:tblPrEx/>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widowControl w:val="off"/>
              <w:rPr>
                <w:sz w:val="24"/>
                <w:szCs w:val="24"/>
              </w:rPr>
            </w:pPr>
            <w:r>
              <w:rPr>
                <w:color w:val="000000"/>
                <w:sz w:val="22"/>
                <w:szCs w:val="22"/>
                <w:lang w:val="en-US"/>
              </w:rPr>
              <w:t xml:space="preserve">ТЭС НАО </w:t>
            </w:r>
            <w:r>
              <w:rPr>
                <w:color w:val="000000"/>
                <w:sz w:val="22"/>
                <w:szCs w:val="22"/>
              </w:rPr>
              <w:t xml:space="preserve">«</w:t>
            </w:r>
            <w:r>
              <w:rPr>
                <w:color w:val="000000"/>
                <w:sz w:val="22"/>
                <w:szCs w:val="22"/>
                <w:lang w:val="en-US"/>
              </w:rPr>
              <w:t xml:space="preserve">СВЕЗА Новатор</w:t>
            </w:r>
            <w:r>
              <w:rPr>
                <w:color w:val="000000"/>
                <w:sz w:val="22"/>
                <w:szCs w:val="22"/>
              </w:rPr>
              <w:t xml:space="preserve">»</w:t>
            </w:r>
            <w:r>
              <w:rPr>
                <w:sz w:val="24"/>
                <w:szCs w:val="24"/>
              </w:rPr>
            </w:r>
            <w:r>
              <w:rPr>
                <w:sz w:val="24"/>
                <w:szCs w:val="24"/>
              </w:rPr>
            </w:r>
          </w:p>
        </w:tc>
        <w:tc>
          <w:tcPr>
            <w:tcBorders>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37,486</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МБОУ Сусоловская ООШ</w:t>
            </w:r>
            <w:r>
              <w:rPr>
                <w:sz w:val="24"/>
                <w:szCs w:val="24"/>
              </w:rPr>
            </w:r>
            <w:r>
              <w:rPr>
                <w:sz w:val="24"/>
                <w:szCs w:val="24"/>
              </w:rPr>
            </w:r>
          </w:p>
        </w:tc>
        <w:tc>
          <w:tcPr>
            <w:tcBorders>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2,2</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БУЗ ВО Великоустюгская ЦРБ, Сусоловская амбулатория</w:t>
            </w:r>
            <w:r>
              <w:rPr>
                <w:sz w:val="24"/>
                <w:szCs w:val="24"/>
              </w:rPr>
            </w:r>
            <w:r>
              <w:rPr>
                <w:sz w:val="24"/>
                <w:szCs w:val="24"/>
              </w:rPr>
            </w:r>
          </w:p>
        </w:tc>
        <w:tc>
          <w:tcPr>
            <w:tcBorders>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0,2</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300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МБОУ «Аристовский детский сад»</w:t>
            </w:r>
            <w:r>
              <w:rPr>
                <w:sz w:val="24"/>
                <w:szCs w:val="24"/>
              </w:rPr>
            </w:r>
            <w:r>
              <w:rPr>
                <w:sz w:val="24"/>
                <w:szCs w:val="24"/>
              </w:rPr>
            </w:r>
          </w:p>
        </w:tc>
        <w:tc>
          <w:tcPr>
            <w:tcBorders>
              <w:left w:val="single" w:color="000000" w:sz="4" w:space="0"/>
              <w:bottom w:val="single" w:color="000000" w:sz="4" w:space="0"/>
              <w:right w:val="single" w:color="000000" w:sz="4" w:space="0"/>
            </w:tcBorders>
            <w:tcW w:w="1501" w:type="dxa"/>
            <w:vAlign w:val="center"/>
            <w:textDirection w:val="lrTb"/>
            <w:noWrap w:val="false"/>
          </w:tcPr>
          <w:p>
            <w:pPr>
              <w:pStyle w:val="2099"/>
              <w:widowControl w:val="off"/>
              <w:rPr>
                <w:sz w:val="22"/>
                <w:szCs w:val="22"/>
              </w:rPr>
            </w:pPr>
            <w:r>
              <w:rPr>
                <w:sz w:val="22"/>
                <w:szCs w:val="22"/>
                <w:lang w:val="ru-RU"/>
              </w:rPr>
              <w:t xml:space="preserve">Подготовка</w:t>
            </w:r>
            <w:r>
              <w:rPr>
                <w:sz w:val="22"/>
                <w:szCs w:val="22"/>
              </w:rPr>
              <w:t xml:space="preserve"> к ОЗП</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099"/>
              <w:ind w:left="2007" w:right="-72" w:hanging="2007"/>
              <w:spacing w:before="60" w:after="0"/>
              <w:widowControl w:val="off"/>
              <w:rPr>
                <w:sz w:val="22"/>
                <w:szCs w:val="22"/>
              </w:rPr>
            </w:pPr>
            <w:r>
              <w:rPr>
                <w:rFonts w:eastAsia="Times New Roman"/>
                <w:sz w:val="22"/>
                <w:szCs w:val="22"/>
                <w:lang w:val="ru-RU"/>
              </w:rPr>
              <w:t xml:space="preserve">Ежегодно</w:t>
            </w:r>
            <w:r>
              <w:rPr>
                <w:sz w:val="22"/>
                <w:szCs w:val="22"/>
              </w:rPr>
            </w:r>
            <w:r>
              <w:rPr>
                <w:sz w:val="22"/>
                <w:szCs w:val="22"/>
              </w:rPr>
            </w:r>
          </w:p>
        </w:tc>
        <w:tc>
          <w:tcPr>
            <w:tcBorders>
              <w:left w:val="single" w:color="000000" w:sz="4" w:space="0"/>
              <w:bottom w:val="single" w:color="000000" w:sz="4" w:space="0"/>
              <w:right w:val="single" w:color="000000" w:sz="4" w:space="0"/>
            </w:tcBorders>
            <w:tcW w:w="2268" w:type="dxa"/>
            <w:textDirection w:val="lrTb"/>
            <w:noWrap w:val="false"/>
          </w:tcPr>
          <w:p>
            <w:pPr>
              <w:pStyle w:val="2099"/>
              <w:spacing w:before="60" w:after="0"/>
              <w:widowControl w:val="off"/>
              <w:tabs>
                <w:tab w:val="left" w:pos="0" w:leader="none"/>
                <w:tab w:val="clear" w:pos="708" w:leader="none"/>
              </w:tabs>
              <w:rPr>
                <w:sz w:val="22"/>
                <w:szCs w:val="22"/>
              </w:rPr>
            </w:pPr>
            <w:r>
              <w:rPr>
                <w:sz w:val="22"/>
                <w:szCs w:val="22"/>
              </w:rPr>
              <w:t xml:space="preserve">В межотопительный </w:t>
            </w:r>
            <w:r>
              <w:rPr>
                <w:sz w:val="22"/>
                <w:szCs w:val="22"/>
                <w:lang w:val="ru-RU"/>
              </w:rPr>
              <w:t xml:space="preserve">период</w:t>
            </w:r>
            <w:r>
              <w:rPr>
                <w:sz w:val="22"/>
                <w:szCs w:val="22"/>
              </w:rPr>
            </w:r>
            <w:r>
              <w:rPr>
                <w:sz w:val="22"/>
                <w:szCs w:val="22"/>
              </w:rPr>
            </w:r>
          </w:p>
        </w:tc>
        <w:tc>
          <w:tcPr>
            <w:tcBorders>
              <w:left w:val="single" w:color="000000" w:sz="4" w:space="0"/>
              <w:bottom w:val="single" w:color="000000" w:sz="4" w:space="0"/>
              <w:right w:val="single" w:color="000000" w:sz="4" w:space="0"/>
            </w:tcBorders>
            <w:tcW w:w="1525" w:type="dxa"/>
            <w:vAlign w:val="center"/>
            <w:textDirection w:val="lrTb"/>
            <w:noWrap w:val="false"/>
          </w:tcPr>
          <w:p>
            <w:pPr>
              <w:pStyle w:val="2099"/>
              <w:ind w:left="2007" w:hanging="2007"/>
              <w:spacing w:before="60" w:after="0"/>
              <w:widowControl w:val="off"/>
              <w:rPr>
                <w:sz w:val="22"/>
                <w:szCs w:val="22"/>
              </w:rPr>
            </w:pPr>
            <w:r>
              <w:rPr>
                <w:sz w:val="22"/>
                <w:szCs w:val="22"/>
              </w:rPr>
              <w:t xml:space="preserve">2,2</w:t>
            </w:r>
            <w:r>
              <w:rPr>
                <w:sz w:val="22"/>
                <w:szCs w:val="22"/>
              </w:rPr>
            </w:r>
            <w:r>
              <w:rPr>
                <w:sz w:val="22"/>
                <w:szCs w:val="22"/>
              </w:rPr>
            </w:r>
          </w:p>
        </w:tc>
      </w:tr>
    </w:tbl>
    <w:p>
      <w:pPr>
        <w:pStyle w:val="1365"/>
        <w:ind w:left="0" w:right="0" w:firstLine="709"/>
        <w:rPr>
          <w:highlight w:val="none"/>
          <w:lang w:val="ru-RU"/>
        </w:rPr>
      </w:pPr>
      <w:r>
        <w:rPr>
          <w:sz w:val="28"/>
          <w:szCs w:val="24"/>
        </w:rPr>
        <w:t xml:space="preserve"> </w:t>
      </w:r>
      <w:r>
        <w:rPr>
          <w:b w:val="0"/>
          <w:lang w:val="ru-RU"/>
        </w:rPr>
        <w:t xml:space="preserve">н)</w:t>
      </w:r>
      <w:r>
        <w:rPr>
          <w:b w:val="0"/>
          <w:lang w:val="ru-RU"/>
        </w:rPr>
        <w:t xml:space="preserve">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highlight w:val="none"/>
          <w:lang w:val="ru-RU"/>
        </w:rPr>
      </w:r>
      <w:r>
        <w:rPr>
          <w:highlight w:val="none"/>
          <w:lang w:val="ru-RU"/>
        </w:rPr>
      </w:r>
    </w:p>
    <w:p>
      <w:pPr>
        <w:ind w:firstLine="0"/>
        <w:jc w:val="center"/>
        <w:rPr>
          <w:b w:val="0"/>
          <w:bCs w:val="0"/>
          <w:highlight w:val="none"/>
          <w:lang w:val="ru-RU"/>
        </w:rPr>
      </w:pPr>
      <w:r>
        <w:rPr>
          <w:b w:val="0"/>
          <w:bCs w:val="0"/>
          <w:highlight w:val="none"/>
          <w:lang w:val="ru-RU"/>
        </w:rPr>
        <w:t xml:space="preserve">50</w:t>
      </w:r>
      <w:r>
        <w:rPr>
          <w:b w:val="0"/>
          <w:bCs w:val="0"/>
          <w:highlight w:val="none"/>
          <w:lang w:val="ru-RU"/>
        </w:rPr>
      </w:r>
      <w:r>
        <w:rPr>
          <w:b w:val="0"/>
          <w:bCs w:val="0"/>
          <w:highlight w:val="none"/>
          <w:lang w:val="ru-RU"/>
        </w:rPr>
      </w:r>
    </w:p>
    <w:p>
      <w:pPr>
        <w:ind w:firstLine="0"/>
        <w:rPr>
          <w:b w:val="0"/>
          <w:bCs w:val="0"/>
          <w:highlight w:val="none"/>
          <w:lang w:val="ru-RU"/>
        </w:rPr>
      </w:pPr>
      <w:r>
        <w:rPr>
          <w:highlight w:val="none"/>
          <w:lang w:val="ru-RU"/>
        </w:rPr>
      </w:r>
      <w:r>
        <w:rPr>
          <w:b w:val="0"/>
          <w:bCs w:val="0"/>
          <w:highlight w:val="none"/>
          <w:lang w:val="ru-RU"/>
        </w:rPr>
      </w:r>
      <w:r>
        <w:rPr>
          <w:b w:val="0"/>
          <w:bCs w:val="0"/>
          <w:highlight w:val="none"/>
          <w:lang w:val="ru-RU"/>
        </w:rPr>
      </w:r>
    </w:p>
    <w:p>
      <w:pPr>
        <w:pStyle w:val="1365"/>
        <w:contextualSpacing/>
        <w:ind w:firstLine="709"/>
        <w:spacing w:before="0" w:after="0" w:line="240" w:lineRule="auto"/>
      </w:pPr>
      <w: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r/>
    </w:p>
    <w:p>
      <w:pPr>
        <w:pStyle w:val="1365"/>
        <w:ind w:left="0" w:right="0" w:firstLine="709"/>
        <w:spacing w:line="240" w:lineRule="auto"/>
      </w:pPr>
      <w:r>
        <w:t xml:space="preserve">- потери и затраты теплоносителя;</w:t>
      </w:r>
      <w:r/>
    </w:p>
    <w:p>
      <w:pPr>
        <w:pStyle w:val="1365"/>
        <w:ind w:left="0" w:right="0" w:firstLine="709"/>
        <w:spacing w:line="240" w:lineRule="auto"/>
      </w:pPr>
      <w:r>
        <w:t xml:space="preserve">- потери тепловой энергии через теплоизоляционные конструкции, а также с потерями и затратами теплоносителей;</w:t>
      </w:r>
      <w:r/>
    </w:p>
    <w:p>
      <w:pPr>
        <w:pStyle w:val="1365"/>
        <w:ind w:left="0" w:right="0" w:firstLine="709"/>
        <w:spacing w:line="240" w:lineRule="auto"/>
      </w:pPr>
      <w:r>
        <w:t xml:space="preserve">-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r/>
    </w:p>
    <w:p>
      <w:pPr>
        <w:pStyle w:val="1365"/>
        <w:ind w:left="0" w:right="0" w:firstLine="709"/>
        <w:spacing w:line="240" w:lineRule="auto"/>
      </w:pPr>
      <w:r>
        <w:t xml:space="preserve">-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r/>
    </w:p>
    <w:p>
      <w:pPr>
        <w:pStyle w:val="1365"/>
        <w:ind w:firstLine="709"/>
        <w:spacing w:line="240" w:lineRule="auto"/>
      </w:pPr>
      <w: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w:t>
      </w:r>
      <w:r>
        <w:t xml:space="preserve">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w:t>
      </w:r>
      <w:r>
        <w:t xml:space="preserve">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r/>
    </w:p>
    <w:p>
      <w:pPr>
        <w:pStyle w:val="1365"/>
        <w:ind w:firstLine="709"/>
        <w:spacing w:line="240" w:lineRule="auto"/>
      </w:pPr>
      <w: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w:t>
      </w:r>
      <w:r>
        <w:t xml:space="preserve">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w:t>
      </w:r>
      <w:r>
        <w:t xml:space="preserve">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r/>
    </w:p>
    <w:p>
      <w:pPr>
        <w:pStyle w:val="1365"/>
        <w:ind w:left="0" w:right="0" w:firstLine="709"/>
        <w:spacing w:line="240" w:lineRule="auto"/>
      </w:pPr>
      <w:r>
        <w:t xml:space="preserve">- потери тепловой энергии в водяных и паровых тепловых сетях через теплоизоляционные конструкции и с потерями и затратами теплоносителя;  </w:t>
      </w:r>
      <w:r/>
    </w:p>
    <w:p>
      <w:pPr>
        <w:pStyle w:val="1365"/>
        <w:ind w:left="0" w:right="0" w:firstLine="709"/>
        <w:spacing w:line="240" w:lineRule="auto"/>
      </w:pPr>
      <w:r>
        <w:t xml:space="preserve">- потери и затраты теплоносителя;</w:t>
      </w:r>
      <w:r/>
    </w:p>
    <w:p>
      <w:pPr>
        <w:pStyle w:val="1365"/>
        <w:ind w:left="0" w:right="0" w:firstLine="709"/>
        <w:spacing w:line="240" w:lineRule="auto"/>
      </w:pPr>
      <w:r>
        <w:t xml:space="preserve">- затраты электроэнергии при передаче тепловой энергии.</w:t>
      </w:r>
      <w:r/>
    </w:p>
    <w:p>
      <w:pPr>
        <w:pStyle w:val="1365"/>
        <w:ind w:firstLine="709"/>
        <w:spacing w:line="240" w:lineRule="auto"/>
      </w:pPr>
      <w:r>
        <w:t xml:space="preserve">Ги</w:t>
      </w:r>
      <w:r>
        <w:t xml:space="preserve">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w:t>
      </w:r>
      <w:r>
        <w:t xml:space="preserve">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w:t>
      </w:r>
      <w:r>
        <w:t xml:space="preserve">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 325. К нормативам технологических потерь относятся по</w:t>
      </w:r>
      <w:r>
        <w:t xml:space="preserve">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r/>
    </w:p>
    <w:p>
      <w:pPr>
        <w:pStyle w:val="1365"/>
        <w:ind w:left="0" w:right="0" w:firstLine="709"/>
        <w:spacing w:line="240" w:lineRule="auto"/>
      </w:pPr>
      <w:r>
        <w:t xml:space="preserve">- потери и затраты теплоносителя (пар, конденсат, вода) в пределах установленных норм; </w:t>
      </w:r>
      <w:r/>
    </w:p>
    <w:p>
      <w:pPr>
        <w:pStyle w:val="1365"/>
        <w:ind w:left="0" w:right="0" w:firstLine="709"/>
        <w:spacing w:line="240" w:lineRule="auto"/>
        <w:rPr>
          <w:highlight w:val="none"/>
        </w:rPr>
      </w:pPr>
      <w:r>
        <w:t xml:space="preserve">- потери тепловой энергии теплопередачей через теплоизоляционные конструкции теплопроводов и с потерями и затратами теплоносителя; </w:t>
      </w:r>
      <w:r>
        <w:rPr>
          <w:highlight w:val="none"/>
        </w:rPr>
      </w:r>
      <w:r>
        <w:rPr>
          <w:highlight w:val="none"/>
        </w:rPr>
      </w:r>
    </w:p>
    <w:p>
      <w:pPr>
        <w:ind w:left="0" w:right="0" w:firstLine="709"/>
        <w:spacing w:line="240" w:lineRule="auto"/>
      </w:pPr>
      <w:r/>
      <w:r/>
    </w:p>
    <w:p>
      <w:pPr>
        <w:ind w:left="0" w:right="0" w:firstLine="0"/>
        <w:jc w:val="center"/>
        <w:spacing w:line="240" w:lineRule="auto"/>
      </w:pPr>
      <w:r>
        <w:t xml:space="preserve">51</w:t>
      </w:r>
      <w:r/>
    </w:p>
    <w:p>
      <w:pPr>
        <w:ind w:left="0" w:right="0" w:firstLine="709"/>
        <w:spacing w:line="240" w:lineRule="auto"/>
      </w:pPr>
      <w:r>
        <w:rPr>
          <w:highlight w:val="none"/>
        </w:rPr>
      </w:r>
      <w:r>
        <w:rPr>
          <w:highlight w:val="none"/>
        </w:rPr>
      </w:r>
      <w:r/>
    </w:p>
    <w:p>
      <w:pPr>
        <w:pStyle w:val="1365"/>
        <w:ind w:left="0" w:right="0" w:firstLine="709"/>
        <w:spacing w:line="240" w:lineRule="auto"/>
      </w:pPr>
      <w:r>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r>
        <w:rPr>
          <w:highlight w:val="none"/>
        </w:rPr>
      </w:r>
      <w:r/>
    </w:p>
    <w:p>
      <w:pPr>
        <w:pStyle w:val="1365"/>
        <w:ind w:firstLine="709"/>
        <w:spacing w:line="240" w:lineRule="auto"/>
      </w:pPr>
      <w:r>
        <w:t xml:space="preserve">К нормируемым технологическим затратам теплоносителя относятся: </w:t>
      </w:r>
      <w:r/>
    </w:p>
    <w:p>
      <w:pPr>
        <w:pStyle w:val="1365"/>
        <w:ind w:left="0" w:right="0" w:firstLine="709"/>
        <w:spacing w:line="240" w:lineRule="auto"/>
      </w:pPr>
      <w: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r/>
    </w:p>
    <w:p>
      <w:pPr>
        <w:pStyle w:val="1365"/>
        <w:ind w:left="0" w:right="0" w:firstLine="709"/>
        <w:spacing w:line="240" w:lineRule="auto"/>
      </w:pPr>
      <w: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r/>
    </w:p>
    <w:p>
      <w:pPr>
        <w:pStyle w:val="1365"/>
        <w:ind w:left="0" w:right="0" w:firstLine="709"/>
        <w:spacing w:line="240" w:lineRule="auto"/>
      </w:pPr>
      <w:r>
        <w:t xml:space="preserve">- технически обоснованные затраты теплоносителя на плановые эксплуатационные испытания тепловых сетей и другие регламентные работы. </w:t>
      </w:r>
      <w:r/>
    </w:p>
    <w:p>
      <w:pPr>
        <w:pStyle w:val="1365"/>
        <w:ind w:firstLine="709"/>
        <w:spacing w:line="240" w:lineRule="auto"/>
      </w:pPr>
      <w:r>
        <w:t xml:space="preserve">Нормативные технологические потери и затраты тепловой энергии при ее передаче включают: </w:t>
      </w:r>
      <w:r/>
    </w:p>
    <w:p>
      <w:pPr>
        <w:pStyle w:val="1365"/>
        <w:ind w:left="0" w:right="0" w:firstLine="709"/>
        <w:spacing w:line="240" w:lineRule="auto"/>
      </w:pPr>
      <w:r>
        <w:t xml:space="preserve">- потери и затраты тепловой энергии, обусловленные потерями и затратами теплоносителя; </w:t>
      </w:r>
      <w:r/>
    </w:p>
    <w:p>
      <w:pPr>
        <w:pStyle w:val="1365"/>
        <w:ind w:left="0" w:right="0" w:firstLine="709"/>
        <w:spacing w:line="240" w:lineRule="auto"/>
      </w:pPr>
      <w:r>
        <w:t xml:space="preserve">- потери тепловой энергии теплопередачей через изоляционные конструкции теплопроводов и оборудование тепловых сетей. </w:t>
      </w:r>
      <w:r/>
    </w:p>
    <w:p>
      <w:pPr>
        <w:pStyle w:val="1365"/>
        <w:ind w:firstLine="709"/>
        <w:spacing w:line="240" w:lineRule="auto"/>
      </w:pPr>
      <w:r>
        <w:t xml:space="preserve">Динамика изменения нормативных и фактических потерь тепловой энергии тепловых сетей представлена в таблицах 1.3.3.</w:t>
      </w:r>
      <w:r/>
    </w:p>
    <w:p>
      <w:pPr>
        <w:pStyle w:val="1365"/>
        <w:jc w:val="right"/>
      </w:pPr>
      <w:r>
        <w:t xml:space="preserve">Таблица 1.3.3.</w:t>
      </w:r>
      <w:r/>
    </w:p>
    <w:p>
      <w:pPr>
        <w:pStyle w:val="1365"/>
        <w:ind w:firstLine="0"/>
        <w:jc w:val="center"/>
        <w:rPr>
          <w:b/>
          <w:bCs/>
        </w:rPr>
      </w:pPr>
      <w:r>
        <w:rPr>
          <w:b/>
        </w:rPr>
        <w:t xml:space="preserve">Нормативные и фактические потери тепловой энергии тепловых сетей </w:t>
      </w:r>
      <w:r>
        <w:rPr>
          <w:b/>
          <w:bCs/>
        </w:rPr>
      </w:r>
      <w:r>
        <w:rPr>
          <w:b/>
          <w:bCs/>
        </w:rPr>
      </w:r>
    </w:p>
    <w:p>
      <w:pPr>
        <w:ind w:firstLine="0"/>
        <w:jc w:val="center"/>
        <w:rPr>
          <w:b/>
          <w:bCs/>
        </w:rPr>
      </w:pPr>
      <w:r>
        <w:rPr>
          <w:b/>
        </w:rPr>
        <w:t xml:space="preserve">в зонах действия источников тепловой энергии за 2025 год</w:t>
      </w:r>
      <w:r>
        <w:rPr>
          <w:b/>
          <w:bCs/>
        </w:rPr>
      </w:r>
      <w:r>
        <w:rPr>
          <w:b/>
          <w:bCs/>
        </w:rPr>
      </w:r>
    </w:p>
    <w:tbl>
      <w:tblPr>
        <w:tblW w:w="9543" w:type="dxa"/>
        <w:tblInd w:w="97" w:type="dxa"/>
        <w:tblLayout w:type="fixed"/>
        <w:tblCellMar>
          <w:left w:w="11" w:type="dxa"/>
          <w:top w:w="0" w:type="dxa"/>
          <w:right w:w="11" w:type="dxa"/>
          <w:bottom w:w="0" w:type="dxa"/>
        </w:tblCellMar>
        <w:tblLook w:val="04A0" w:firstRow="1" w:lastRow="0" w:firstColumn="1" w:lastColumn="0" w:noHBand="0" w:noVBand="1"/>
      </w:tblPr>
      <w:tblGrid>
        <w:gridCol w:w="3031"/>
        <w:gridCol w:w="1984"/>
        <w:gridCol w:w="1687"/>
        <w:gridCol w:w="1127"/>
        <w:gridCol w:w="1713"/>
      </w:tblGrid>
      <w:tr>
        <w:tblPrEx/>
        <w:trPr/>
        <w:tc>
          <w:tcPr>
            <w:tcBorders>
              <w:top w:val="single" w:color="000000" w:sz="4" w:space="0"/>
              <w:left w:val="single" w:color="000000" w:sz="4" w:space="0"/>
              <w:right w:val="single" w:color="000000" w:sz="4" w:space="0"/>
            </w:tcBorders>
            <w:tcW w:w="3031" w:type="dxa"/>
            <w:vAlign w:val="center"/>
            <w:vMerge w:val="restart"/>
            <w:textDirection w:val="lrTb"/>
            <w:noWrap w:val="false"/>
          </w:tcPr>
          <w:p>
            <w:pPr>
              <w:pStyle w:val="1365"/>
              <w:ind w:firstLine="0"/>
              <w:jc w:val="center"/>
              <w:keepNext/>
              <w:spacing w:line="240" w:lineRule="auto"/>
              <w:widowControl w:val="off"/>
            </w:pPr>
            <w:r>
              <w:rPr>
                <w:sz w:val="20"/>
                <w:szCs w:val="20"/>
              </w:rPr>
              <w:t xml:space="preserve">Источник тепловой энергии</w:t>
            </w:r>
            <w:r/>
          </w:p>
        </w:tc>
        <w:tc>
          <w:tcPr>
            <w:gridSpan w:val="3"/>
            <w:tcBorders>
              <w:top w:val="single" w:color="000000" w:sz="4" w:space="0"/>
              <w:left w:val="single" w:color="000000" w:sz="4" w:space="0"/>
              <w:bottom w:val="single" w:color="000000" w:sz="4" w:space="0"/>
              <w:right w:val="single" w:color="000000" w:sz="4" w:space="0"/>
            </w:tcBorders>
            <w:tcW w:w="4799" w:type="dxa"/>
            <w:vAlign w:val="center"/>
            <w:textDirection w:val="lrTb"/>
            <w:noWrap w:val="false"/>
          </w:tcPr>
          <w:p>
            <w:pPr>
              <w:pStyle w:val="1365"/>
              <w:ind w:firstLine="0"/>
              <w:jc w:val="center"/>
              <w:keepNext/>
              <w:spacing w:line="240" w:lineRule="auto"/>
              <w:widowControl w:val="off"/>
            </w:pPr>
            <w:r>
              <w:rPr>
                <w:sz w:val="20"/>
                <w:szCs w:val="20"/>
              </w:rPr>
              <w:t xml:space="preserve">Нормативные потери тепловой энергии, Гкал</w:t>
            </w:r>
            <w:r/>
          </w:p>
        </w:tc>
        <w:tc>
          <w:tcPr>
            <w:tcBorders>
              <w:top w:val="single" w:color="000000" w:sz="4" w:space="0"/>
              <w:left w:val="single" w:color="000000" w:sz="4" w:space="0"/>
              <w:right w:val="single" w:color="000000" w:sz="4" w:space="0"/>
            </w:tcBorders>
            <w:tcW w:w="1713" w:type="dxa"/>
            <w:vAlign w:val="center"/>
            <w:vMerge w:val="restart"/>
            <w:textDirection w:val="lrTb"/>
            <w:noWrap w:val="false"/>
          </w:tcPr>
          <w:p>
            <w:pPr>
              <w:pStyle w:val="1365"/>
              <w:ind w:firstLine="0"/>
              <w:jc w:val="center"/>
              <w:keepNext/>
              <w:spacing w:line="240" w:lineRule="auto"/>
              <w:widowControl w:val="off"/>
              <w:rPr>
                <w:sz w:val="20"/>
                <w:szCs w:val="20"/>
              </w:rPr>
            </w:pPr>
            <w:r>
              <w:rPr>
                <w:sz w:val="20"/>
                <w:szCs w:val="20"/>
              </w:rPr>
              <w:t xml:space="preserve">Фактические</w:t>
            </w:r>
            <w:r>
              <w:rPr>
                <w:sz w:val="20"/>
                <w:szCs w:val="20"/>
              </w:rPr>
            </w:r>
            <w:r>
              <w:rPr>
                <w:sz w:val="20"/>
                <w:szCs w:val="20"/>
              </w:rPr>
            </w:r>
          </w:p>
          <w:p>
            <w:pPr>
              <w:pStyle w:val="1365"/>
              <w:ind w:firstLine="0"/>
              <w:jc w:val="center"/>
              <w:keepNext/>
              <w:spacing w:line="240" w:lineRule="auto"/>
              <w:widowControl w:val="off"/>
              <w:rPr>
                <w:sz w:val="20"/>
                <w:szCs w:val="20"/>
              </w:rPr>
            </w:pPr>
            <w:r>
              <w:rPr>
                <w:sz w:val="20"/>
                <w:szCs w:val="20"/>
              </w:rPr>
              <w:t xml:space="preserve">потери тепловой</w:t>
            </w:r>
            <w:r>
              <w:rPr>
                <w:sz w:val="20"/>
                <w:szCs w:val="20"/>
              </w:rPr>
            </w:r>
            <w:r>
              <w:rPr>
                <w:sz w:val="20"/>
                <w:szCs w:val="20"/>
              </w:rPr>
            </w:r>
          </w:p>
          <w:p>
            <w:pPr>
              <w:pStyle w:val="1365"/>
              <w:ind w:firstLine="0"/>
              <w:jc w:val="center"/>
              <w:keepNext/>
              <w:spacing w:line="240" w:lineRule="auto"/>
              <w:widowControl w:val="off"/>
            </w:pPr>
            <w:r>
              <w:rPr>
                <w:sz w:val="20"/>
                <w:szCs w:val="20"/>
              </w:rPr>
              <w:t xml:space="preserve">энергии, Гкал</w:t>
            </w:r>
            <w:r/>
          </w:p>
        </w:tc>
      </w:tr>
      <w:tr>
        <w:tblPrEx/>
        <w:trPr>
          <w:trHeight w:val="85"/>
        </w:trPr>
        <w:tc>
          <w:tcPr>
            <w:tcBorders>
              <w:top w:val="single" w:color="000000" w:sz="4" w:space="0"/>
              <w:left w:val="single" w:color="000000" w:sz="4" w:space="0"/>
              <w:right w:val="single" w:color="000000" w:sz="4" w:space="0"/>
            </w:tcBorders>
            <w:tcW w:w="3031" w:type="dxa"/>
            <w:vAlign w:val="center"/>
            <w:vMerge w:val="continue"/>
            <w:textDirection w:val="lrTb"/>
            <w:noWrap w:val="false"/>
          </w:tcPr>
          <w:p>
            <w:pPr>
              <w:pStyle w:val="1365"/>
              <w:ind w:firstLine="0"/>
              <w:jc w:val="center"/>
              <w:keepNext/>
              <w:spacing w:line="240" w:lineRule="auto"/>
              <w:widowControl w:val="off"/>
              <w:rPr>
                <w:sz w:val="20"/>
                <w:szCs w:val="20"/>
              </w:rPr>
            </w:pPr>
            <w:r>
              <w:rPr>
                <w:sz w:val="20"/>
                <w:szCs w:val="20"/>
              </w:rPr>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keepNext/>
              <w:spacing w:line="240" w:lineRule="auto"/>
              <w:widowControl w:val="off"/>
            </w:pPr>
            <w:r>
              <w:rPr>
                <w:sz w:val="20"/>
                <w:szCs w:val="20"/>
              </w:rPr>
              <w:t xml:space="preserve">в магистральных тепловых сетях</w:t>
            </w: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1365"/>
              <w:ind w:firstLine="0"/>
              <w:jc w:val="center"/>
              <w:keepNext/>
              <w:spacing w:line="240" w:lineRule="auto"/>
              <w:widowControl w:val="off"/>
              <w:rPr>
                <w:sz w:val="20"/>
                <w:szCs w:val="20"/>
              </w:rPr>
            </w:pPr>
            <w:r>
              <w:rPr>
                <w:sz w:val="20"/>
                <w:szCs w:val="20"/>
              </w:rPr>
              <w:t xml:space="preserve">в распределительных тепловых </w:t>
            </w:r>
            <w:r>
              <w:rPr>
                <w:sz w:val="20"/>
                <w:szCs w:val="20"/>
              </w:rPr>
            </w:r>
            <w:r>
              <w:rPr>
                <w:sz w:val="20"/>
                <w:szCs w:val="20"/>
              </w:rPr>
            </w:r>
          </w:p>
          <w:p>
            <w:pPr>
              <w:ind w:firstLine="0"/>
              <w:jc w:val="center"/>
              <w:keepNext/>
              <w:spacing w:line="240" w:lineRule="auto"/>
              <w:widowControl w:val="off"/>
            </w:pPr>
            <w:r>
              <w:rPr>
                <w:sz w:val="20"/>
                <w:szCs w:val="20"/>
              </w:rPr>
              <w:t xml:space="preserve">сетях</w:t>
            </w: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1365"/>
              <w:ind w:firstLine="0"/>
              <w:jc w:val="center"/>
              <w:keepNext/>
              <w:spacing w:line="240" w:lineRule="auto"/>
              <w:widowControl w:val="off"/>
            </w:pPr>
            <w:r>
              <w:rPr>
                <w:sz w:val="20"/>
                <w:szCs w:val="20"/>
              </w:rPr>
              <w:t xml:space="preserve">Всего</w:t>
            </w:r>
            <w:r/>
          </w:p>
        </w:tc>
        <w:tc>
          <w:tcPr>
            <w:tcBorders>
              <w:top w:val="single" w:color="000000" w:sz="4" w:space="0"/>
              <w:left w:val="single" w:color="000000" w:sz="4" w:space="0"/>
              <w:right w:val="single" w:color="000000" w:sz="4" w:space="0"/>
            </w:tcBorders>
            <w:tcW w:w="1713" w:type="dxa"/>
            <w:vAlign w:val="center"/>
            <w:vMerge w:val="continue"/>
            <w:textDirection w:val="lrTb"/>
            <w:noWrap w:val="false"/>
          </w:tcPr>
          <w:p>
            <w:pPr>
              <w:pStyle w:val="1365"/>
              <w:ind w:firstLine="0"/>
              <w:jc w:val="center"/>
              <w:keepNext/>
              <w:spacing w:line="240" w:lineRule="auto"/>
              <w:widowControl w:val="off"/>
              <w:rPr>
                <w:b/>
                <w:sz w:val="20"/>
                <w:szCs w:val="20"/>
              </w:rPr>
            </w:pPr>
            <w:r>
              <w:rPr>
                <w:b/>
                <w:sz w:val="20"/>
                <w:szCs w:val="20"/>
              </w:rPr>
            </w:r>
            <w:r>
              <w:rPr>
                <w:b/>
                <w:sz w:val="20"/>
                <w:szCs w:val="20"/>
              </w:rPr>
            </w:r>
            <w:r>
              <w:rPr>
                <w:b/>
                <w:sz w:val="20"/>
                <w:szCs w:val="20"/>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2093"/>
              <w:widowControl w:val="off"/>
            </w:pPr>
            <w:r>
              <w:rPr>
                <w:color w:val="000000"/>
                <w:szCs w:val="20"/>
              </w:rPr>
              <w:t xml:space="preserve">1</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pPr>
            <w:r>
              <w:rPr>
                <w:lang w:val="ru-RU"/>
              </w:rPr>
              <w:t xml:space="preserve">2</w:t>
            </w: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pPr>
            <w:r>
              <w:rPr>
                <w:lang w:val="ru-RU"/>
              </w:rPr>
              <w:t xml:space="preserve">3</w:t>
            </w: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pPr>
            <w:r>
              <w:rPr>
                <w:rFonts w:ascii="Times New Roman" w:hAnsi="Times New Roman" w:cs="Times New Roman"/>
                <w:szCs w:val="20"/>
              </w:rPr>
              <w:t xml:space="preserve">4</w:t>
            </w: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pPr>
            <w:r>
              <w:rPr>
                <w:rFonts w:ascii="Times New Roman" w:hAnsi="Times New Roman" w:cs="Times New Roman"/>
                <w:szCs w:val="20"/>
              </w:rPr>
              <w:t xml:space="preserve">5</w:t>
            </w:r>
            <w:r/>
          </w:p>
        </w:tc>
      </w:tr>
      <w:tr>
        <w:tblPrEx/>
        <w:trPr/>
        <w:tc>
          <w:tcPr>
            <w:tcBorders>
              <w:left w:val="single" w:color="000000" w:sz="4" w:space="0"/>
              <w:bottom w:val="single" w:color="000000" w:sz="4" w:space="0"/>
              <w:right w:val="single" w:color="000000" w:sz="4" w:space="0"/>
            </w:tcBorders>
            <w:tcW w:w="3031" w:type="dxa"/>
            <w:vAlign w:val="center"/>
            <w:textDirection w:val="lrTb"/>
            <w:noWrap w:val="false"/>
          </w:tcPr>
          <w:p>
            <w:pPr>
              <w:pStyle w:val="2093"/>
              <w:widowControl w:val="off"/>
              <w:rPr>
                <w:color w:val="000000"/>
                <w:szCs w:val="20"/>
                <w:highlight w:val="white"/>
              </w:rPr>
            </w:pPr>
            <w:r>
              <w:rPr>
                <w:color w:val="000000"/>
                <w:szCs w:val="20"/>
                <w:highlight w:val="white"/>
                <w:lang w:val="ru-RU"/>
              </w:rPr>
              <w:t xml:space="preserve">котельная № 1 Центральная</w:t>
            </w:r>
            <w:r>
              <w:rPr>
                <w:color w:val="000000"/>
                <w:szCs w:val="20"/>
                <w:highlight w:val="white"/>
              </w:rPr>
            </w:r>
            <w:r>
              <w:rPr>
                <w:color w:val="000000"/>
                <w:szCs w:val="20"/>
                <w:highlight w:val="white"/>
              </w:rPr>
            </w:r>
          </w:p>
          <w:p>
            <w:pPr>
              <w:pStyle w:val="2093"/>
              <w:widowControl w:val="off"/>
              <w:rPr>
                <w:highlight w:val="white"/>
              </w:rPr>
            </w:pPr>
            <w:r>
              <w:rPr>
                <w:color w:val="000000"/>
                <w:szCs w:val="20"/>
                <w:highlight w:val="white"/>
                <w:lang w:val="ru-RU"/>
              </w:rPr>
              <w:t xml:space="preserve"> </w:t>
            </w:r>
            <w:r>
              <w:rPr>
                <w:color w:val="000000"/>
                <w:szCs w:val="20"/>
                <w:highlight w:val="white"/>
                <w:lang w:val="ru-RU"/>
              </w:rPr>
              <w:t xml:space="preserve">г. Великий Устюг</w:t>
            </w:r>
            <w:r>
              <w:rPr>
                <w:highlight w:val="white"/>
              </w:rPr>
            </w:r>
            <w:r>
              <w:rPr>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left w:val="single" w:color="000000" w:sz="4" w:space="0"/>
              <w:bottom w:val="single" w:color="000000" w:sz="4" w:space="0"/>
              <w:right w:val="single" w:color="000000" w:sz="4" w:space="0"/>
            </w:tcBorders>
            <w:tcW w:w="1127" w:type="dxa"/>
            <w:vAlign w:val="center"/>
            <w:vMerge w:val="restart"/>
            <w:textDirection w:val="lrTb"/>
            <w:noWrap w:val="false"/>
          </w:tcPr>
          <w:p>
            <w:pPr>
              <w:pStyle w:val="2132"/>
              <w:jc w:val="center"/>
              <w:widowControl w:val="off"/>
              <w:rPr>
                <w:highlight w:val="white"/>
              </w:rPr>
            </w:pPr>
            <w:r>
              <w:rPr>
                <w:rFonts w:ascii="Times New Roman" w:hAnsi="Times New Roman" w:cs="Times New Roman"/>
                <w:szCs w:val="20"/>
                <w:highlight w:val="white"/>
              </w:rPr>
              <w:t xml:space="preserve">32013,8</w:t>
            </w:r>
            <w:r>
              <w:rPr>
                <w:highlight w:val="white"/>
              </w:rPr>
            </w:r>
            <w:r>
              <w:rPr>
                <w:highlight w:val="white"/>
              </w:rPr>
            </w:r>
          </w:p>
        </w:tc>
        <w:tc>
          <w:tcPr>
            <w:tcBorders>
              <w:left w:val="single" w:color="000000" w:sz="4" w:space="0"/>
              <w:bottom w:val="single" w:color="000000" w:sz="4" w:space="0"/>
              <w:right w:val="single" w:color="000000" w:sz="4" w:space="0"/>
            </w:tcBorders>
            <w:tcW w:w="1713" w:type="dxa"/>
            <w:vAlign w:val="center"/>
            <w:vMerge w:val="restart"/>
            <w:textDirection w:val="lrTb"/>
            <w:noWrap w:val="false"/>
          </w:tcPr>
          <w:p>
            <w:pPr>
              <w:pStyle w:val="2132"/>
              <w:jc w:val="center"/>
              <w:widowControl w:val="off"/>
              <w:rPr>
                <w:highlight w:val="white"/>
              </w:rPr>
            </w:pPr>
            <w:r>
              <w:rPr>
                <w:rFonts w:ascii="Times New Roman" w:hAnsi="Times New Roman" w:cs="Times New Roman"/>
                <w:szCs w:val="20"/>
                <w:highlight w:val="white"/>
              </w:rPr>
              <w:t xml:space="preserve">29088,4</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2 Квартальная</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 </w:t>
            </w:r>
            <w:r>
              <w:rPr>
                <w:color w:val="000000"/>
                <w:sz w:val="20"/>
                <w:szCs w:val="20"/>
                <w:highlight w:val="white"/>
              </w:rPr>
              <w:t xml:space="preserve">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left w:val="single" w:color="000000" w:sz="4" w:space="0"/>
              <w:bottom w:val="single" w:color="000000" w:sz="4" w:space="0"/>
              <w:right w:val="single" w:color="000000" w:sz="4" w:space="0"/>
            </w:tcBorders>
            <w:tcW w:w="1127" w:type="dxa"/>
            <w:vAlign w:val="center"/>
            <w:vMerge w:val="continue"/>
            <w:textDirection w:val="lrTb"/>
            <w:noWrap w:val="false"/>
          </w:tcPr>
          <w:p>
            <w:pPr>
              <w:pStyle w:val="2093"/>
              <w:widowControl w:val="off"/>
              <w:rPr>
                <w:szCs w:val="20"/>
                <w:highlight w:val="yellow"/>
                <w:lang w:val="ru-RU"/>
              </w:rPr>
            </w:pPr>
            <w:r>
              <w:rPr>
                <w:szCs w:val="20"/>
                <w:highlight w:val="yellow"/>
                <w:lang w:val="ru-RU"/>
              </w:rPr>
            </w:r>
            <w:r>
              <w:rPr>
                <w:szCs w:val="20"/>
                <w:highlight w:val="yellow"/>
                <w:lang w:val="ru-RU"/>
              </w:rPr>
            </w:r>
            <w:r>
              <w:rPr>
                <w:szCs w:val="20"/>
                <w:highlight w:val="yellow"/>
                <w:lang w:val="ru-RU"/>
              </w:rPr>
            </w:r>
          </w:p>
        </w:tc>
        <w:tc>
          <w:tcPr>
            <w:tcBorders>
              <w:left w:val="single" w:color="000000" w:sz="4" w:space="0"/>
              <w:bottom w:val="single" w:color="000000" w:sz="4" w:space="0"/>
              <w:right w:val="single" w:color="000000" w:sz="4" w:space="0"/>
            </w:tcBorders>
            <w:tcW w:w="1713" w:type="dxa"/>
            <w:vAlign w:val="center"/>
            <w:vMerge w:val="continue"/>
            <w:textDirection w:val="lrTb"/>
            <w:noWrap w:val="false"/>
          </w:tcPr>
          <w:p>
            <w:pPr>
              <w:pStyle w:val="2093"/>
              <w:widowControl w:val="off"/>
              <w:rPr>
                <w:szCs w:val="20"/>
                <w:highlight w:val="yellow"/>
                <w:lang w:val="ru-RU"/>
              </w:rPr>
            </w:pPr>
            <w:r>
              <w:rPr>
                <w:szCs w:val="20"/>
                <w:highlight w:val="yellow"/>
                <w:lang w:val="ru-RU"/>
              </w:rPr>
            </w:r>
            <w:r>
              <w:rPr>
                <w:szCs w:val="20"/>
                <w:highlight w:val="yellow"/>
                <w:lang w:val="ru-RU"/>
              </w:rPr>
            </w:r>
            <w:r>
              <w:rPr>
                <w:szCs w:val="20"/>
                <w:highlight w:val="yellow"/>
                <w:lang w:val="ru-RU"/>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4 Школьная</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 </w:t>
            </w:r>
            <w:r>
              <w:rPr>
                <w:color w:val="000000"/>
                <w:sz w:val="20"/>
                <w:szCs w:val="20"/>
                <w:highlight w:val="white"/>
              </w:rPr>
              <w:t xml:space="preserve">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szCs w:val="20"/>
                <w:highlight w:val="white"/>
              </w:rPr>
              <w:t xml:space="preserve">0,0</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szCs w:val="20"/>
                <w:highlight w:val="white"/>
              </w:rPr>
              <w:t xml:space="preserve">0,0</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6 Добрынино</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 </w:t>
            </w:r>
            <w:r>
              <w:rPr>
                <w:color w:val="000000"/>
                <w:sz w:val="20"/>
                <w:szCs w:val="20"/>
                <w:highlight w:val="white"/>
              </w:rPr>
              <w:t xml:space="preserve">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228,6</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212,5</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lang w:val="en-US"/>
              </w:rPr>
              <w:t xml:space="preserve">котельная № 7</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lang w:val="en-US"/>
              </w:rPr>
              <w:t xml:space="preserve">д. Коробейниково</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5,0</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4,7</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highlight w:val="white"/>
              </w:rPr>
            </w:pPr>
            <w:r>
              <w:rPr>
                <w:color w:val="000000"/>
                <w:sz w:val="20"/>
                <w:szCs w:val="20"/>
                <w:highlight w:val="white"/>
              </w:rPr>
              <w:t xml:space="preserve">котельная № 8 БМК С-Западная 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512,2</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500,5</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highlight w:val="white"/>
              </w:rPr>
            </w:pPr>
            <w:r>
              <w:rPr>
                <w:color w:val="000000"/>
                <w:sz w:val="20"/>
                <w:szCs w:val="20"/>
                <w:highlight w:val="white"/>
                <w:lang w:val="en-US"/>
              </w:rPr>
              <w:t xml:space="preserve">котельная № 9 Кузино</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1745,5</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1652,2</w:t>
            </w:r>
            <w:r>
              <w:rPr>
                <w:highlight w:val="white"/>
              </w:rPr>
            </w:r>
            <w:r>
              <w:rPr>
                <w:highlight w:val="white"/>
              </w:rPr>
            </w:r>
          </w:p>
        </w:tc>
      </w:tr>
      <w:tr>
        <w:tblPrEx/>
        <w:trPr/>
        <w:tc>
          <w:tcPr>
            <w:tcBorders>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10</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Железнодорожная</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г. Великий Устюг</w:t>
            </w:r>
            <w:r>
              <w:rPr>
                <w:highlight w:val="white"/>
              </w:rPr>
            </w:r>
            <w:r>
              <w:rPr>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154,1</w:t>
            </w:r>
            <w:r>
              <w:rPr>
                <w:highlight w:val="white"/>
              </w:rPr>
            </w:r>
            <w:r>
              <w:rPr>
                <w:highlight w:val="white"/>
              </w:rPr>
            </w:r>
          </w:p>
        </w:tc>
        <w:tc>
          <w:tcPr>
            <w:tcBorders>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150,0</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11 Авиалесоохраны</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 </w:t>
            </w:r>
            <w:r>
              <w:rPr>
                <w:color w:val="000000"/>
                <w:sz w:val="20"/>
                <w:szCs w:val="20"/>
                <w:highlight w:val="white"/>
              </w:rPr>
              <w:t xml:space="preserve">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10,5</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9,8</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rPr>
              <w:t xml:space="preserve">котельная № 12 БМК (Энергоцентр)</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rPr>
              <w:t xml:space="preserve"> </w:t>
            </w:r>
            <w:r>
              <w:rPr>
                <w:color w:val="000000"/>
                <w:sz w:val="20"/>
                <w:szCs w:val="20"/>
                <w:highlight w:val="white"/>
              </w:rPr>
              <w:t xml:space="preserve">г. Великий Устюг</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3334,4</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3000,8</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highlight w:val="white"/>
              </w:rPr>
            </w:pPr>
            <w:r>
              <w:rPr>
                <w:color w:val="000000"/>
                <w:sz w:val="20"/>
                <w:szCs w:val="20"/>
                <w:highlight w:val="white"/>
                <w:lang w:val="en-US"/>
              </w:rPr>
              <w:t xml:space="preserve">котельная № 13 Стрига</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107,0</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79,3</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highlight w:val="white"/>
              </w:rPr>
            </w:pPr>
            <w:r>
              <w:rPr>
                <w:color w:val="000000"/>
                <w:sz w:val="20"/>
                <w:szCs w:val="20"/>
                <w:highlight w:val="white"/>
                <w:lang w:val="en-US"/>
              </w:rPr>
              <w:t xml:space="preserve">котельная № 14</w:t>
            </w:r>
            <w:r>
              <w:rPr>
                <w:color w:val="000000"/>
                <w:sz w:val="20"/>
                <w:szCs w:val="20"/>
                <w:highlight w:val="white"/>
              </w:rPr>
            </w:r>
            <w:r>
              <w:rPr>
                <w:color w:val="000000"/>
                <w:sz w:val="20"/>
                <w:szCs w:val="20"/>
                <w:highlight w:val="white"/>
              </w:rPr>
            </w:r>
          </w:p>
          <w:p>
            <w:pPr>
              <w:pStyle w:val="1365"/>
              <w:ind w:firstLine="0"/>
              <w:jc w:val="center"/>
              <w:spacing w:line="240" w:lineRule="auto"/>
              <w:widowControl w:val="off"/>
              <w:rPr>
                <w:highlight w:val="white"/>
              </w:rPr>
            </w:pPr>
            <w:r>
              <w:rPr>
                <w:color w:val="000000"/>
                <w:sz w:val="20"/>
                <w:szCs w:val="20"/>
                <w:highlight w:val="white"/>
                <w:lang w:val="en-US"/>
              </w:rPr>
              <w:t xml:space="preserve">пос. Золотавцево</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3,6</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3,3</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highlight w:val="white"/>
              </w:rPr>
            </w:pPr>
            <w:r>
              <w:rPr>
                <w:color w:val="000000"/>
                <w:sz w:val="20"/>
                <w:szCs w:val="20"/>
                <w:highlight w:val="white"/>
                <w:lang w:val="en-US"/>
              </w:rPr>
              <w:t xml:space="preserve">котельная № 16 пос. Валга</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278,3</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263,6</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highlight w:val="white"/>
              </w:rPr>
            </w:pPr>
            <w:r>
              <w:rPr>
                <w:color w:val="000000"/>
                <w:sz w:val="20"/>
                <w:szCs w:val="20"/>
                <w:highlight w:val="white"/>
                <w:lang w:val="en-US"/>
              </w:rPr>
              <w:t xml:space="preserve">котельная № 17 Подсосенье</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rPr>
                <w:highlight w:val="white"/>
              </w:rPr>
            </w:pPr>
            <w:r>
              <w:rPr>
                <w:highlight w:val="white"/>
                <w:lang w:val="ru-RU"/>
              </w:rPr>
              <w:t xml:space="preserve">н/д</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114,3</w:t>
            </w:r>
            <w:r>
              <w:rPr>
                <w:highlight w:val="white"/>
              </w:rPr>
            </w:r>
            <w:r>
              <w:rPr>
                <w:highlight w:val="white"/>
              </w:rP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rPr>
                <w:highlight w:val="white"/>
              </w:rPr>
            </w:pPr>
            <w:r>
              <w:rPr>
                <w:rFonts w:ascii="Times New Roman" w:hAnsi="Times New Roman" w:cs="Times New Roman"/>
                <w:highlight w:val="white"/>
              </w:rPr>
              <w:t xml:space="preserve">107,8</w:t>
            </w:r>
            <w:r>
              <w:rPr>
                <w:highlight w:val="white"/>
              </w:rPr>
            </w:r>
            <w:r>
              <w:rPr>
                <w:highlight w:val="white"/>
              </w:rP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w:t>
            </w:r>
            <w:r>
              <w:rPr>
                <w:color w:val="000000"/>
                <w:sz w:val="20"/>
                <w:szCs w:val="20"/>
              </w:rPr>
              <w:t xml:space="preserve"> №20</w:t>
            </w:r>
            <w:r>
              <w:rPr>
                <w:color w:val="000000"/>
                <w:sz w:val="20"/>
                <w:szCs w:val="20"/>
                <w:lang w:val="en-US"/>
              </w:rPr>
              <w:t xml:space="preserve"> д. Бухинино</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pPr>
            <w:r>
              <w:rPr>
                <w:rFonts w:ascii="Times New Roman" w:hAnsi="Times New Roman" w:cs="Times New Roman"/>
              </w:rPr>
              <w:t xml:space="preserve">323</w:t>
            </w: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pPr>
            <w:r>
              <w:rPr>
                <w:rFonts w:ascii="Times New Roman" w:hAnsi="Times New Roman" w:cs="Times New Roman"/>
              </w:rPr>
              <w:t xml:space="preserve">409</w:t>
            </w: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lang w:val="en-US"/>
              </w:rPr>
              <w:t xml:space="preserve">Котельная</w:t>
            </w:r>
            <w:r>
              <w:rPr>
                <w:color w:val="000000"/>
                <w:sz w:val="20"/>
                <w:szCs w:val="20"/>
              </w:rPr>
              <w:t xml:space="preserve"> №19</w:t>
            </w:r>
            <w:r>
              <w:rPr>
                <w:color w:val="000000"/>
                <w:sz w:val="20"/>
                <w:szCs w:val="20"/>
                <w:lang w:val="en-US"/>
              </w:rPr>
              <w:t xml:space="preserve"> школа № 15</w:t>
            </w:r>
            <w:r>
              <w:rPr>
                <w:color w:val="000000"/>
                <w:sz w:val="20"/>
                <w:szCs w:val="20"/>
              </w:rPr>
            </w:r>
            <w:r>
              <w:rPr>
                <w:color w:val="000000"/>
                <w:sz w:val="20"/>
                <w:szCs w:val="20"/>
              </w:rPr>
            </w:r>
          </w:p>
          <w:p>
            <w:pPr>
              <w:pStyle w:val="1365"/>
              <w:ind w:firstLine="0"/>
              <w:jc w:val="center"/>
              <w:spacing w:line="240" w:lineRule="auto"/>
              <w:widowControl w:val="off"/>
            </w:pPr>
            <w:r>
              <w:rPr>
                <w:color w:val="000000"/>
                <w:sz w:val="20"/>
                <w:szCs w:val="20"/>
                <w:lang w:val="en-US"/>
              </w:rPr>
              <w:t xml:space="preserve">г. Красавино</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pPr>
            <w:r>
              <w:rPr>
                <w:rFonts w:ascii="Times New Roman" w:hAnsi="Times New Roman" w:cs="Times New Roman"/>
              </w:rPr>
              <w:t xml:space="preserve">0</w:t>
            </w: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pPr>
            <w:r>
              <w:rPr>
                <w:rFonts w:ascii="Times New Roman" w:hAnsi="Times New Roman" w:cs="Times New Roman"/>
              </w:rPr>
              <w:t xml:space="preserve">0</w:t>
            </w:r>
            <w:r/>
          </w:p>
        </w:tc>
      </w:tr>
      <w:tr>
        <w:tblPrEx/>
        <w:trPr/>
        <w:tc>
          <w:tcPr>
            <w:tcBorders>
              <w:top w:val="single" w:color="000000" w:sz="4" w:space="0"/>
              <w:left w:val="single" w:color="000000" w:sz="4" w:space="0"/>
              <w:bottom w:val="single" w:color="000000" w:sz="4" w:space="0"/>
              <w:right w:val="single" w:color="000000" w:sz="4" w:space="0"/>
            </w:tcBorders>
            <w:tcW w:w="3031"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w:t>
            </w:r>
            <w:r>
              <w:rPr>
                <w:color w:val="000000"/>
                <w:sz w:val="20"/>
                <w:szCs w:val="20"/>
              </w:rPr>
              <w:t xml:space="preserve"> №18</w:t>
            </w:r>
            <w:r>
              <w:rPr>
                <w:color w:val="000000"/>
                <w:sz w:val="20"/>
                <w:szCs w:val="20"/>
                <w:lang w:val="en-US"/>
              </w:rPr>
              <w:t xml:space="preserve"> с. Васильевское</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68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7" w:type="dxa"/>
            <w:vAlign w:val="center"/>
            <w:textDirection w:val="lrTb"/>
            <w:noWrap w:val="false"/>
          </w:tcPr>
          <w:p>
            <w:pPr>
              <w:pStyle w:val="2132"/>
              <w:jc w:val="center"/>
              <w:widowControl w:val="off"/>
            </w:pPr>
            <w:r>
              <w:rPr>
                <w:rFonts w:ascii="Times New Roman" w:hAnsi="Times New Roman" w:cs="Times New Roman"/>
              </w:rPr>
              <w:t xml:space="preserve">1478</w:t>
            </w:r>
            <w:r/>
          </w:p>
        </w:tc>
        <w:tc>
          <w:tcPr>
            <w:tcBorders>
              <w:top w:val="single" w:color="000000" w:sz="4" w:space="0"/>
              <w:left w:val="single" w:color="000000" w:sz="4" w:space="0"/>
              <w:bottom w:val="single" w:color="000000" w:sz="4" w:space="0"/>
              <w:right w:val="single" w:color="000000" w:sz="4" w:space="0"/>
            </w:tcBorders>
            <w:tcW w:w="1713" w:type="dxa"/>
            <w:vAlign w:val="center"/>
            <w:textDirection w:val="lrTb"/>
            <w:noWrap w:val="false"/>
          </w:tcPr>
          <w:p>
            <w:pPr>
              <w:pStyle w:val="2132"/>
              <w:jc w:val="center"/>
              <w:widowControl w:val="off"/>
            </w:pPr>
            <w:r>
              <w:rPr>
                <w:rFonts w:ascii="Times New Roman" w:hAnsi="Times New Roman" w:cs="Times New Roman"/>
              </w:rPr>
              <w:t xml:space="preserve">1095</w:t>
            </w:r>
            <w:r/>
          </w:p>
        </w:tc>
      </w:tr>
    </w:tbl>
    <w:p>
      <w:pPr>
        <w:ind w:firstLine="0"/>
        <w:jc w:val="center"/>
      </w:pPr>
      <w:r>
        <w:rPr>
          <w:highlight w:val="none"/>
        </w:rPr>
      </w:r>
      <w:r>
        <w:rPr>
          <w:highlight w:val="none"/>
        </w:rPr>
      </w:r>
      <w:r/>
    </w:p>
    <w:p>
      <w:pPr>
        <w:pStyle w:val="1365"/>
        <w:ind w:firstLine="0"/>
        <w:jc w:val="center"/>
        <w:rPr>
          <w:highlight w:val="none"/>
        </w:rPr>
      </w:pPr>
      <w:r>
        <w:t xml:space="preserve">52</w:t>
      </w:r>
      <w:r>
        <w:rPr>
          <w:highlight w:val="none"/>
        </w:rPr>
      </w:r>
      <w:r>
        <w:rPr>
          <w:highlight w:val="none"/>
        </w:rPr>
      </w:r>
    </w:p>
    <w:p>
      <w:pPr>
        <w:pStyle w:val="1365"/>
      </w:pPr>
      <w:r/>
      <w:r/>
    </w:p>
    <w:tbl>
      <w:tblPr>
        <w:tblW w:w="9543" w:type="dxa"/>
        <w:tblInd w:w="97" w:type="dxa"/>
        <w:tblLayout w:type="fixed"/>
        <w:tblCellMar>
          <w:left w:w="11" w:type="dxa"/>
          <w:top w:w="0" w:type="dxa"/>
          <w:right w:w="11" w:type="dxa"/>
          <w:bottom w:w="0" w:type="dxa"/>
        </w:tblCellMar>
        <w:tblLook w:val="04A0" w:firstRow="1" w:lastRow="0" w:firstColumn="1" w:lastColumn="0" w:noHBand="0" w:noVBand="1"/>
      </w:tblPr>
      <w:tblGrid>
        <w:gridCol w:w="4592"/>
        <w:gridCol w:w="1275"/>
        <w:gridCol w:w="1274"/>
        <w:gridCol w:w="1128"/>
        <w:gridCol w:w="1274"/>
      </w:tblGrid>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t xml:space="preserve">3</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t xml:space="preserve">4</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t xml:space="preserve">5</w:t>
            </w:r>
            <w:r/>
          </w:p>
        </w:tc>
      </w:tr>
      <w:tr>
        <w:tblPrEx/>
        <w:trPr>
          <w:trHeight w:val="20"/>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lang w:val="en-US"/>
              </w:rPr>
              <w:t xml:space="preserve">Котельная</w:t>
            </w:r>
            <w:r>
              <w:rPr>
                <w:color w:val="000000"/>
                <w:sz w:val="20"/>
                <w:szCs w:val="20"/>
              </w:rPr>
              <w:t xml:space="preserve"> № 22</w:t>
            </w:r>
            <w:r>
              <w:rPr>
                <w:color w:val="000000"/>
                <w:sz w:val="20"/>
                <w:szCs w:val="20"/>
                <w:lang w:val="en-US"/>
              </w:rPr>
              <w:t xml:space="preserve"> больницы</w:t>
            </w:r>
            <w:r>
              <w:rPr>
                <w:color w:val="000000"/>
                <w:sz w:val="20"/>
                <w:szCs w:val="20"/>
              </w:rPr>
            </w:r>
            <w:r>
              <w:rPr>
                <w:color w:val="000000"/>
                <w:sz w:val="20"/>
                <w:szCs w:val="20"/>
              </w:rPr>
            </w:r>
          </w:p>
          <w:p>
            <w:pPr>
              <w:pStyle w:val="1365"/>
              <w:ind w:firstLine="0"/>
              <w:jc w:val="center"/>
              <w:spacing w:line="240" w:lineRule="auto"/>
              <w:widowControl w:val="off"/>
            </w:pPr>
            <w:r>
              <w:rPr>
                <w:color w:val="000000"/>
                <w:sz w:val="20"/>
                <w:szCs w:val="20"/>
                <w:lang w:val="en-US"/>
              </w:rPr>
              <w:t xml:space="preserve">г. Красавино</w:t>
            </w:r>
            <w:r/>
          </w:p>
        </w:tc>
        <w:tc>
          <w:tcPr>
            <w:tcBorders>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0</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4,4</w:t>
            </w:r>
            <w:r/>
          </w:p>
        </w:tc>
      </w:tr>
      <w:tr>
        <w:tblPrEx/>
        <w:trPr>
          <w:trHeight w:val="20"/>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rPr>
              <w:t xml:space="preserve">Котельная №21 "Кирпичный завод" г. Красавино</w:t>
            </w:r>
            <w:r/>
          </w:p>
        </w:tc>
        <w:tc>
          <w:tcPr>
            <w:tcBorders>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0</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115,6</w:t>
            </w:r>
            <w:r/>
          </w:p>
        </w:tc>
      </w:tr>
      <w:tr>
        <w:tblPrEx/>
        <w:trPr>
          <w:trHeight w:val="20"/>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lang w:val="en-US"/>
              </w:rPr>
              <w:t xml:space="preserve">котельная № 2</w:t>
            </w:r>
            <w:r>
              <w:rPr>
                <w:color w:val="000000"/>
                <w:sz w:val="20"/>
                <w:szCs w:val="20"/>
              </w:rPr>
            </w:r>
            <w:r>
              <w:rPr>
                <w:color w:val="000000"/>
                <w:sz w:val="20"/>
                <w:szCs w:val="20"/>
              </w:rPr>
            </w:r>
          </w:p>
          <w:p>
            <w:pPr>
              <w:pStyle w:val="1365"/>
              <w:ind w:firstLine="0"/>
              <w:jc w:val="center"/>
              <w:spacing w:line="240" w:lineRule="auto"/>
              <w:widowControl w:val="off"/>
            </w:pPr>
            <w:r>
              <w:rPr>
                <w:color w:val="000000"/>
                <w:sz w:val="20"/>
                <w:szCs w:val="20"/>
                <w:lang w:val="en-US"/>
              </w:rPr>
              <w:t xml:space="preserve">с. Усть-Алексеево</w:t>
            </w:r>
            <w:r/>
          </w:p>
        </w:tc>
        <w:tc>
          <w:tcPr>
            <w:tcBorders>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314</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340,5</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 3 с. Усть-Алексеево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122,5</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133,8</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 4 с. Усть-Алексеево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301,5</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328,9</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 5 с. Усть-Алексеево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212,7</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275,4</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д. Чернево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21,2</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23,1</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больницы п. Полдарса</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141,6</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201,2</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бани п. Полдарса</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77,6</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69,3</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школы п. Полдарса</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60,2</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68,9</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rPr>
              <w:t xml:space="preserve">котельная д/сада ул. Мира п. Ломоватка</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70,3</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67,67</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rPr>
              <w:t xml:space="preserve">котельная школы ул. Заречная п. Ломоватка</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293,1</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282,28</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rPr>
              <w:t xml:space="preserve">Котельная ж/д станции г. Красавино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398</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strike/>
                <w:lang w:val="ru-RU"/>
              </w:rPr>
              <w:t xml:space="preserve">-</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093"/>
              <w:widowControl w:val="off"/>
            </w:pPr>
            <w:r>
              <w:rPr>
                <w:lang w:val="ru-RU"/>
              </w:rPr>
              <w:t xml:space="preserve">398</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340,761</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Красавинская ГТ ТЭЦ</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3880</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3784</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093"/>
              <w:widowControl w:val="off"/>
            </w:pPr>
            <w:r>
              <w:rPr>
                <w:lang w:val="ru-RU"/>
              </w:rPr>
              <w:t xml:space="preserve">7664</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12870,218</w:t>
            </w:r>
            <w:r/>
          </w:p>
        </w:tc>
      </w:tr>
      <w:tr>
        <w:tblPrEx/>
        <w:trPr>
          <w:trHeight w:val="20"/>
        </w:trPr>
        <w:tc>
          <w:tcPr>
            <w:tcBorders>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школы д. Морозовица</w:t>
            </w:r>
            <w:r/>
          </w:p>
        </w:tc>
        <w:tc>
          <w:tcPr>
            <w:tcBorders>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56</w:t>
            </w:r>
            <w:r/>
          </w:p>
        </w:tc>
        <w:tc>
          <w:tcPr>
            <w:tcBorders>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176,2</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rPr>
              <w:t xml:space="preserve">котельная Голузинской школы пос. Новатор</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50</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43,7</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котельная санатория д. Бобровниково</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60</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60</w:t>
            </w:r>
            <w:r/>
          </w:p>
        </w:tc>
      </w:tr>
      <w:tr>
        <w:tblPrEx/>
        <w:trPr>
          <w:trHeight w:val="20"/>
        </w:trPr>
        <w:tc>
          <w:tcPr>
            <w:tcBorders>
              <w:top w:val="single" w:color="000000" w:sz="4" w:space="0"/>
              <w:left w:val="single" w:color="000000" w:sz="4" w:space="0"/>
              <w:bottom w:val="single" w:color="000000" w:sz="4" w:space="0"/>
              <w:right w:val="single" w:color="000000" w:sz="4" w:space="0"/>
            </w:tcBorders>
            <w:tcW w:w="4592" w:type="dxa"/>
            <w:vAlign w:val="center"/>
            <w:textDirection w:val="lrTb"/>
            <w:noWrap w:val="false"/>
          </w:tcPr>
          <w:p>
            <w:pPr>
              <w:pStyle w:val="1365"/>
              <w:ind w:firstLine="0"/>
              <w:jc w:val="center"/>
              <w:spacing w:line="240" w:lineRule="auto"/>
              <w:widowControl w:val="off"/>
            </w:pPr>
            <w:r>
              <w:rPr>
                <w:color w:val="000000"/>
                <w:sz w:val="20"/>
                <w:szCs w:val="20"/>
                <w:lang w:val="en-US"/>
              </w:rPr>
              <w:t xml:space="preserve">ТЭС НАО </w:t>
            </w:r>
            <w:r>
              <w:rPr>
                <w:color w:val="000000"/>
                <w:sz w:val="20"/>
                <w:szCs w:val="20"/>
              </w:rPr>
              <w:t xml:space="preserve">«</w:t>
            </w:r>
            <w:r>
              <w:rPr>
                <w:color w:val="000000"/>
                <w:sz w:val="20"/>
                <w:szCs w:val="20"/>
                <w:lang w:val="en-US"/>
              </w:rPr>
              <w:t xml:space="preserve">СВЕЗА Новатор</w:t>
            </w:r>
            <w:r>
              <w:rPr>
                <w:color w:val="000000"/>
                <w:sz w:val="20"/>
                <w:szCs w:val="20"/>
              </w:rPr>
              <w:t xml:space="preserve">»</w:t>
            </w: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1128" w:type="dxa"/>
            <w:vAlign w:val="center"/>
            <w:textDirection w:val="lrTb"/>
            <w:noWrap w:val="false"/>
          </w:tcPr>
          <w:p>
            <w:pPr>
              <w:pStyle w:val="2132"/>
              <w:jc w:val="center"/>
              <w:widowControl w:val="off"/>
            </w:pPr>
            <w:r>
              <w:rPr>
                <w:rFonts w:ascii="Times New Roman" w:hAnsi="Times New Roman" w:cs="Times New Roman"/>
              </w:rPr>
              <w:t xml:space="preserve">25</w:t>
            </w:r>
            <w:r/>
          </w:p>
        </w:tc>
        <w:tc>
          <w:tcPr>
            <w:tcBorders>
              <w:top w:val="single" w:color="000000" w:sz="4" w:space="0"/>
              <w:left w:val="single" w:color="000000" w:sz="4" w:space="0"/>
              <w:bottom w:val="single" w:color="000000" w:sz="4" w:space="0"/>
              <w:right w:val="single" w:color="000000" w:sz="4" w:space="0"/>
            </w:tcBorders>
            <w:tcW w:w="1274" w:type="dxa"/>
            <w:vAlign w:val="center"/>
            <w:textDirection w:val="lrTb"/>
            <w:noWrap w:val="false"/>
          </w:tcPr>
          <w:p>
            <w:pPr>
              <w:pStyle w:val="2132"/>
              <w:jc w:val="center"/>
              <w:widowControl w:val="off"/>
            </w:pPr>
            <w:r>
              <w:rPr>
                <w:rFonts w:ascii="Times New Roman" w:hAnsi="Times New Roman" w:cs="Times New Roman"/>
              </w:rPr>
              <w:t xml:space="preserve">25</w:t>
            </w:r>
            <w:r/>
          </w:p>
        </w:tc>
      </w:tr>
    </w:tbl>
    <w:p>
      <w:pPr>
        <w:pStyle w:val="2055"/>
        <w:numPr>
          <w:ilvl w:val="2"/>
          <w:numId w:val="2"/>
        </w:numPr>
        <w:contextualSpacing/>
        <w:ind w:firstLine="340"/>
        <w:spacing w:before="0" w:after="0" w:line="240" w:lineRule="auto"/>
        <w:rPr>
          <w:lang w:val="ru-RU"/>
        </w:rPr>
      </w:pPr>
      <w:r>
        <w:rPr>
          <w:lang w:val="ru-RU"/>
        </w:rPr>
      </w:r>
      <w:bookmarkStart w:id="58" w:name="sub_13112_Копия_1"/>
      <w:r/>
      <w:bookmarkEnd w:id="58"/>
      <w:r>
        <w:rPr>
          <w:lang w:val="ru-RU"/>
        </w:rPr>
      </w:r>
      <w:r>
        <w:rPr>
          <w:lang w:val="ru-RU"/>
        </w:rPr>
      </w:r>
    </w:p>
    <w:p>
      <w:pPr>
        <w:pStyle w:val="2055"/>
        <w:numPr>
          <w:ilvl w:val="2"/>
          <w:numId w:val="2"/>
        </w:numPr>
        <w:contextualSpacing/>
        <w:ind w:firstLine="709"/>
        <w:spacing w:before="0" w:after="0" w:line="240" w:lineRule="auto"/>
        <w:rPr>
          <w:lang w:val="ru-RU"/>
        </w:rPr>
      </w:pPr>
      <w:r>
        <w:rPr>
          <w:b w:val="0"/>
          <w:lang w:val="ru-RU"/>
        </w:rPr>
        <w:t xml:space="preserve">о)</w:t>
      </w:r>
      <w:r>
        <w:rPr>
          <w:b w:val="0"/>
        </w:rPr>
        <w:t xml:space="preserve"> </w:t>
      </w:r>
      <w:r>
        <w:rPr>
          <w:b w:val="0"/>
          <w:lang w:val="ru-RU"/>
        </w:rPr>
        <w:t xml:space="preserve">оценка фактических потерь тепловой энергии и теплоносителя при передаче тепловой энергии и теплоносителя по тепловым сетям за последние 3 года</w:t>
      </w:r>
      <w:r>
        <w:rPr>
          <w:lang w:val="ru-RU"/>
        </w:rPr>
      </w:r>
      <w:r>
        <w:rPr>
          <w:lang w:val="ru-RU"/>
        </w:rPr>
      </w:r>
    </w:p>
    <w:p>
      <w:pPr>
        <w:pStyle w:val="1365"/>
        <w:contextualSpacing/>
        <w:ind w:firstLine="709"/>
        <w:spacing w:before="0" w:after="0" w:line="240" w:lineRule="auto"/>
      </w:pPr>
      <w:r/>
      <w:bookmarkStart w:id="59" w:name="sub_13113"/>
      <w:r>
        <w:t xml:space="preserve">Фактические тепловые потери представлены в таблицах 1.3.2.</w:t>
      </w:r>
      <w:bookmarkEnd w:id="59"/>
      <w:r/>
      <w:r/>
    </w:p>
    <w:p>
      <w:pPr>
        <w:pStyle w:val="1365"/>
        <w:contextualSpacing/>
        <w:ind w:firstLine="709"/>
        <w:spacing w:before="0" w:after="0" w:line="240" w:lineRule="auto"/>
      </w:pPr>
      <w:r>
        <w:t xml:space="preserve">п) предписания надзорных органов по запрещению дальнейшей эксплуатации участков тепловой сети и результаты их исполнения</w:t>
      </w:r>
      <w:r/>
    </w:p>
    <w:p>
      <w:pPr>
        <w:pStyle w:val="1365"/>
        <w:contextualSpacing/>
        <w:ind w:firstLine="709"/>
        <w:spacing w:before="0" w:after="0" w:line="240" w:lineRule="auto"/>
      </w:pPr>
      <w:r>
        <w:rPr>
          <w:color w:val="000000"/>
          <w:lang w:eastAsia="ru-RU" w:bidi="ru-RU"/>
        </w:rPr>
        <w:t xml:space="preserve">По состоянию на 01.01.2026 предписания надзорных органов по запрещению дальнейшей эксплуатации участков тепловых сетей теплоснабжающих организаций Великоустюгского муниципального округа не выдавались.</w:t>
      </w:r>
      <w:r/>
    </w:p>
    <w:p>
      <w:pPr>
        <w:pStyle w:val="2055"/>
        <w:numPr>
          <w:ilvl w:val="2"/>
          <w:numId w:val="2"/>
        </w:numPr>
        <w:contextualSpacing/>
        <w:ind w:firstLine="709"/>
        <w:spacing w:before="0" w:after="0" w:line="240" w:lineRule="auto"/>
        <w:rPr>
          <w:lang w:val="ru-RU"/>
        </w:rPr>
      </w:pPr>
      <w:r>
        <w:rPr>
          <w:b w:val="0"/>
          <w:lang w:val="ru-RU"/>
        </w:rPr>
        <w:t xml:space="preserve">р)</w:t>
      </w:r>
      <w:r>
        <w:rPr>
          <w:b w:val="0"/>
        </w:rPr>
        <w:t xml:space="preserve"> </w:t>
      </w:r>
      <w:r>
        <w:rPr>
          <w:b w:val="0"/>
          <w:lang w:val="ru-RU"/>
        </w:rPr>
        <w:t xml:space="preserve">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lang w:val="ru-RU"/>
        </w:rPr>
      </w:r>
      <w:r>
        <w:rPr>
          <w:lang w:val="ru-RU"/>
        </w:rPr>
      </w:r>
    </w:p>
    <w:p>
      <w:pPr>
        <w:pStyle w:val="1365"/>
        <w:contextualSpacing/>
        <w:ind w:firstLine="709"/>
        <w:spacing w:before="0" w:after="0" w:line="240" w:lineRule="auto"/>
      </w:pPr>
      <w:r>
        <w:t xml:space="preserve">Все теплопотре</w:t>
      </w:r>
      <w:r>
        <w:t xml:space="preserve">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Отпуск теплоносителя из системы теплоснабжения на цели ГВС  не осуществляется. </w:t>
      </w:r>
      <w:r/>
    </w:p>
    <w:p>
      <w:pPr>
        <w:pStyle w:val="2055"/>
        <w:ind w:firstLine="709"/>
        <w:spacing w:before="0" w:after="0" w:line="240" w:lineRule="auto"/>
        <w:rPr>
          <w:b w:val="0"/>
          <w:lang w:val="ru-RU"/>
        </w:rPr>
      </w:pPr>
      <w:r/>
      <w:bookmarkStart w:id="60" w:name="undefined_Копия_11"/>
      <w:r/>
      <w:bookmarkEnd w:id="36"/>
      <w:r/>
      <w:bookmarkEnd w:id="60"/>
      <w:r>
        <w:rPr>
          <w:b w:val="0"/>
          <w:lang w:val="ru-RU"/>
        </w:rPr>
        <w:t xml:space="preserve">с)</w:t>
      </w:r>
      <w:r>
        <w:rPr>
          <w:b w:val="0"/>
        </w:rPr>
        <w:t xml:space="preserve"> </w:t>
      </w:r>
      <w:r>
        <w:rPr>
          <w:b w:val="0"/>
          <w:lang w:val="ru-RU"/>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b w:val="0"/>
          <w:lang w:val="ru-RU"/>
        </w:rPr>
      </w:r>
      <w:r>
        <w:rPr>
          <w:b w:val="0"/>
          <w:lang w:val="ru-RU"/>
        </w:rPr>
      </w:r>
    </w:p>
    <w:p>
      <w:pPr>
        <w:pStyle w:val="1365"/>
        <w:numPr>
          <w:ilvl w:val="0"/>
          <w:numId w:val="19"/>
        </w:numPr>
        <w:ind w:firstLine="709"/>
      </w:pPr>
      <w:r>
        <w:t xml:space="preserve">Согласно требованию Федерального закона № 261 от 23.11.2009 «Об энергосбережении и повыше</w:t>
      </w:r>
      <w:r>
        <w:t xml:space="preserve">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учета энергоресурсов. </w:t>
      </w:r>
      <w:r/>
    </w:p>
    <w:p>
      <w:pPr>
        <w:pStyle w:val="1365"/>
        <w:numPr>
          <w:ilvl w:val="0"/>
          <w:numId w:val="19"/>
        </w:numPr>
        <w:ind w:firstLine="709"/>
      </w:pPr>
      <w:r>
        <w:t xml:space="preserve">В соответ</w:t>
      </w:r>
      <w:r>
        <w:t xml:space="preserve">ствии с Федеральным законом № 261 от 23.11.2009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 </w:t>
      </w:r>
      <w:r/>
    </w:p>
    <w:p>
      <w:pPr>
        <w:pStyle w:val="1365"/>
        <w:numPr>
          <w:ilvl w:val="0"/>
          <w:numId w:val="19"/>
        </w:numPr>
        <w:ind w:firstLine="567"/>
      </w:pPr>
      <w:r>
        <w:t xml:space="preserve">С 1 января 2012 года вводимые в эксплуатацию и реконструируемые многоквартирные жилые дома должны оснащаться индивидуальными теплосчетчиками в квартирах. </w:t>
      </w:r>
      <w:r/>
    </w:p>
    <w:p>
      <w:pPr>
        <w:numPr>
          <w:ilvl w:val="0"/>
          <w:numId w:val="19"/>
        </w:numPr>
        <w:ind w:firstLine="567"/>
      </w:pPr>
      <w:r>
        <w:rPr>
          <w:highlight w:val="none"/>
        </w:rPr>
      </w:r>
      <w:r>
        <w:rPr>
          <w:highlight w:val="none"/>
        </w:rPr>
      </w:r>
      <w:r/>
    </w:p>
    <w:p>
      <w:pPr>
        <w:numPr>
          <w:ilvl w:val="0"/>
          <w:numId w:val="19"/>
        </w:numPr>
        <w:ind w:left="0" w:right="0" w:firstLine="0"/>
        <w:jc w:val="center"/>
      </w:pPr>
      <w:r>
        <w:rPr>
          <w:highlight w:val="none"/>
        </w:rPr>
        <w:t xml:space="preserve">53</w:t>
      </w:r>
      <w:r>
        <w:rPr>
          <w:highlight w:val="none"/>
        </w:rPr>
      </w:r>
      <w:r/>
    </w:p>
    <w:p>
      <w:pPr>
        <w:numPr>
          <w:ilvl w:val="0"/>
          <w:numId w:val="19"/>
        </w:numPr>
        <w:ind w:firstLine="567"/>
      </w:pPr>
      <w:r>
        <w:rPr>
          <w:highlight w:val="none"/>
        </w:rPr>
      </w:r>
      <w:r>
        <w:rPr>
          <w:highlight w:val="none"/>
        </w:rPr>
      </w:r>
      <w:r/>
    </w:p>
    <w:p>
      <w:pPr>
        <w:pStyle w:val="1365"/>
        <w:numPr>
          <w:ilvl w:val="0"/>
          <w:numId w:val="19"/>
        </w:numPr>
        <w:ind w:firstLine="567"/>
      </w:pPr>
      <w:r>
        <w:t xml:space="preserve">Сведения о наличии коммерческого приборного учета тепловой энергии, отпущенной из тепловых сетей потребителям, представлены в таблице 1.3.4.</w:t>
      </w:r>
      <w:r/>
    </w:p>
    <w:p>
      <w:pPr>
        <w:pStyle w:val="1365"/>
        <w:numPr>
          <w:ilvl w:val="0"/>
          <w:numId w:val="19"/>
        </w:numPr>
        <w:jc w:val="right"/>
      </w:pPr>
      <w:r>
        <w:t xml:space="preserve">Таблица 1.3.4</w:t>
      </w:r>
      <w:r/>
    </w:p>
    <w:p>
      <w:pPr>
        <w:pStyle w:val="1365"/>
        <w:numPr>
          <w:ilvl w:val="0"/>
          <w:numId w:val="19"/>
        </w:numPr>
        <w:jc w:val="center"/>
      </w:pPr>
      <w:r>
        <w:t xml:space="preserve">Сведения о наличии коммерческого приборного учета тепловой энергии, </w:t>
      </w:r>
      <w:r/>
    </w:p>
    <w:p>
      <w:pPr>
        <w:numPr>
          <w:ilvl w:val="0"/>
          <w:numId w:val="19"/>
        </w:numPr>
        <w:jc w:val="center"/>
      </w:pPr>
      <w:r>
        <w:t xml:space="preserve">отпущенной из тепловых сетей потребителям</w:t>
      </w:r>
      <w:r/>
    </w:p>
    <w:tbl>
      <w:tblPr>
        <w:tblW w:w="9670" w:type="dxa"/>
        <w:tblInd w:w="-80" w:type="dxa"/>
        <w:tblLayout w:type="fixed"/>
        <w:tblCellMar>
          <w:left w:w="28" w:type="dxa"/>
          <w:top w:w="0" w:type="dxa"/>
          <w:right w:w="28" w:type="dxa"/>
          <w:bottom w:w="0" w:type="dxa"/>
        </w:tblCellMar>
        <w:tblLook w:val="00A0" w:firstRow="1" w:lastRow="0" w:firstColumn="1" w:lastColumn="0" w:noHBand="0" w:noVBand="0"/>
      </w:tblPr>
      <w:tblGrid>
        <w:gridCol w:w="2942"/>
        <w:gridCol w:w="2333"/>
        <w:gridCol w:w="2813"/>
        <w:gridCol w:w="1582"/>
      </w:tblGrid>
      <w:tr>
        <w:tblPrEx/>
        <w:trPr>
          <w:trHeight w:val="638"/>
          <w:tblHeader/>
        </w:trPr>
        <w:tc>
          <w:tcPr>
            <w:tcBorders>
              <w:top w:val="single" w:color="000000" w:sz="4" w:space="0"/>
              <w:left w:val="single" w:color="000000" w:sz="4" w:space="0"/>
              <w:bottom w:val="single" w:color="000000" w:sz="4" w:space="0"/>
              <w:right w:val="single" w:color="000000" w:sz="4" w:space="0"/>
            </w:tcBorders>
            <w:tcW w:w="2942"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lang w:val="en-US"/>
              </w:rPr>
              <w:t xml:space="preserve">Объект (потребитель)</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W w:w="2333"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lang w:val="en-US"/>
              </w:rPr>
              <w:t xml:space="preserve">Адрес</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W w:w="2813"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rPr>
              <w:t xml:space="preserve">Наименование источника теплоснабжения, к которому подключен объект</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W w:w="1582"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lang w:val="en-US"/>
              </w:rPr>
              <w:t xml:space="preserve">Год ввода в эксплуатацию</w:t>
            </w:r>
            <w:r>
              <w:rPr>
                <w:b w:val="0"/>
                <w:bCs w:val="0"/>
                <w:color w:val="000000"/>
                <w:sz w:val="24"/>
                <w:szCs w:val="24"/>
              </w:rPr>
            </w:r>
            <w:r>
              <w:rPr>
                <w:b w:val="0"/>
                <w:bCs w:val="0"/>
                <w:color w:val="000000"/>
                <w:sz w:val="24"/>
                <w:szCs w:val="24"/>
              </w:rPr>
            </w:r>
          </w:p>
        </w:tc>
      </w:tr>
      <w:tr>
        <w:tblPrEx/>
        <w:trPr>
          <w:trHeight w:val="888"/>
        </w:trPr>
        <w:tc>
          <w:tcPr>
            <w:tcBorders>
              <w:top w:val="single" w:color="000000" w:sz="4" w:space="0"/>
              <w:left w:val="single" w:color="000000" w:sz="4" w:space="0"/>
              <w:bottom w:val="single" w:color="000000" w:sz="4" w:space="0"/>
              <w:right w:val="single" w:color="000000" w:sz="4" w:space="0"/>
            </w:tcBorders>
            <w:tcW w:w="294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4"/>
                <w:szCs w:val="24"/>
              </w:rPr>
              <w:t xml:space="preserve">МБОУ «Полдарская </w:t>
            </w:r>
            <w:r>
              <w:rPr>
                <w:color w:val="000000"/>
                <w:sz w:val="24"/>
                <w:szCs w:val="24"/>
              </w:rPr>
            </w:r>
            <w:r>
              <w:rPr>
                <w:color w:val="000000"/>
                <w:sz w:val="24"/>
                <w:szCs w:val="24"/>
              </w:rPr>
            </w:r>
          </w:p>
          <w:p>
            <w:pPr>
              <w:ind w:firstLine="0"/>
              <w:jc w:val="center"/>
              <w:spacing w:line="240" w:lineRule="auto"/>
              <w:widowControl w:val="off"/>
              <w:rPr>
                <w:color w:val="000000"/>
                <w:sz w:val="32"/>
                <w:szCs w:val="32"/>
              </w:rPr>
            </w:pPr>
            <w:r>
              <w:rPr>
                <w:color w:val="000000"/>
                <w:sz w:val="24"/>
                <w:szCs w:val="24"/>
              </w:rPr>
              <w:t xml:space="preserve">средняя общеобразовательная школа»</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233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4"/>
                <w:szCs w:val="24"/>
              </w:rPr>
              <w:t xml:space="preserve">п. Полдарса,</w:t>
            </w:r>
            <w:r>
              <w:rPr>
                <w:color w:val="000000"/>
                <w:sz w:val="24"/>
                <w:szCs w:val="24"/>
              </w:rPr>
            </w:r>
            <w:r>
              <w:rPr>
                <w:color w:val="000000"/>
                <w:sz w:val="24"/>
                <w:szCs w:val="24"/>
              </w:rPr>
            </w:r>
          </w:p>
          <w:p>
            <w:pPr>
              <w:ind w:firstLine="0"/>
              <w:jc w:val="center"/>
              <w:spacing w:line="240" w:lineRule="auto"/>
              <w:widowControl w:val="off"/>
              <w:rPr>
                <w:color w:val="000000"/>
                <w:sz w:val="32"/>
                <w:szCs w:val="32"/>
              </w:rPr>
            </w:pPr>
            <w:r>
              <w:rPr>
                <w:color w:val="000000"/>
                <w:sz w:val="24"/>
                <w:szCs w:val="24"/>
              </w:rPr>
              <w:t xml:space="preserve"> ул. Школьная, д. 9</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2813"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Котельная школы</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W w:w="1582"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2012</w:t>
            </w:r>
            <w:r>
              <w:rPr>
                <w:color w:val="000000"/>
                <w:sz w:val="32"/>
                <w:szCs w:val="32"/>
                <w:lang w:val="en-US"/>
              </w:rPr>
            </w:r>
            <w:r>
              <w:rPr>
                <w:color w:val="000000"/>
                <w:sz w:val="32"/>
                <w:szCs w:val="32"/>
                <w:lang w:val="en-US"/>
              </w:rPr>
            </w:r>
          </w:p>
        </w:tc>
      </w:tr>
      <w:tr>
        <w:tblPrEx/>
        <w:trPr>
          <w:trHeight w:val="846"/>
        </w:trPr>
        <w:tc>
          <w:tcPr>
            <w:tcBorders>
              <w:top w:val="single" w:color="000000" w:sz="4" w:space="0"/>
              <w:left w:val="single" w:color="000000" w:sz="4" w:space="0"/>
              <w:bottom w:val="single" w:color="000000" w:sz="4" w:space="0"/>
              <w:right w:val="single" w:color="000000" w:sz="4" w:space="0"/>
            </w:tcBorders>
            <w:tcW w:w="2942" w:type="dxa"/>
            <w:vAlign w:val="center"/>
            <w:textDirection w:val="lrTb"/>
            <w:noWrap w:val="false"/>
          </w:tcPr>
          <w:p>
            <w:pPr>
              <w:pStyle w:val="1365"/>
              <w:ind w:firstLine="0"/>
              <w:jc w:val="center"/>
              <w:spacing w:line="240" w:lineRule="auto"/>
              <w:widowControl w:val="off"/>
              <w:rPr>
                <w:color w:val="000000"/>
                <w:sz w:val="32"/>
                <w:szCs w:val="32"/>
              </w:rPr>
            </w:pPr>
            <w:r>
              <w:rPr>
                <w:color w:val="000000"/>
                <w:sz w:val="24"/>
                <w:szCs w:val="24"/>
              </w:rPr>
              <w:t xml:space="preserve">МБУК «Великоустюгский культурно-досуговый центр»</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233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4"/>
                <w:szCs w:val="24"/>
              </w:rPr>
              <w:t xml:space="preserve">п. Полдарса, </w:t>
            </w:r>
            <w:r>
              <w:rPr>
                <w:color w:val="000000"/>
                <w:sz w:val="24"/>
                <w:szCs w:val="24"/>
              </w:rPr>
            </w:r>
            <w:r>
              <w:rPr>
                <w:color w:val="000000"/>
                <w:sz w:val="24"/>
                <w:szCs w:val="24"/>
              </w:rPr>
            </w:r>
          </w:p>
          <w:p>
            <w:pPr>
              <w:ind w:firstLine="0"/>
              <w:jc w:val="center"/>
              <w:spacing w:line="240" w:lineRule="auto"/>
              <w:widowControl w:val="off"/>
              <w:rPr>
                <w:color w:val="000000"/>
                <w:sz w:val="32"/>
                <w:szCs w:val="32"/>
              </w:rPr>
            </w:pPr>
            <w:r>
              <w:rPr>
                <w:color w:val="000000"/>
                <w:sz w:val="24"/>
                <w:szCs w:val="24"/>
              </w:rPr>
              <w:t xml:space="preserve">ул. Центральная, д. 1</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2813"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Котельная бани</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W w:w="1582"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2013</w:t>
            </w:r>
            <w:r>
              <w:rPr>
                <w:color w:val="000000"/>
                <w:sz w:val="32"/>
                <w:szCs w:val="32"/>
                <w:lang w:val="en-US"/>
              </w:rPr>
            </w:r>
            <w:r>
              <w:rPr>
                <w:color w:val="000000"/>
                <w:sz w:val="32"/>
                <w:szCs w:val="32"/>
                <w:lang w:val="en-US"/>
              </w:rPr>
            </w:r>
          </w:p>
        </w:tc>
      </w:tr>
      <w:tr>
        <w:tblPrEx/>
        <w:trPr>
          <w:trHeight w:val="631"/>
        </w:trPr>
        <w:tc>
          <w:tcPr>
            <w:tcBorders>
              <w:top w:val="single" w:color="000000" w:sz="4" w:space="0"/>
              <w:left w:val="single" w:color="000000" w:sz="4" w:space="0"/>
              <w:bottom w:val="single" w:color="000000" w:sz="4" w:space="0"/>
              <w:right w:val="single" w:color="000000" w:sz="4" w:space="0"/>
            </w:tcBorders>
            <w:tcW w:w="2942" w:type="dxa"/>
            <w:vAlign w:val="center"/>
            <w:textDirection w:val="lrTb"/>
            <w:noWrap w:val="false"/>
          </w:tcPr>
          <w:p>
            <w:pPr>
              <w:pStyle w:val="1365"/>
              <w:ind w:firstLine="0"/>
              <w:jc w:val="center"/>
              <w:spacing w:line="240" w:lineRule="auto"/>
              <w:widowControl w:val="off"/>
              <w:rPr>
                <w:color w:val="000000"/>
                <w:sz w:val="32"/>
                <w:szCs w:val="32"/>
                <w:lang w:val="en-US"/>
              </w:rPr>
            </w:pPr>
            <w:r>
              <w:rPr>
                <w:sz w:val="24"/>
                <w:szCs w:val="24"/>
              </w:rPr>
              <w:t xml:space="preserve">МБОУ « Голузинская СОШ»</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W w:w="2333" w:type="dxa"/>
            <w:vAlign w:val="center"/>
            <w:textDirection w:val="lrTb"/>
            <w:noWrap w:val="false"/>
          </w:tcPr>
          <w:p>
            <w:pPr>
              <w:pStyle w:val="1365"/>
              <w:ind w:firstLine="0"/>
              <w:jc w:val="center"/>
              <w:spacing w:line="240" w:lineRule="auto"/>
              <w:widowControl w:val="off"/>
              <w:rPr>
                <w:sz w:val="24"/>
                <w:szCs w:val="24"/>
              </w:rPr>
            </w:pPr>
            <w:r>
              <w:rPr>
                <w:sz w:val="24"/>
                <w:szCs w:val="24"/>
              </w:rPr>
              <w:t xml:space="preserve">п. Новатор,</w:t>
            </w:r>
            <w:r>
              <w:rPr>
                <w:sz w:val="24"/>
                <w:szCs w:val="24"/>
              </w:rPr>
            </w:r>
            <w:r>
              <w:rPr>
                <w:sz w:val="24"/>
                <w:szCs w:val="24"/>
              </w:rPr>
            </w:r>
          </w:p>
          <w:p>
            <w:pPr>
              <w:ind w:firstLine="0"/>
              <w:jc w:val="center"/>
              <w:spacing w:line="240" w:lineRule="auto"/>
              <w:widowControl w:val="off"/>
              <w:rPr>
                <w:color w:val="000000"/>
                <w:sz w:val="32"/>
                <w:szCs w:val="32"/>
                <w:lang w:val="en-US"/>
              </w:rPr>
            </w:pPr>
            <w:r>
              <w:rPr>
                <w:sz w:val="24"/>
                <w:szCs w:val="24"/>
              </w:rPr>
              <w:t xml:space="preserve"> ул. Советская, 42</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W w:w="2813" w:type="dxa"/>
            <w:vAlign w:val="center"/>
            <w:textDirection w:val="lrTb"/>
            <w:noWrap w:val="false"/>
          </w:tcPr>
          <w:p>
            <w:pPr>
              <w:pStyle w:val="1365"/>
              <w:ind w:firstLine="0"/>
              <w:jc w:val="center"/>
              <w:spacing w:line="240" w:lineRule="auto"/>
              <w:widowControl w:val="off"/>
              <w:rPr>
                <w:sz w:val="24"/>
                <w:szCs w:val="24"/>
              </w:rPr>
            </w:pPr>
            <w:r>
              <w:rPr>
                <w:sz w:val="24"/>
                <w:szCs w:val="24"/>
              </w:rPr>
              <w:t xml:space="preserve">Котельная п. Новатор </w:t>
            </w:r>
            <w:r>
              <w:rPr>
                <w:sz w:val="24"/>
                <w:szCs w:val="24"/>
              </w:rPr>
            </w:r>
            <w:r>
              <w:rPr>
                <w:sz w:val="24"/>
                <w:szCs w:val="24"/>
              </w:rPr>
            </w:r>
          </w:p>
          <w:p>
            <w:pPr>
              <w:ind w:firstLine="0"/>
              <w:jc w:val="center"/>
              <w:spacing w:line="240" w:lineRule="auto"/>
              <w:widowControl w:val="off"/>
              <w:rPr>
                <w:color w:val="000000"/>
                <w:sz w:val="32"/>
                <w:szCs w:val="32"/>
              </w:rPr>
            </w:pPr>
            <w:r>
              <w:rPr>
                <w:sz w:val="24"/>
                <w:szCs w:val="24"/>
              </w:rPr>
              <w:t xml:space="preserve">в районе Голузинской школы</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1582" w:type="dxa"/>
            <w:vAlign w:val="center"/>
            <w:textDirection w:val="lrTb"/>
            <w:noWrap w:val="false"/>
          </w:tcPr>
          <w:p>
            <w:pPr>
              <w:pStyle w:val="1365"/>
              <w:ind w:firstLine="0"/>
              <w:jc w:val="center"/>
              <w:spacing w:line="240" w:lineRule="auto"/>
              <w:widowControl w:val="off"/>
              <w:rPr>
                <w:color w:val="000000"/>
                <w:sz w:val="32"/>
                <w:szCs w:val="32"/>
                <w:lang w:val="en-US"/>
              </w:rPr>
            </w:pPr>
            <w:r>
              <w:rPr>
                <w:sz w:val="24"/>
                <w:szCs w:val="24"/>
              </w:rPr>
              <w:t xml:space="preserve">установлен</w:t>
            </w:r>
            <w:r>
              <w:rPr>
                <w:color w:val="000000"/>
                <w:sz w:val="32"/>
                <w:szCs w:val="32"/>
                <w:lang w:val="en-US"/>
              </w:rPr>
            </w:r>
            <w:r>
              <w:rPr>
                <w:color w:val="000000"/>
                <w:sz w:val="32"/>
                <w:szCs w:val="32"/>
                <w:lang w:val="en-US"/>
              </w:rPr>
            </w:r>
          </w:p>
        </w:tc>
      </w:tr>
      <w:tr>
        <w:tblPrEx/>
        <w:trPr>
          <w:trHeight w:val="631"/>
        </w:trPr>
        <w:tc>
          <w:tcPr>
            <w:tcBorders>
              <w:top w:val="single" w:color="000000" w:sz="4" w:space="0"/>
              <w:left w:val="single" w:color="000000" w:sz="4" w:space="0"/>
              <w:bottom w:val="single" w:color="000000" w:sz="4" w:space="0"/>
              <w:right w:val="single" w:color="000000" w:sz="4" w:space="0"/>
            </w:tcBorders>
            <w:tcW w:w="2942" w:type="dxa"/>
            <w:vAlign w:val="center"/>
            <w:textDirection w:val="lrTb"/>
            <w:noWrap w:val="false"/>
          </w:tcPr>
          <w:p>
            <w:pPr>
              <w:pStyle w:val="1365"/>
              <w:ind w:firstLine="0"/>
              <w:jc w:val="center"/>
              <w:spacing w:line="240" w:lineRule="auto"/>
              <w:widowControl w:val="off"/>
              <w:rPr>
                <w:sz w:val="32"/>
                <w:szCs w:val="32"/>
              </w:rPr>
            </w:pPr>
            <w:r>
              <w:rPr>
                <w:sz w:val="24"/>
                <w:szCs w:val="24"/>
              </w:rPr>
              <w:t xml:space="preserve">МБОУ «Морозовская СОШ»</w:t>
            </w:r>
            <w:r>
              <w:rPr>
                <w:sz w:val="32"/>
                <w:szCs w:val="32"/>
              </w:rPr>
            </w:r>
            <w:r>
              <w:rPr>
                <w:sz w:val="32"/>
                <w:szCs w:val="32"/>
              </w:rPr>
            </w:r>
          </w:p>
        </w:tc>
        <w:tc>
          <w:tcPr>
            <w:tcBorders>
              <w:top w:val="single" w:color="000000" w:sz="4" w:space="0"/>
              <w:left w:val="single" w:color="000000" w:sz="4" w:space="0"/>
              <w:bottom w:val="single" w:color="000000" w:sz="4" w:space="0"/>
              <w:right w:val="single" w:color="000000" w:sz="4" w:space="0"/>
            </w:tcBorders>
            <w:tcW w:w="2333" w:type="dxa"/>
            <w:vAlign w:val="center"/>
            <w:textDirection w:val="lrTb"/>
            <w:noWrap w:val="false"/>
          </w:tcPr>
          <w:p>
            <w:pPr>
              <w:pStyle w:val="1365"/>
              <w:ind w:firstLine="0"/>
              <w:jc w:val="center"/>
              <w:spacing w:line="240" w:lineRule="auto"/>
              <w:widowControl w:val="off"/>
              <w:rPr>
                <w:sz w:val="24"/>
                <w:szCs w:val="24"/>
              </w:rPr>
            </w:pPr>
            <w:r>
              <w:rPr>
                <w:sz w:val="24"/>
                <w:szCs w:val="24"/>
              </w:rPr>
              <w:t xml:space="preserve">д. Морозовица,</w:t>
            </w:r>
            <w:r>
              <w:rPr>
                <w:sz w:val="24"/>
                <w:szCs w:val="24"/>
              </w:rPr>
            </w:r>
            <w:r>
              <w:rPr>
                <w:sz w:val="24"/>
                <w:szCs w:val="24"/>
              </w:rPr>
            </w:r>
          </w:p>
          <w:p>
            <w:pPr>
              <w:ind w:firstLine="0"/>
              <w:jc w:val="center"/>
              <w:spacing w:line="240" w:lineRule="auto"/>
              <w:widowControl w:val="off"/>
              <w:rPr>
                <w:sz w:val="32"/>
                <w:szCs w:val="32"/>
              </w:rPr>
            </w:pPr>
            <w:r>
              <w:rPr>
                <w:sz w:val="24"/>
                <w:szCs w:val="24"/>
              </w:rPr>
              <w:t xml:space="preserve"> ул. Центральная, 12</w:t>
            </w:r>
            <w:r>
              <w:rPr>
                <w:sz w:val="32"/>
                <w:szCs w:val="32"/>
              </w:rPr>
            </w:r>
            <w:r>
              <w:rPr>
                <w:sz w:val="32"/>
                <w:szCs w:val="32"/>
              </w:rPr>
            </w:r>
          </w:p>
        </w:tc>
        <w:tc>
          <w:tcPr>
            <w:tcBorders>
              <w:top w:val="single" w:color="000000" w:sz="4" w:space="0"/>
              <w:left w:val="single" w:color="000000" w:sz="4" w:space="0"/>
              <w:bottom w:val="single" w:color="000000" w:sz="4" w:space="0"/>
              <w:right w:val="single" w:color="000000" w:sz="4" w:space="0"/>
            </w:tcBorders>
            <w:tcW w:w="2813" w:type="dxa"/>
            <w:vAlign w:val="center"/>
            <w:textDirection w:val="lrTb"/>
            <w:noWrap w:val="false"/>
          </w:tcPr>
          <w:p>
            <w:pPr>
              <w:pStyle w:val="1365"/>
              <w:ind w:firstLine="0"/>
              <w:jc w:val="center"/>
              <w:spacing w:line="240" w:lineRule="auto"/>
              <w:widowControl w:val="off"/>
              <w:rPr>
                <w:sz w:val="32"/>
                <w:szCs w:val="32"/>
              </w:rPr>
            </w:pPr>
            <w:r>
              <w:rPr>
                <w:sz w:val="24"/>
                <w:szCs w:val="24"/>
              </w:rPr>
              <w:t xml:space="preserve">Котельная д. Морозовица</w:t>
            </w:r>
            <w:r>
              <w:rPr>
                <w:sz w:val="32"/>
                <w:szCs w:val="32"/>
              </w:rPr>
            </w:r>
            <w:r>
              <w:rPr>
                <w:sz w:val="32"/>
                <w:szCs w:val="32"/>
              </w:rPr>
            </w:r>
          </w:p>
        </w:tc>
        <w:tc>
          <w:tcPr>
            <w:tcBorders>
              <w:top w:val="single" w:color="000000" w:sz="4" w:space="0"/>
              <w:left w:val="single" w:color="000000" w:sz="4" w:space="0"/>
              <w:bottom w:val="single" w:color="000000" w:sz="4" w:space="0"/>
              <w:right w:val="single" w:color="000000" w:sz="4" w:space="0"/>
            </w:tcBorders>
            <w:tcW w:w="1582" w:type="dxa"/>
            <w:vAlign w:val="center"/>
            <w:textDirection w:val="lrTb"/>
            <w:noWrap w:val="false"/>
          </w:tcPr>
          <w:p>
            <w:pPr>
              <w:pStyle w:val="1365"/>
              <w:ind w:firstLine="0"/>
              <w:jc w:val="center"/>
              <w:spacing w:line="240" w:lineRule="auto"/>
              <w:widowControl w:val="off"/>
              <w:rPr>
                <w:sz w:val="32"/>
                <w:szCs w:val="32"/>
              </w:rPr>
            </w:pPr>
            <w:r>
              <w:rPr>
                <w:sz w:val="24"/>
                <w:szCs w:val="24"/>
              </w:rPr>
              <w:t xml:space="preserve">установлен</w:t>
            </w:r>
            <w:r>
              <w:rPr>
                <w:sz w:val="32"/>
                <w:szCs w:val="32"/>
              </w:rPr>
            </w:r>
            <w:r>
              <w:rPr>
                <w:sz w:val="32"/>
                <w:szCs w:val="32"/>
              </w:rPr>
            </w:r>
          </w:p>
        </w:tc>
      </w:tr>
    </w:tbl>
    <w:p>
      <w:pPr>
        <w:pStyle w:val="1365"/>
        <w:numPr>
          <w:ilvl w:val="0"/>
          <w:numId w:val="19"/>
        </w:numPr>
      </w:pPr>
      <w:r/>
      <w:r/>
    </w:p>
    <w:p>
      <w:pPr>
        <w:pStyle w:val="1365"/>
        <w:numPr>
          <w:ilvl w:val="0"/>
          <w:numId w:val="19"/>
        </w:numPr>
        <w:ind w:firstLine="567"/>
      </w:pPr>
      <w:r>
        <w:t xml:space="preserve">Планы по установке приборов учета тепловой энергии и теплоносителя представлены в таблице 1.3.5.</w:t>
      </w:r>
      <w:r/>
    </w:p>
    <w:p>
      <w:pPr>
        <w:pStyle w:val="1365"/>
        <w:numPr>
          <w:ilvl w:val="0"/>
          <w:numId w:val="19"/>
        </w:numPr>
        <w:jc w:val="right"/>
      </w:pPr>
      <w:r>
        <w:t xml:space="preserve">Таблица 1.3.5</w:t>
      </w:r>
      <w:r/>
    </w:p>
    <w:tbl>
      <w:tblPr>
        <w:tblW w:w="9696" w:type="dxa"/>
        <w:tblInd w:w="-80" w:type="dxa"/>
        <w:tblLayout w:type="fixed"/>
        <w:tblCellMar>
          <w:left w:w="28" w:type="dxa"/>
          <w:top w:w="0" w:type="dxa"/>
          <w:right w:w="28" w:type="dxa"/>
          <w:bottom w:w="0" w:type="dxa"/>
        </w:tblCellMar>
        <w:tblLook w:val="00A0" w:firstRow="1" w:lastRow="0" w:firstColumn="1" w:lastColumn="0" w:noHBand="0" w:noVBand="0"/>
      </w:tblPr>
      <w:tblGrid>
        <w:gridCol w:w="2103"/>
        <w:gridCol w:w="2321"/>
        <w:gridCol w:w="2919"/>
        <w:gridCol w:w="2352"/>
      </w:tblGrid>
      <w:tr>
        <w:tblPrEx/>
        <w:trPr>
          <w:trHeight w:val="409"/>
          <w:tblHeader/>
        </w:trPr>
        <w:tc>
          <w:tcPr>
            <w:tcBorders>
              <w:top w:val="single" w:color="000000" w:sz="4" w:space="0"/>
              <w:left w:val="single" w:color="000000" w:sz="4" w:space="0"/>
              <w:bottom w:val="single" w:color="000000" w:sz="4" w:space="0"/>
              <w:right w:val="single" w:color="000000" w:sz="4" w:space="0"/>
            </w:tcBorders>
            <w:tcW w:w="2103"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lang w:val="en-US"/>
              </w:rPr>
              <w:t xml:space="preserve">Объект (потребитель)</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321"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lang w:val="en-US"/>
              </w:rPr>
              <w:t xml:space="preserve">Адрес</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W w:w="2919" w:type="dxa"/>
            <w:vAlign w:val="center"/>
            <w:textDirection w:val="lrTb"/>
            <w:noWrap w:val="false"/>
          </w:tcPr>
          <w:p>
            <w:pPr>
              <w:pStyle w:val="1365"/>
              <w:ind w:firstLine="0"/>
              <w:jc w:val="center"/>
              <w:spacing w:line="240" w:lineRule="auto"/>
              <w:widowControl w:val="off"/>
              <w:rPr>
                <w:b w:val="0"/>
                <w:bCs w:val="0"/>
                <w:color w:val="000000"/>
                <w:sz w:val="22"/>
                <w:szCs w:val="22"/>
              </w:rPr>
            </w:pPr>
            <w:r>
              <w:rPr>
                <w:b w:val="0"/>
                <w:bCs w:val="0"/>
                <w:color w:val="000000"/>
                <w:sz w:val="22"/>
                <w:szCs w:val="22"/>
              </w:rPr>
              <w:t xml:space="preserve">Наименование источника </w:t>
            </w:r>
            <w:r>
              <w:rPr>
                <w:b w:val="0"/>
                <w:bCs w:val="0"/>
                <w:color w:val="000000"/>
                <w:sz w:val="22"/>
                <w:szCs w:val="22"/>
              </w:rPr>
            </w:r>
            <w:r>
              <w:rPr>
                <w:b w:val="0"/>
                <w:bCs w:val="0"/>
                <w:color w:val="000000"/>
                <w:sz w:val="22"/>
                <w:szCs w:val="22"/>
              </w:rPr>
            </w:r>
          </w:p>
          <w:p>
            <w:pPr>
              <w:ind w:firstLine="0"/>
              <w:jc w:val="center"/>
              <w:spacing w:line="240" w:lineRule="auto"/>
              <w:widowControl w:val="off"/>
              <w:rPr>
                <w:b w:val="0"/>
                <w:bCs w:val="0"/>
                <w:color w:val="000000"/>
                <w:sz w:val="24"/>
                <w:szCs w:val="24"/>
              </w:rPr>
            </w:pPr>
            <w:r>
              <w:rPr>
                <w:b w:val="0"/>
                <w:bCs w:val="0"/>
                <w:color w:val="000000"/>
                <w:sz w:val="22"/>
                <w:szCs w:val="22"/>
              </w:rPr>
              <w:t xml:space="preserve">теплоснабжения, к которому подключен объект</w:t>
            </w:r>
            <w:r>
              <w:rPr>
                <w:b w:val="0"/>
                <w:bCs w:val="0"/>
                <w:color w:val="000000"/>
                <w:sz w:val="24"/>
                <w:szCs w:val="24"/>
              </w:rPr>
            </w:r>
            <w:r>
              <w:rPr>
                <w:b w:val="0"/>
                <w:bCs w:val="0"/>
                <w:color w:val="000000"/>
                <w:sz w:val="24"/>
                <w:szCs w:val="24"/>
              </w:rPr>
            </w:r>
          </w:p>
        </w:tc>
        <w:tc>
          <w:tcPr>
            <w:tcBorders>
              <w:top w:val="single" w:color="000000" w:sz="4" w:space="0"/>
              <w:left w:val="single" w:color="000000" w:sz="4" w:space="0"/>
              <w:bottom w:val="single" w:color="000000" w:sz="4" w:space="0"/>
              <w:right w:val="single" w:color="000000" w:sz="4" w:space="0"/>
            </w:tcBorders>
            <w:tcW w:w="2352" w:type="dxa"/>
            <w:vAlign w:val="center"/>
            <w:textDirection w:val="lrTb"/>
            <w:noWrap w:val="false"/>
          </w:tcPr>
          <w:p>
            <w:pPr>
              <w:pStyle w:val="1365"/>
              <w:ind w:firstLine="0"/>
              <w:jc w:val="center"/>
              <w:spacing w:line="240" w:lineRule="auto"/>
              <w:widowControl w:val="off"/>
              <w:rPr>
                <w:b w:val="0"/>
                <w:bCs w:val="0"/>
                <w:color w:val="000000"/>
                <w:sz w:val="24"/>
                <w:szCs w:val="24"/>
              </w:rPr>
            </w:pPr>
            <w:r>
              <w:rPr>
                <w:b w:val="0"/>
                <w:bCs w:val="0"/>
                <w:color w:val="000000"/>
                <w:sz w:val="22"/>
                <w:szCs w:val="22"/>
              </w:rPr>
              <w:t xml:space="preserve">Планируемый год установки прибора учета</w:t>
            </w:r>
            <w:r>
              <w:rPr>
                <w:b w:val="0"/>
                <w:bCs w:val="0"/>
                <w:color w:val="000000"/>
                <w:sz w:val="24"/>
                <w:szCs w:val="24"/>
              </w:rPr>
            </w:r>
            <w:r>
              <w:rPr>
                <w:b w:val="0"/>
                <w:bCs w:val="0"/>
                <w:color w:val="000000"/>
                <w:sz w:val="24"/>
                <w:szCs w:val="24"/>
              </w:rPr>
            </w:r>
          </w:p>
        </w:tc>
      </w:tr>
      <w:tr>
        <w:tblPrEx/>
        <w:trPr>
          <w:trHeight w:val="204"/>
        </w:trPr>
        <w:tc>
          <w:tcPr>
            <w:tcBorders>
              <w:top w:val="single" w:color="000000" w:sz="4" w:space="0"/>
              <w:left w:val="single" w:color="000000" w:sz="4" w:space="0"/>
              <w:bottom w:val="single" w:color="000000" w:sz="4" w:space="0"/>
              <w:right w:val="single" w:color="000000" w:sz="4" w:space="0"/>
            </w:tcBorders>
            <w:tcW w:w="2103"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БУЗ ВО «Великоустюгская ЦРБ»</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321"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4"/>
                <w:szCs w:val="24"/>
              </w:rPr>
              <w:t xml:space="preserve">п. Полдарса, </w:t>
            </w:r>
            <w:r>
              <w:rPr>
                <w:color w:val="000000"/>
                <w:sz w:val="24"/>
                <w:szCs w:val="24"/>
              </w:rPr>
            </w:r>
            <w:r>
              <w:rPr>
                <w:color w:val="000000"/>
                <w:sz w:val="24"/>
                <w:szCs w:val="24"/>
              </w:rPr>
            </w:r>
          </w:p>
          <w:p>
            <w:pPr>
              <w:ind w:firstLine="0"/>
              <w:jc w:val="center"/>
              <w:spacing w:line="240" w:lineRule="auto"/>
              <w:widowControl w:val="off"/>
              <w:rPr>
                <w:color w:val="000000"/>
                <w:sz w:val="32"/>
                <w:szCs w:val="32"/>
              </w:rPr>
            </w:pPr>
            <w:r>
              <w:rPr>
                <w:color w:val="000000"/>
                <w:sz w:val="24"/>
                <w:szCs w:val="24"/>
              </w:rPr>
              <w:t xml:space="preserve">ул. А.Попова, д 26а</w:t>
            </w:r>
            <w:r>
              <w:rPr>
                <w:color w:val="000000"/>
                <w:sz w:val="32"/>
                <w:szCs w:val="32"/>
              </w:rPr>
            </w:r>
            <w:r>
              <w:rPr>
                <w:color w:val="000000"/>
                <w:sz w:val="32"/>
                <w:szCs w:val="32"/>
              </w:rPr>
            </w:r>
          </w:p>
        </w:tc>
        <w:tc>
          <w:tcPr>
            <w:tcBorders>
              <w:top w:val="single" w:color="000000" w:sz="4" w:space="0"/>
              <w:left w:val="single" w:color="000000" w:sz="4" w:space="0"/>
              <w:bottom w:val="single" w:color="000000" w:sz="4" w:space="0"/>
              <w:right w:val="single" w:color="000000" w:sz="4" w:space="0"/>
            </w:tcBorders>
            <w:tcW w:w="2919"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Котельная больницы</w:t>
            </w:r>
            <w:r>
              <w:rPr>
                <w:color w:val="000000"/>
                <w:sz w:val="32"/>
                <w:szCs w:val="32"/>
                <w:lang w:val="en-US"/>
              </w:rPr>
            </w:r>
            <w:r>
              <w:rPr>
                <w:color w:val="000000"/>
                <w:sz w:val="32"/>
                <w:szCs w:val="32"/>
                <w:lang w:val="en-US"/>
              </w:rPr>
            </w:r>
          </w:p>
        </w:tc>
        <w:tc>
          <w:tcPr>
            <w:tcBorders>
              <w:top w:val="single" w:color="000000" w:sz="4" w:space="0"/>
              <w:left w:val="single" w:color="000000" w:sz="4" w:space="0"/>
              <w:bottom w:val="single" w:color="000000" w:sz="4" w:space="0"/>
              <w:right w:val="single" w:color="000000" w:sz="4" w:space="0"/>
            </w:tcBorders>
            <w:tcW w:w="2352" w:type="dxa"/>
            <w:vAlign w:val="center"/>
            <w:textDirection w:val="lrTb"/>
            <w:noWrap w:val="false"/>
          </w:tcPr>
          <w:p>
            <w:pPr>
              <w:pStyle w:val="1365"/>
              <w:ind w:firstLine="0"/>
              <w:jc w:val="center"/>
              <w:spacing w:line="240" w:lineRule="auto"/>
              <w:widowControl w:val="off"/>
              <w:rPr>
                <w:color w:val="000000"/>
                <w:sz w:val="32"/>
                <w:szCs w:val="32"/>
                <w:lang w:val="en-US"/>
              </w:rPr>
            </w:pPr>
            <w:r>
              <w:rPr>
                <w:color w:val="000000"/>
                <w:sz w:val="24"/>
                <w:szCs w:val="24"/>
                <w:lang w:val="en-US"/>
              </w:rPr>
              <w:t xml:space="preserve">2026</w:t>
            </w:r>
            <w:r>
              <w:rPr>
                <w:color w:val="000000"/>
                <w:sz w:val="32"/>
                <w:szCs w:val="32"/>
                <w:lang w:val="en-US"/>
              </w:rPr>
            </w:r>
            <w:r>
              <w:rPr>
                <w:color w:val="000000"/>
                <w:sz w:val="32"/>
                <w:szCs w:val="32"/>
                <w:lang w:val="en-US"/>
              </w:rPr>
            </w:r>
          </w:p>
        </w:tc>
      </w:tr>
    </w:tbl>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bookmarkStart w:id="61" w:name="undefined_Копия_11_Копия_1"/>
      <w:r/>
      <w:bookmarkEnd w:id="61"/>
      <w:r>
        <w:rPr>
          <w:b w:val="0"/>
          <w:lang w:val="ru-RU"/>
        </w:rPr>
        <w:t xml:space="preserve">т)</w:t>
      </w:r>
      <w:r>
        <w:rPr>
          <w:b w:val="0"/>
        </w:rPr>
        <w:t xml:space="preserve"> </w:t>
      </w:r>
      <w:r>
        <w:rPr>
          <w:b w:val="0"/>
          <w:lang w:val="ru-RU"/>
        </w:rPr>
        <w:t xml:space="preserve">анализ работы диспетчерских служб теплоснабжающих (теплосетевых) организаций и используемых средств автоматизации, телемеханизации и связи</w:t>
      </w:r>
      <w:r>
        <w:rPr>
          <w:b w:val="0"/>
          <w:lang w:val="ru-RU"/>
        </w:rPr>
      </w:r>
      <w:r>
        <w:rPr>
          <w:b w:val="0"/>
          <w:lang w:val="ru-RU"/>
        </w:rPr>
      </w:r>
    </w:p>
    <w:p>
      <w:pPr>
        <w:pStyle w:val="1365"/>
        <w:contextualSpacing/>
        <w:ind w:firstLine="709"/>
        <w:spacing w:before="0" w:after="0" w:line="240" w:lineRule="auto"/>
      </w:pPr>
      <w:r>
        <w:t xml:space="preserve">Постоянный контроль за работой структур городского хозяйства ифункционированием инженерных сетей системы жизнеобеспечения осуществляет оперативно-диспетчерская служба. </w:t>
      </w:r>
      <w:r/>
    </w:p>
    <w:p>
      <w:pPr>
        <w:pStyle w:val="1365"/>
        <w:contextualSpacing/>
        <w:ind w:firstLine="709"/>
        <w:spacing w:before="0" w:after="0" w:line="240" w:lineRule="auto"/>
      </w:pPr>
      <w:r>
        <w:t xml:space="preserve">Оперативно-диспетчерская служба осуществляет круглосуточное оперативно-диспетчерское управление: </w:t>
      </w:r>
      <w:r/>
    </w:p>
    <w:p>
      <w:pPr>
        <w:pStyle w:val="1365"/>
        <w:contextualSpacing/>
        <w:ind w:firstLine="709"/>
        <w:spacing w:before="0" w:after="0" w:line="240" w:lineRule="auto"/>
        <w:rPr>
          <w:lang w:val="ru-RU"/>
        </w:rPr>
      </w:pPr>
      <w:r>
        <w:t xml:space="preserve">- </w:t>
      </w:r>
      <w:r>
        <w:rPr>
          <w:lang w:val="ru-RU"/>
        </w:rPr>
        <w:t xml:space="preserve">ведет требуемый режим работы тепловой сети; </w:t>
      </w:r>
      <w:r>
        <w:rPr>
          <w:lang w:val="ru-RU"/>
        </w:rPr>
      </w:r>
      <w:r>
        <w:rPr>
          <w:lang w:val="ru-RU"/>
        </w:rPr>
      </w:r>
    </w:p>
    <w:p>
      <w:pPr>
        <w:pStyle w:val="1365"/>
        <w:contextualSpacing/>
        <w:ind w:firstLine="709"/>
        <w:spacing w:before="0" w:after="0" w:line="240" w:lineRule="auto"/>
        <w:rPr>
          <w:lang w:val="ru-RU"/>
        </w:rPr>
      </w:pPr>
      <w:r>
        <w:rPr>
          <w:lang w:val="ru-RU"/>
        </w:rPr>
        <w:t xml:space="preserve">- производит пуски, остановы и переключения теплофикационного оборудования; </w:t>
      </w:r>
      <w:r>
        <w:rPr>
          <w:lang w:val="ru-RU"/>
        </w:rPr>
      </w:r>
      <w:r>
        <w:rPr>
          <w:lang w:val="ru-RU"/>
        </w:rPr>
      </w:r>
    </w:p>
    <w:p>
      <w:pPr>
        <w:pStyle w:val="1365"/>
        <w:contextualSpacing/>
        <w:ind w:firstLine="709"/>
        <w:spacing w:before="0" w:after="0" w:line="240" w:lineRule="auto"/>
        <w:rPr>
          <w:lang w:val="ru-RU"/>
        </w:rPr>
      </w:pPr>
      <w:r>
        <w:rPr>
          <w:lang w:val="ru-RU"/>
        </w:rPr>
        <w:t xml:space="preserve">- организует локализацию аварий и восстановление режима работы системы теплоснабжения; </w:t>
      </w:r>
      <w:r>
        <w:rPr>
          <w:lang w:val="ru-RU"/>
        </w:rPr>
      </w:r>
      <w:r>
        <w:rPr>
          <w:lang w:val="ru-RU"/>
        </w:rPr>
      </w:r>
    </w:p>
    <w:p>
      <w:pPr>
        <w:pStyle w:val="1365"/>
        <w:contextualSpacing/>
        <w:ind w:firstLine="709"/>
        <w:spacing w:before="0" w:after="0" w:line="240" w:lineRule="auto"/>
      </w:pPr>
      <w:r>
        <w:rPr>
          <w:lang w:val="ru-RU"/>
        </w:rPr>
        <w:t xml:space="preserve">- </w:t>
      </w:r>
      <w:r>
        <w:t xml:space="preserve">проводит испытания тепловых сетей; </w:t>
      </w:r>
      <w:r/>
    </w:p>
    <w:p>
      <w:pPr>
        <w:pStyle w:val="1365"/>
        <w:contextualSpacing/>
        <w:ind w:firstLine="709"/>
        <w:spacing w:before="0" w:after="0" w:line="240" w:lineRule="auto"/>
      </w:pPr>
      <w:r>
        <w:t xml:space="preserve">-</w:t>
      </w:r>
      <w:r>
        <w:rPr>
          <w:lang w:val="ru-RU"/>
        </w:rPr>
        <w:t xml:space="preserve"> участвует в планировании, организации подготовки и производства ремонтных работ. </w:t>
      </w:r>
      <w:r/>
    </w:p>
    <w:p>
      <w:pPr>
        <w:pStyle w:val="1365"/>
        <w:ind w:firstLine="709"/>
        <w:spacing w:line="240" w:lineRule="auto"/>
      </w:pPr>
      <w:r>
        <w:t xml:space="preserve">Диспетчерская служба для управления режимами работы тепловой сети использует: </w:t>
      </w:r>
      <w:r/>
    </w:p>
    <w:p>
      <w:pPr>
        <w:pStyle w:val="1365"/>
        <w:ind w:firstLine="709"/>
        <w:spacing w:line="240" w:lineRule="auto"/>
        <w:rPr>
          <w:lang w:val="ru-RU"/>
        </w:rPr>
      </w:pPr>
      <w:r>
        <w:t xml:space="preserve">- </w:t>
      </w:r>
      <w:r>
        <w:rPr>
          <w:lang w:val="ru-RU"/>
        </w:rPr>
        <w:t xml:space="preserve">телефонную связь с использованием стационарных и мобильных телефонов; </w:t>
      </w:r>
      <w:r>
        <w:rPr>
          <w:lang w:val="ru-RU"/>
        </w:rPr>
      </w:r>
      <w:r>
        <w:rPr>
          <w:lang w:val="ru-RU"/>
        </w:rPr>
      </w:r>
    </w:p>
    <w:p>
      <w:pPr>
        <w:pStyle w:val="1365"/>
        <w:ind w:firstLine="709"/>
        <w:spacing w:line="240" w:lineRule="auto"/>
      </w:pPr>
      <w:r>
        <w:rPr>
          <w:lang w:val="ru-RU"/>
        </w:rPr>
        <w:t xml:space="preserve">- </w:t>
      </w:r>
      <w:r>
        <w:t xml:space="preserve">электронную почту. </w:t>
      </w:r>
      <w:r/>
    </w:p>
    <w:p>
      <w:pPr>
        <w:pStyle w:val="1365"/>
        <w:ind w:firstLine="709"/>
        <w:spacing w:line="240" w:lineRule="auto"/>
      </w:pPr>
      <w:r>
        <w:t xml:space="preserve">Тепломеханическое оборудование на источнике тепловой энергии округа имеет невысокую степень автоматизации. </w:t>
      </w:r>
      <w:r/>
    </w:p>
    <w:p>
      <w:pPr>
        <w:pStyle w:val="1365"/>
        <w:ind w:firstLine="709"/>
        <w:spacing w:line="240" w:lineRule="auto"/>
      </w:pPr>
      <w:r/>
      <w:r/>
    </w:p>
    <w:p>
      <w:pPr>
        <w:pStyle w:val="1365"/>
        <w:ind w:firstLine="709"/>
        <w:jc w:val="center"/>
        <w:spacing w:line="240" w:lineRule="auto"/>
        <w:rPr>
          <w:highlight w:val="none"/>
        </w:rPr>
      </w:pPr>
      <w:r>
        <w:t xml:space="preserve">54</w:t>
      </w:r>
      <w:r>
        <w:rPr>
          <w:highlight w:val="none"/>
        </w:rPr>
      </w:r>
      <w:r>
        <w:rPr>
          <w:highlight w:val="none"/>
        </w:rPr>
      </w:r>
    </w:p>
    <w:p>
      <w:pPr>
        <w:pStyle w:val="1365"/>
        <w:ind w:firstLine="709"/>
        <w:spacing w:line="240" w:lineRule="auto"/>
        <w:rPr>
          <w:highlight w:val="none"/>
        </w:rPr>
      </w:pPr>
      <w:r>
        <w:rPr>
          <w:highlight w:val="none"/>
        </w:rPr>
      </w:r>
      <w:r>
        <w:rPr>
          <w:highlight w:val="none"/>
        </w:rPr>
      </w:r>
      <w:r>
        <w:rPr>
          <w:highlight w:val="none"/>
        </w:rPr>
      </w:r>
    </w:p>
    <w:p>
      <w:pPr>
        <w:pStyle w:val="1365"/>
        <w:ind w:firstLine="709"/>
        <w:spacing w:line="240" w:lineRule="auto"/>
        <w:rPr>
          <w:highlight w:val="none"/>
        </w:rPr>
      </w:pPr>
      <w:r>
        <w:t xml:space="preserve">Тепловые сети имеют слабую диспетчеризацию.</w:t>
      </w:r>
      <w:r>
        <w:rPr>
          <w:highlight w:val="none"/>
        </w:rPr>
      </w:r>
      <w:r>
        <w:rPr>
          <w:highlight w:val="none"/>
        </w:rPr>
      </w:r>
    </w:p>
    <w:p>
      <w:pPr>
        <w:pStyle w:val="1365"/>
        <w:contextualSpacing/>
        <w:ind w:firstLine="709"/>
        <w:spacing w:before="0" w:after="0" w:line="240" w:lineRule="auto"/>
      </w:pPr>
      <w:r>
        <w:t xml:space="preserve">Диспетчерские оборудованы телефонной связью принимают сигналы об утечках и авариях на сетях от жильцов и обслуживающего персонала.</w:t>
      </w:r>
      <w:r/>
    </w:p>
    <w:p>
      <w:pPr>
        <w:pStyle w:val="2055"/>
        <w:numPr>
          <w:ilvl w:val="2"/>
          <w:numId w:val="2"/>
        </w:numPr>
        <w:contextualSpacing/>
        <w:ind w:firstLine="709"/>
        <w:spacing w:before="0" w:after="0" w:line="240" w:lineRule="auto"/>
        <w:rPr>
          <w:lang w:val="ru-RU"/>
        </w:rPr>
      </w:pPr>
      <w:r/>
      <w:bookmarkStart w:id="62" w:name="sub_13119"/>
      <w:r/>
      <w:bookmarkEnd w:id="62"/>
      <w:r>
        <w:rPr>
          <w:b w:val="0"/>
          <w:lang w:val="ru-RU"/>
        </w:rPr>
        <w:t xml:space="preserve">у)</w:t>
      </w:r>
      <w:r>
        <w:rPr>
          <w:b w:val="0"/>
        </w:rPr>
        <w:t xml:space="preserve"> </w:t>
      </w:r>
      <w:r>
        <w:rPr>
          <w:b w:val="0"/>
          <w:lang w:val="ru-RU"/>
        </w:rPr>
        <w:t xml:space="preserve">уровень автоматизации и обслуживания центральных тепловых пунктов, насосных станций</w:t>
      </w:r>
      <w:r>
        <w:rPr>
          <w:lang w:val="ru-RU"/>
        </w:rPr>
      </w:r>
      <w:r>
        <w:rPr>
          <w:lang w:val="ru-RU"/>
        </w:rPr>
      </w:r>
    </w:p>
    <w:p>
      <w:pPr>
        <w:pStyle w:val="1365"/>
        <w:contextualSpacing/>
        <w:ind w:firstLine="709"/>
        <w:spacing w:before="0" w:after="0" w:line="240" w:lineRule="auto"/>
      </w:pPr>
      <w:r>
        <w:t xml:space="preserve">В Красавино центральный тепловой пункт имеется.</w:t>
      </w:r>
      <w:r/>
    </w:p>
    <w:p>
      <w:pPr>
        <w:pStyle w:val="2055"/>
        <w:numPr>
          <w:ilvl w:val="2"/>
          <w:numId w:val="2"/>
        </w:numPr>
        <w:contextualSpacing/>
        <w:ind w:firstLine="709"/>
        <w:spacing w:before="0" w:after="0" w:line="240" w:lineRule="auto"/>
        <w:rPr>
          <w:lang w:val="ru-RU"/>
        </w:rPr>
      </w:pPr>
      <w:r>
        <w:rPr>
          <w:b w:val="0"/>
          <w:lang w:val="ru-RU"/>
        </w:rPr>
        <w:t xml:space="preserve">ф)</w:t>
      </w:r>
      <w:r>
        <w:rPr>
          <w:b w:val="0"/>
        </w:rPr>
        <w:t xml:space="preserve"> </w:t>
      </w:r>
      <w:r>
        <w:rPr>
          <w:b w:val="0"/>
          <w:lang w:val="ru-RU"/>
        </w:rPr>
        <w:t xml:space="preserve">сведения о наличии защиты тепловых сетей от превышения давления</w:t>
      </w:r>
      <w:r>
        <w:rPr>
          <w:lang w:val="ru-RU"/>
        </w:rPr>
      </w:r>
      <w:r>
        <w:rPr>
          <w:lang w:val="ru-RU"/>
        </w:rPr>
      </w:r>
    </w:p>
    <w:p>
      <w:pPr>
        <w:pStyle w:val="1365"/>
        <w:contextualSpacing/>
        <w:ind w:firstLine="709"/>
        <w:spacing w:before="0" w:after="0" w:line="240" w:lineRule="auto"/>
      </w:pPr>
      <w:r/>
      <w:bookmarkStart w:id="63" w:name="sub_13121"/>
      <w:r/>
      <w:bookmarkStart w:id="64" w:name="sub_13119_Копия_1"/>
      <w:r/>
      <w:bookmarkEnd w:id="63"/>
      <w:r/>
      <w:bookmarkEnd w:id="64"/>
      <w:r>
        <w:rPr>
          <w:lang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При возникновении превышения расчетного давления в сети, клапаны сбрасывают теплоноситель. </w:t>
      </w:r>
      <w:r/>
    </w:p>
    <w:p>
      <w:pPr>
        <w:pStyle w:val="2055"/>
        <w:numPr>
          <w:ilvl w:val="2"/>
          <w:numId w:val="2"/>
        </w:numPr>
        <w:contextualSpacing/>
        <w:ind w:firstLine="709"/>
        <w:spacing w:before="0" w:after="0" w:line="240" w:lineRule="auto"/>
        <w:rPr>
          <w:lang w:val="ru-RU"/>
        </w:rPr>
      </w:pPr>
      <w:r>
        <w:rPr>
          <w:b w:val="0"/>
          <w:lang w:val="ru-RU"/>
        </w:rPr>
        <w:t xml:space="preserve">х)</w:t>
      </w:r>
      <w:r>
        <w:rPr>
          <w:b w:val="0"/>
        </w:rPr>
        <w:t xml:space="preserve"> </w:t>
      </w:r>
      <w:r>
        <w:rPr>
          <w:b w:val="0"/>
          <w:lang w:val="ru-RU"/>
        </w:rPr>
        <w:t xml:space="preserve">перечень выявленных бесхозяйных тепловых сетей и обоснование выбора организации, уполномоченной на их эксплуатацию</w:t>
      </w:r>
      <w:r>
        <w:rPr>
          <w:lang w:val="ru-RU"/>
        </w:rPr>
      </w:r>
      <w:r>
        <w:rPr>
          <w:lang w:val="ru-RU"/>
        </w:rPr>
      </w:r>
    </w:p>
    <w:p>
      <w:pPr>
        <w:pStyle w:val="1365"/>
        <w:contextualSpacing/>
        <w:ind w:firstLine="709"/>
        <w:spacing w:before="0" w:after="0" w:line="240" w:lineRule="auto"/>
      </w:pPr>
      <w:r>
        <w:t xml:space="preserve">В соответствии со статьей 15 п. 6 Федерального закона от 27.07.2010 №190-ФЗ «О теплоснабже</w:t>
      </w:r>
      <w:r>
        <w:t xml:space="preserve">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w:t>
      </w:r>
      <w:r>
        <w:t xml:space="preserve">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w:t>
      </w:r>
      <w:r>
        <w:t xml:space="preserve">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r/>
    </w:p>
    <w:p>
      <w:pPr>
        <w:pStyle w:val="1365"/>
        <w:contextualSpacing/>
        <w:ind w:firstLine="709"/>
        <w:spacing w:before="0" w:after="0" w:line="240" w:lineRule="auto"/>
      </w:pPr>
      <w:r/>
      <w:bookmarkStart w:id="65" w:name="sub_13120"/>
      <w:r>
        <w:t xml:space="preserve">Бесхозяйные тепловые сети на территории Великоустюгского муниципального округа отсутствуют.</w:t>
      </w:r>
      <w:bookmarkEnd w:id="65"/>
      <w:r/>
      <w:r/>
    </w:p>
    <w:p>
      <w:pPr>
        <w:pStyle w:val="2055"/>
        <w:numPr>
          <w:ilvl w:val="2"/>
          <w:numId w:val="2"/>
        </w:numPr>
        <w:contextualSpacing/>
        <w:ind w:firstLine="709"/>
        <w:spacing w:before="0" w:after="0" w:line="240" w:lineRule="auto"/>
        <w:rPr>
          <w:lang w:val="ru-RU"/>
        </w:rPr>
      </w:pPr>
      <w:r>
        <w:rPr>
          <w:b w:val="0"/>
          <w:lang w:val="ru-RU"/>
        </w:rPr>
        <w:t xml:space="preserve">ц)</w:t>
      </w:r>
      <w:r>
        <w:rPr>
          <w:b w:val="0"/>
        </w:rPr>
        <w:t xml:space="preserve"> </w:t>
      </w:r>
      <w:r>
        <w:rPr>
          <w:b w:val="0"/>
          <w:lang w:val="ru-RU"/>
        </w:rPr>
        <w:t xml:space="preserve">данные энергетических характеристик тепловых сетей (при их наличии)</w:t>
      </w:r>
      <w:r>
        <w:rPr>
          <w:lang w:val="ru-RU"/>
        </w:rPr>
      </w:r>
      <w:r>
        <w:rPr>
          <w:lang w:val="ru-RU"/>
        </w:rPr>
      </w:r>
    </w:p>
    <w:p>
      <w:pPr>
        <w:pStyle w:val="1365"/>
        <w:contextualSpacing/>
        <w:ind w:firstLine="709"/>
        <w:spacing w:before="0" w:after="0" w:line="240" w:lineRule="auto"/>
      </w:pPr>
      <w:r>
        <w:t xml:space="preserve">Согласно требованиям Правил в системах транспорта и распределения тепловой энергии – в тепловых сетях энергетические характеристики (режимные и энергетические) составляются по следующим показателям: </w:t>
      </w:r>
      <w:r/>
    </w:p>
    <w:p>
      <w:pPr>
        <w:pStyle w:val="1365"/>
        <w:contextualSpacing/>
        <w:ind w:firstLine="709"/>
        <w:spacing w:before="0" w:after="0" w:line="240" w:lineRule="auto"/>
      </w:pPr>
      <w:r>
        <w:rPr>
          <w:rFonts w:ascii="Symbol" w:hAnsi="Symbol" w:eastAsia="Symbol" w:cs="Symbol"/>
        </w:rPr>
        <w:t xml:space="preserve">-</w:t>
      </w:r>
      <w:r>
        <w:rPr>
          <w:rFonts w:eastAsia="Times New Roman"/>
        </w:rPr>
        <w:t xml:space="preserve"> </w:t>
      </w:r>
      <w:r>
        <w:t xml:space="preserve">тепловые потери; </w:t>
      </w:r>
      <w:r/>
    </w:p>
    <w:p>
      <w:pPr>
        <w:pStyle w:val="1365"/>
        <w:contextualSpacing/>
        <w:ind w:firstLine="709"/>
        <w:spacing w:before="0" w:after="0" w:line="240" w:lineRule="auto"/>
      </w:pPr>
      <w:r>
        <w:rPr>
          <w:rFonts w:ascii="Symbol" w:hAnsi="Symbol" w:eastAsia="Symbol" w:cs="Symbol"/>
        </w:rPr>
        <w:t xml:space="preserve">-</w:t>
      </w:r>
      <w:r>
        <w:rPr>
          <w:rFonts w:eastAsia="Times New Roman"/>
        </w:rPr>
        <w:t xml:space="preserve"> </w:t>
      </w:r>
      <w:r>
        <w:t xml:space="preserve">удельный расход электроэнергии на транспорт тепловой энергии; </w:t>
      </w:r>
      <w:r/>
    </w:p>
    <w:p>
      <w:pPr>
        <w:pStyle w:val="1365"/>
        <w:contextualSpacing/>
        <w:ind w:firstLine="709"/>
        <w:spacing w:before="0" w:after="0" w:line="240" w:lineRule="auto"/>
      </w:pPr>
      <w:r>
        <w:rPr>
          <w:rFonts w:ascii="Symbol" w:hAnsi="Symbol" w:eastAsia="Symbol" w:cs="Symbol"/>
        </w:rPr>
        <w:t xml:space="preserve">-</w:t>
      </w:r>
      <w:r>
        <w:rPr>
          <w:rFonts w:eastAsia="Times New Roman"/>
        </w:rPr>
        <w:t xml:space="preserve"> </w:t>
      </w:r>
      <w:r>
        <w:t xml:space="preserve">удельный среднечасовой расход сетевой воды на единицу расчетной присоединенной тепловой нагрузки потребителей; </w:t>
      </w:r>
      <w:r/>
    </w:p>
    <w:p>
      <w:pPr>
        <w:pStyle w:val="1365"/>
        <w:contextualSpacing/>
        <w:ind w:firstLine="709"/>
        <w:spacing w:before="0" w:after="0" w:line="240" w:lineRule="auto"/>
      </w:pPr>
      <w:r>
        <w:rPr>
          <w:rFonts w:ascii="Symbol" w:hAnsi="Symbol" w:eastAsia="Symbol" w:cs="Symbol"/>
        </w:rPr>
        <w:t xml:space="preserve">-</w:t>
      </w:r>
      <w:r>
        <w:rPr>
          <w:rFonts w:eastAsia="Times New Roman"/>
        </w:rPr>
        <w:t xml:space="preserve"> </w:t>
      </w:r>
      <w:r>
        <w:t xml:space="preserve">разность температур сетевой воды в подающем и обратном трубопроводах или температура сетевой воды в обратном трубопроводе; </w:t>
      </w:r>
      <w:r/>
    </w:p>
    <w:p>
      <w:pPr>
        <w:pStyle w:val="1365"/>
        <w:contextualSpacing/>
        <w:ind w:firstLine="709"/>
        <w:spacing w:before="0" w:after="0" w:line="240" w:lineRule="auto"/>
      </w:pPr>
      <w:r>
        <w:rPr>
          <w:rFonts w:ascii="Symbol" w:hAnsi="Symbol" w:eastAsia="Symbol" w:cs="Symbol"/>
        </w:rPr>
        <w:t xml:space="preserve">-</w:t>
      </w:r>
      <w:r>
        <w:rPr>
          <w:rFonts w:eastAsia="Times New Roman"/>
        </w:rPr>
        <w:t xml:space="preserve"> </w:t>
      </w:r>
      <w:r>
        <w:t xml:space="preserve">потери (затраты) сетевой воды. </w:t>
      </w:r>
      <w:r/>
    </w:p>
    <w:p>
      <w:pPr>
        <w:pStyle w:val="1365"/>
        <w:contextualSpacing/>
        <w:ind w:firstLine="709"/>
        <w:spacing w:before="0" w:after="0" w:line="240" w:lineRule="auto"/>
      </w:pPr>
      <w:r>
        <w:t xml:space="preserve">К режимным энергетическим характеристикам тепловых сетей (систем теплоснабжения в целом) относятся такие показатели, как: </w:t>
      </w:r>
      <w:r/>
    </w:p>
    <w:p>
      <w:pPr>
        <w:pStyle w:val="1365"/>
        <w:ind w:firstLine="709"/>
        <w:spacing w:line="240" w:lineRule="auto"/>
      </w:pPr>
      <w:r>
        <w:rPr>
          <w:rFonts w:ascii="Symbol" w:hAnsi="Symbol" w:eastAsia="Symbol" w:cs="Symbol"/>
        </w:rPr>
        <w:t xml:space="preserve">-</w:t>
      </w:r>
      <w:r>
        <w:rPr>
          <w:rFonts w:eastAsia="Times New Roman"/>
        </w:rPr>
        <w:t xml:space="preserve"> </w:t>
      </w:r>
      <w:r>
        <w:t xml:space="preserve">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r/>
    </w:p>
    <w:p>
      <w:pPr>
        <w:pStyle w:val="1365"/>
        <w:ind w:firstLine="709"/>
        <w:spacing w:line="240" w:lineRule="auto"/>
      </w:pPr>
      <w:r>
        <w:rPr>
          <w:rFonts w:ascii="Symbol" w:hAnsi="Symbol" w:eastAsia="Symbol" w:cs="Symbol"/>
        </w:rPr>
        <w:t xml:space="preserve">-</w:t>
      </w:r>
      <w:r>
        <w:rPr>
          <w:rFonts w:eastAsia="Times New Roman"/>
        </w:rPr>
        <w:t xml:space="preserve"> </w:t>
      </w:r>
      <w:r>
        <w:t xml:space="preserve">разность</w:t>
      </w:r>
      <w:r>
        <w:t xml:space="preserve">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 </w:t>
      </w:r>
      <w:r/>
    </w:p>
    <w:p>
      <w:pPr>
        <w:pStyle w:val="1365"/>
        <w:ind w:firstLine="709"/>
        <w:spacing w:line="240" w:lineRule="auto"/>
      </w:pPr>
      <w:r>
        <w:t xml:space="preserve">К энергетическим характеристикам тепловых сетей относятся следующие показатели: </w:t>
      </w:r>
      <w:r/>
    </w:p>
    <w:p>
      <w:pPr>
        <w:pStyle w:val="1365"/>
        <w:ind w:firstLine="709"/>
        <w:spacing w:line="240" w:lineRule="auto"/>
      </w:pPr>
      <w:r>
        <w:rPr>
          <w:rFonts w:ascii="Symbol" w:hAnsi="Symbol" w:eastAsia="Symbol" w:cs="Symbol"/>
        </w:rPr>
        <w:t xml:space="preserve">-</w:t>
      </w:r>
      <w:r>
        <w:rPr>
          <w:rFonts w:eastAsia="Times New Roman"/>
        </w:rPr>
        <w:t xml:space="preserve"> </w:t>
      </w:r>
      <w:r>
        <w:t xml:space="preserve">тепловые потери (тепловая энергетическая характеристика); </w:t>
      </w:r>
      <w:r/>
    </w:p>
    <w:p>
      <w:pPr>
        <w:pStyle w:val="1365"/>
        <w:ind w:firstLine="709"/>
        <w:spacing w:line="240" w:lineRule="auto"/>
      </w:pPr>
      <w:r>
        <w:rPr>
          <w:rFonts w:ascii="Symbol" w:hAnsi="Symbol" w:eastAsia="Symbol" w:cs="Symbol"/>
        </w:rPr>
        <w:t xml:space="preserve">-</w:t>
      </w:r>
      <w:r>
        <w:rPr>
          <w:rFonts w:eastAsia="Times New Roman"/>
        </w:rPr>
        <w:t xml:space="preserve"> </w:t>
      </w:r>
      <w:r>
        <w:t xml:space="preserve">удельный расход электроэнергии на транспорт тепловой энергии (гидравлическая энергетическая характеристика); </w:t>
      </w:r>
      <w:r/>
    </w:p>
    <w:p>
      <w:pPr>
        <w:pStyle w:val="1365"/>
        <w:ind w:firstLine="709"/>
        <w:spacing w:line="240" w:lineRule="auto"/>
      </w:pPr>
      <w:r>
        <w:rPr>
          <w:rFonts w:ascii="Symbol" w:hAnsi="Symbol" w:eastAsia="Symbol" w:cs="Symbol"/>
        </w:rPr>
        <w:t xml:space="preserve">-</w:t>
      </w:r>
      <w:r>
        <w:rPr>
          <w:rFonts w:eastAsia="Times New Roman"/>
        </w:rPr>
        <w:t xml:space="preserve"> </w:t>
      </w:r>
      <w:r>
        <w:t xml:space="preserve">потери (затраты) сетевой воды. </w:t>
      </w:r>
      <w:r/>
    </w:p>
    <w:p>
      <w:pPr>
        <w:pStyle w:val="1365"/>
        <w:ind w:firstLine="709"/>
        <w:spacing w:line="240" w:lineRule="auto"/>
      </w:pPr>
      <w:r/>
      <w:r/>
    </w:p>
    <w:p>
      <w:pPr>
        <w:pStyle w:val="1365"/>
        <w:ind w:firstLine="709"/>
        <w:jc w:val="center"/>
        <w:spacing w:line="240" w:lineRule="auto"/>
        <w:rPr>
          <w:highlight w:val="none"/>
        </w:rPr>
      </w:pPr>
      <w:r>
        <w:t xml:space="preserve">55</w:t>
      </w:r>
      <w:r>
        <w:rPr>
          <w:highlight w:val="none"/>
        </w:rPr>
      </w:r>
      <w:r>
        <w:rPr>
          <w:highlight w:val="none"/>
        </w:rPr>
      </w:r>
    </w:p>
    <w:p>
      <w:pPr>
        <w:pStyle w:val="1365"/>
        <w:ind w:firstLine="709"/>
        <w:spacing w:line="240" w:lineRule="auto"/>
        <w:rPr>
          <w:highlight w:val="none"/>
        </w:rPr>
      </w:pPr>
      <w:r>
        <w:rPr>
          <w:highlight w:val="none"/>
        </w:rPr>
      </w:r>
      <w:r>
        <w:rPr>
          <w:highlight w:val="none"/>
        </w:rPr>
      </w:r>
      <w:r>
        <w:rPr>
          <w:highlight w:val="none"/>
        </w:rPr>
      </w:r>
    </w:p>
    <w:p>
      <w:pPr>
        <w:pStyle w:val="1365"/>
        <w:ind w:firstLine="709"/>
        <w:spacing w:line="240" w:lineRule="auto"/>
        <w:rPr>
          <w:highlight w:val="none"/>
        </w:rPr>
      </w:pPr>
      <w:r>
        <w:t xml:space="preserve">Энергетические характеристики тепловых сетей пересматриваются каждые пять лет для всех зон действия источников тепло</w:t>
      </w:r>
      <w:r>
        <w:t xml:space="preserve">вой энергии. Данные энергетических характеристик (тепловые потери, значения расхода электроэнергии на передачу тепловой энергии и т.д.) приведены в соответствующих разделах Главы 1 «Существующее положение…» обосновывающих материалов к схеме теплоснабжения.</w:t>
      </w:r>
      <w:r>
        <w:rPr>
          <w:highlight w:val="none"/>
        </w:rPr>
      </w:r>
      <w:r>
        <w:rPr>
          <w:highlight w:val="none"/>
        </w:rPr>
      </w:r>
    </w:p>
    <w:p>
      <w:pPr>
        <w:pStyle w:val="1365"/>
        <w:ind w:firstLine="709"/>
        <w:spacing w:line="240" w:lineRule="auto"/>
      </w:pPr>
      <w:r/>
      <w:r/>
    </w:p>
    <w:p>
      <w:pPr>
        <w:pStyle w:val="2054"/>
        <w:numPr>
          <w:ilvl w:val="1"/>
          <w:numId w:val="2"/>
        </w:numPr>
        <w:jc w:val="center"/>
        <w:spacing w:before="0" w:after="0" w:line="240" w:lineRule="auto"/>
        <w:rPr>
          <w:lang w:val="ru-RU"/>
        </w:rPr>
      </w:pPr>
      <w:r/>
      <w:bookmarkStart w:id="66" w:name="sub_13121_Копия_1"/>
      <w:r/>
      <w:bookmarkEnd w:id="66"/>
      <w:r>
        <w:rPr>
          <w:b w:val="0"/>
        </w:rPr>
        <w:t xml:space="preserve"> </w:t>
      </w:r>
      <w:r>
        <w:rPr>
          <w:lang w:val="ru-RU"/>
        </w:rPr>
        <w:t xml:space="preserve">4 . Зоны действия источников тепловой энергии</w:t>
      </w:r>
      <w:r>
        <w:rPr>
          <w:lang w:val="ru-RU"/>
        </w:rPr>
      </w:r>
      <w:r>
        <w:rPr>
          <w:lang w:val="ru-RU"/>
        </w:rPr>
      </w:r>
    </w:p>
    <w:p>
      <w:pPr>
        <w:pStyle w:val="2097"/>
        <w:spacing w:line="240" w:lineRule="auto"/>
        <w:rPr>
          <w:b/>
          <w:lang w:val="ru-RU"/>
        </w:rPr>
      </w:pPr>
      <w:r>
        <w:rPr>
          <w:b/>
          <w:lang w:val="ru-RU"/>
        </w:rPr>
        <w:t xml:space="preserve">Зоны действия источников тепловой энергии представлены в таблице 1.4.1</w:t>
      </w:r>
      <w:r>
        <w:rPr>
          <w:b/>
          <w:lang w:val="ru-RU"/>
        </w:rPr>
      </w:r>
      <w:r>
        <w:rPr>
          <w:b/>
          <w:lang w:val="ru-RU"/>
        </w:rPr>
      </w:r>
    </w:p>
    <w:p>
      <w:pPr>
        <w:pStyle w:val="2097"/>
        <w:jc w:val="right"/>
        <w:rPr>
          <w:lang w:val="ru-RU"/>
        </w:rPr>
      </w:pPr>
      <w:r>
        <w:rPr>
          <w:lang w:val="ru-RU"/>
        </w:rPr>
      </w:r>
      <w:r>
        <w:rPr>
          <w:lang w:val="ru-RU"/>
        </w:rPr>
      </w:r>
      <w:r>
        <w:rPr>
          <w:lang w:val="ru-RU"/>
        </w:rPr>
      </w:r>
    </w:p>
    <w:p>
      <w:pPr>
        <w:pStyle w:val="2097"/>
        <w:jc w:val="right"/>
        <w:rPr>
          <w:lang w:val="ru-RU"/>
        </w:rPr>
      </w:pPr>
      <w:r>
        <w:rPr>
          <w:lang w:val="ru-RU"/>
        </w:rPr>
        <w:t xml:space="preserve">Таблица 1.4.1</w:t>
      </w:r>
      <w:r>
        <w:rPr>
          <w:lang w:val="ru-RU"/>
        </w:rPr>
      </w:r>
      <w:r>
        <w:rPr>
          <w:lang w:val="ru-RU"/>
        </w:rPr>
      </w:r>
    </w:p>
    <w:p>
      <w:pPr>
        <w:pStyle w:val="2097"/>
        <w:ind w:firstLine="0"/>
        <w:jc w:val="center"/>
        <w:rPr>
          <w:b/>
          <w:lang w:val="ru-RU"/>
        </w:rPr>
      </w:pPr>
      <w:r>
        <w:rPr>
          <w:b/>
          <w:lang w:val="ru-RU"/>
        </w:rPr>
        <w:t xml:space="preserve">Зоны действия источников тепловой энергии</w:t>
      </w:r>
      <w:r>
        <w:rPr>
          <w:b/>
          <w:lang w:val="ru-RU"/>
        </w:rPr>
      </w:r>
      <w:r>
        <w:rPr>
          <w:b/>
          <w:lang w:val="ru-RU"/>
        </w:rPr>
      </w:r>
    </w:p>
    <w:tbl>
      <w:tblPr>
        <w:tblW w:w="5000" w:type="pct"/>
        <w:tblInd w:w="-11" w:type="dxa"/>
        <w:tblLayout w:type="fixed"/>
        <w:tblCellMar>
          <w:left w:w="11" w:type="dxa"/>
          <w:top w:w="0" w:type="dxa"/>
          <w:right w:w="11" w:type="dxa"/>
          <w:bottom w:w="0" w:type="dxa"/>
        </w:tblCellMar>
        <w:tblLook w:val="04A0" w:firstRow="1" w:lastRow="0" w:firstColumn="1" w:lastColumn="0" w:noHBand="0" w:noVBand="1"/>
      </w:tblPr>
      <w:tblGrid>
        <w:gridCol w:w="503"/>
        <w:gridCol w:w="2778"/>
        <w:gridCol w:w="4394"/>
        <w:gridCol w:w="1984"/>
      </w:tblGrid>
      <w:tr>
        <w:tblPrEx/>
        <w:trPr>
          <w:trHeight w:val="276"/>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pPr>
            <w:r>
              <w:rPr>
                <w:lang w:val="ru-RU" w:eastAsia="en-US"/>
              </w:rPr>
              <w:t xml:space="preserve">№</w:t>
            </w:r>
            <w:r>
              <w:rPr>
                <w:rFonts w:eastAsia="Times New Roman"/>
                <w:lang w:val="ru-RU" w:eastAsia="en-US"/>
              </w:rPr>
              <w:t xml:space="preserve"> </w:t>
            </w:r>
            <w:r>
              <w:rPr>
                <w:lang w:val="ru-RU" w:eastAsia="en-US"/>
              </w:rPr>
              <w:t xml:space="preserve">п/п</w:t>
            </w: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2099"/>
              <w:widowControl w:val="off"/>
            </w:pPr>
            <w:r>
              <w:rPr>
                <w:lang w:val="ru-RU" w:eastAsia="en-US"/>
              </w:rPr>
              <w:t xml:space="preserve">Наименование источника тепловой энергии</w:t>
            </w: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2099"/>
              <w:widowControl w:val="off"/>
              <w:rPr>
                <w:lang w:val="ru-RU"/>
              </w:rPr>
            </w:pPr>
            <w:r>
              <w:rPr>
                <w:lang w:val="ru-RU" w:eastAsia="en-US"/>
              </w:rPr>
              <w:t xml:space="preserve">Адрес расположения источника тепловой энергии</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pPr>
            <w:r>
              <w:rPr>
                <w:lang w:val="ru-RU" w:eastAsia="en-US"/>
              </w:rPr>
              <w:t xml:space="preserve">Зона действия</w:t>
            </w: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pPr>
            <w:r>
              <w:rPr>
                <w:lang w:val="ru-RU" w:eastAsia="en-US"/>
              </w:rPr>
              <w:t xml:space="preserve">1</w:t>
            </w: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2099"/>
              <w:widowControl w:val="off"/>
            </w:pPr>
            <w:r>
              <w:rPr>
                <w:color w:val="000000"/>
              </w:rPr>
              <w:t xml:space="preserve">2</w:t>
            </w: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2099"/>
              <w:widowControl w:val="off"/>
            </w:pPr>
            <w:r>
              <w:rPr>
                <w:color w:val="000000"/>
              </w:rPr>
              <w:t xml:space="preserve">3</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pPr>
            <w:r>
              <w:rPr>
                <w:color w:val="000000"/>
              </w:rPr>
              <w:t xml:space="preserve">4</w:t>
            </w:r>
            <w:r/>
          </w:p>
        </w:tc>
      </w:tr>
      <w:tr>
        <w:tblPrEx/>
        <w:trPr>
          <w:trHeight w:val="23"/>
        </w:trPr>
        <w:tc>
          <w:tcPr>
            <w:tcBorders>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w:t>
            </w:r>
            <w:r>
              <w:rPr>
                <w:sz w:val="22"/>
                <w:szCs w:val="22"/>
              </w:rPr>
            </w:r>
            <w:r>
              <w:rPr>
                <w:sz w:val="22"/>
                <w:szCs w:val="22"/>
              </w:rPr>
            </w:r>
          </w:p>
        </w:tc>
        <w:tc>
          <w:tcPr>
            <w:tcBorders>
              <w:left w:val="single" w:color="000000" w:sz="4" w:space="0"/>
              <w:bottom w:val="single" w:color="000000" w:sz="4" w:space="0"/>
              <w:right w:val="single" w:color="000000" w:sz="4" w:space="0"/>
            </w:tcBorders>
            <w:tcW w:w="2778" w:type="dxa"/>
            <w:vAlign w:val="center"/>
            <w:textDirection w:val="lrTb"/>
            <w:noWrap w:val="false"/>
          </w:tcPr>
          <w:p>
            <w:pPr>
              <w:pStyle w:val="2099"/>
              <w:widowControl w:val="off"/>
              <w:rPr>
                <w:sz w:val="22"/>
                <w:szCs w:val="22"/>
              </w:rPr>
            </w:pPr>
            <w:r>
              <w:rPr>
                <w:color w:val="000000"/>
                <w:sz w:val="22"/>
                <w:szCs w:val="22"/>
              </w:rPr>
              <w:t xml:space="preserve">котельная № 1 Центральная</w:t>
            </w:r>
            <w:r>
              <w:rPr>
                <w:sz w:val="22"/>
                <w:szCs w:val="22"/>
              </w:rPr>
            </w:r>
            <w:r>
              <w:rPr>
                <w:sz w:val="22"/>
                <w:szCs w:val="22"/>
              </w:rPr>
            </w:r>
          </w:p>
        </w:tc>
        <w:tc>
          <w:tcPr>
            <w:tcBorders>
              <w:left w:val="single" w:color="000000" w:sz="4" w:space="0"/>
              <w:bottom w:val="single" w:color="000000" w:sz="4" w:space="0"/>
              <w:right w:val="single" w:color="000000" w:sz="4" w:space="0"/>
            </w:tcBorders>
            <w:tcW w:w="4394" w:type="dxa"/>
            <w:vAlign w:val="center"/>
            <w:textDirection w:val="lrTb"/>
            <w:noWrap w:val="false"/>
          </w:tcPr>
          <w:p>
            <w:pPr>
              <w:pStyle w:val="2099"/>
              <w:widowControl w:val="off"/>
              <w:rPr>
                <w:sz w:val="24"/>
                <w:szCs w:val="24"/>
                <w:lang w:val="ru-RU"/>
              </w:rPr>
            </w:pPr>
            <w:r>
              <w:rPr>
                <w:color w:val="000000"/>
                <w:sz w:val="22"/>
                <w:szCs w:val="22"/>
                <w:lang w:val="ru-RU"/>
              </w:rPr>
              <w:t xml:space="preserve">г. Великий Устюг, ул. Набережная, 67</w:t>
            </w:r>
            <w:r>
              <w:rPr>
                <w:sz w:val="24"/>
                <w:szCs w:val="24"/>
                <w:lang w:val="ru-RU"/>
              </w:rPr>
            </w:r>
            <w:r>
              <w:rPr>
                <w:sz w:val="24"/>
                <w:szCs w:val="24"/>
                <w:lang w:val="ru-RU"/>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2 Квартальная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Сахарова, 24а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4 Школьная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Московская, 7</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6 Добрынико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Добрынино, 34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7 Коробейниково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д. Коробейниково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д. Коробейниково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8 БМК</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С-Западная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Гледенская, 43а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9 Кузино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п. Кузино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Кузино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10 Железнодорожная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Железнодорожная, 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11 Авиолесоохраны</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Гледенская, 1а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12 БМК (Энергоцентр)</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Великий Устюг, ул. Михайловская, 1а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Великий Устюг</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13 Стрига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п. Стрига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Стрига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14</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пос. Золотавцево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п. Золотавцево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Золотавцево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16пос. Валга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п. Валга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Валга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17 Подсосенье</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д. Подсосенье</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д. Подсосенье</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20</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д. Бухинино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 д. Бухинино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д. Бухинино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№19</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школа № 15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Красавино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18</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с. Васильевское</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район, с. Васильевское</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с. Васильевское</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22 больницы</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 Советский пр .д. 220</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Красавино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21</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 </w:t>
            </w:r>
            <w:r>
              <w:rPr>
                <w:color w:val="000000"/>
                <w:sz w:val="22"/>
                <w:szCs w:val="22"/>
              </w:rPr>
              <w:t xml:space="preserve">"Кирпичный завод"</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 ул. Дачная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г. Красавино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20</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с. Усть-Алексеево ул. Меркурьева,53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с. Усть-Алексеево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21</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3</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с. Усть-Алексеево ул. Молодежная, 11</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с. Усть-Алексеево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4</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Усть-Алексеево пер. Мелиораторов, 8</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с. Усть-Алексеево</w:t>
            </w:r>
            <w:r>
              <w:rPr>
                <w:sz w:val="22"/>
                <w:szCs w:val="22"/>
              </w:rPr>
            </w:r>
            <w:r>
              <w:rPr>
                <w:sz w:val="22"/>
                <w:szCs w:val="22"/>
              </w:rPr>
            </w:r>
          </w:p>
        </w:tc>
      </w:tr>
      <w:tr>
        <w:tblPrEx/>
        <w:trPr>
          <w:trHeight w:val="214"/>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5</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с. Усть-Алексеево ул. Больничный городок, 9</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с. Усть-Алексеево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д. Чернево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д. Чернево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д. Чернево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больницы</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п. Полдарса, ул. Больничная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Полдарса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бани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п. Полдарса, ул. Больничная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Полдарса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школы</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п. Полдарса, ул. Школьная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Полдарса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д/сада ул. Мира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4"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Великоустюгский округ, п. Ломоватка,</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ул. Мира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9"/>
              <w:widowControl w:val="off"/>
              <w:rPr>
                <w:sz w:val="22"/>
                <w:szCs w:val="22"/>
              </w:rPr>
            </w:pPr>
            <w:r>
              <w:rPr>
                <w:color w:val="000000"/>
                <w:sz w:val="22"/>
                <w:szCs w:val="22"/>
              </w:rPr>
              <w:t xml:space="preserve">п. Ломоватка</w:t>
            </w:r>
            <w:r>
              <w:rPr>
                <w:sz w:val="22"/>
                <w:szCs w:val="22"/>
              </w:rPr>
            </w:r>
            <w:r>
              <w:rPr>
                <w:sz w:val="22"/>
                <w:szCs w:val="22"/>
              </w:rPr>
            </w:r>
          </w:p>
        </w:tc>
      </w:tr>
    </w:tbl>
    <w:p>
      <w:pPr>
        <w:pStyle w:val="1365"/>
        <w:ind w:firstLine="0"/>
        <w:jc w:val="center"/>
      </w:pPr>
      <w:r/>
      <w:r/>
    </w:p>
    <w:p>
      <w:pPr>
        <w:pStyle w:val="1365"/>
        <w:ind w:firstLine="0"/>
        <w:jc w:val="center"/>
        <w:rPr>
          <w:highlight w:val="none"/>
        </w:rPr>
      </w:pPr>
      <w:r>
        <w:t xml:space="preserve">56</w:t>
      </w:r>
      <w:r>
        <w:rPr>
          <w:highlight w:val="none"/>
        </w:rPr>
      </w:r>
      <w:r>
        <w:rPr>
          <w:highlight w:val="none"/>
        </w:rPr>
      </w:r>
    </w:p>
    <w:p>
      <w:pPr>
        <w:pStyle w:val="1365"/>
        <w:ind w:firstLine="0"/>
        <w:jc w:val="center"/>
      </w:pPr>
      <w:r/>
      <w:r/>
    </w:p>
    <w:tbl>
      <w:tblPr>
        <w:tblW w:w="5000" w:type="pct"/>
        <w:tblInd w:w="-11" w:type="dxa"/>
        <w:tblLayout w:type="fixed"/>
        <w:tblCellMar>
          <w:left w:w="11" w:type="dxa"/>
          <w:top w:w="0" w:type="dxa"/>
          <w:right w:w="11" w:type="dxa"/>
          <w:bottom w:w="0" w:type="dxa"/>
        </w:tblCellMar>
        <w:tblLook w:val="04A0" w:firstRow="1" w:lastRow="0" w:firstColumn="1" w:lastColumn="0" w:noHBand="0" w:noVBand="1"/>
      </w:tblPr>
      <w:tblGrid>
        <w:gridCol w:w="503"/>
        <w:gridCol w:w="2778"/>
        <w:gridCol w:w="4393"/>
        <w:gridCol w:w="1985"/>
      </w:tblGrid>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pPr>
            <w:r>
              <w:t xml:space="preserve">4</w:t>
            </w: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29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школы ул. Заречная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Великоустюгский округ, п. Ломоватка,</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 </w:t>
            </w:r>
            <w:r>
              <w:rPr>
                <w:color w:val="000000"/>
                <w:sz w:val="22"/>
                <w:szCs w:val="22"/>
              </w:rPr>
              <w:t xml:space="preserve">ул. Заречная, 21а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п. Ломоватка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ж/д станции</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 ул. Вокзальная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г. Красавино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Красавинская ГТ ТЭЦ</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г. Красавино, Советский пр, д. 148А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г. Красавино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школы </w:t>
            </w:r>
            <w:r>
              <w:rPr>
                <w:color w:val="000000"/>
                <w:sz w:val="22"/>
                <w:szCs w:val="22"/>
              </w:rPr>
            </w:r>
            <w:r>
              <w:rPr>
                <w:color w:val="000000"/>
                <w:sz w:val="22"/>
                <w:szCs w:val="22"/>
              </w:rPr>
            </w:r>
          </w:p>
          <w:p>
            <w:pPr>
              <w:ind w:firstLine="0"/>
              <w:jc w:val="center"/>
              <w:spacing w:line="240" w:lineRule="auto"/>
              <w:widowControl w:val="off"/>
              <w:rPr>
                <w:sz w:val="28"/>
                <w:szCs w:val="28"/>
              </w:rPr>
            </w:pPr>
            <w:r>
              <w:rPr>
                <w:color w:val="000000"/>
                <w:sz w:val="22"/>
                <w:szCs w:val="22"/>
              </w:rPr>
              <w:t xml:space="preserve">д. Морозовица</w:t>
            </w:r>
            <w:r>
              <w:rPr>
                <w:sz w:val="28"/>
                <w:szCs w:val="28"/>
              </w:rPr>
            </w:r>
            <w:r>
              <w:rPr>
                <w:sz w:val="28"/>
                <w:szCs w:val="28"/>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д. Морозовица</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д. Морозовица</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Голузинской школы пос. Новатор</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Великоустюгский округ, п. Новатор,</w:t>
            </w:r>
            <w:r>
              <w:rPr>
                <w:color w:val="000000"/>
                <w:sz w:val="24"/>
                <w:szCs w:val="24"/>
              </w:rPr>
            </w:r>
            <w:r>
              <w:rPr>
                <w:color w:val="000000"/>
                <w:sz w:val="24"/>
                <w:szCs w:val="24"/>
              </w:rPr>
            </w:r>
          </w:p>
          <w:p>
            <w:pPr>
              <w:pStyle w:val="1365"/>
              <w:ind w:firstLine="0"/>
              <w:jc w:val="center"/>
              <w:spacing w:line="240" w:lineRule="auto"/>
              <w:widowControl w:val="off"/>
              <w:rPr>
                <w:sz w:val="28"/>
                <w:szCs w:val="24"/>
              </w:rPr>
            </w:pPr>
            <w:r>
              <w:rPr>
                <w:color w:val="000000"/>
                <w:sz w:val="22"/>
                <w:szCs w:val="22"/>
              </w:rPr>
              <w:t xml:space="preserve"> </w:t>
            </w:r>
            <w:r>
              <w:rPr>
                <w:color w:val="000000"/>
                <w:sz w:val="22"/>
                <w:szCs w:val="22"/>
              </w:rPr>
              <w:t xml:space="preserve">ул. Советская, д. 42</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п. Новатор</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санатория</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д. Бобровниково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д. Бобровниково</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2"/>
                <w:szCs w:val="22"/>
              </w:rPr>
            </w:pPr>
            <w:r>
              <w:rPr>
                <w:sz w:val="22"/>
                <w:szCs w:val="22"/>
                <w:lang w:val="ru-RU" w:eastAsia="en-US"/>
              </w:rPr>
              <w:t xml:space="preserve">35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ТЭС НАО «СВЕЗА Новатор»</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Великоустюгский округ, п. Новатор</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sz w:val="22"/>
                <w:szCs w:val="22"/>
              </w:rPr>
            </w:pPr>
            <w:r>
              <w:rPr>
                <w:color w:val="000000"/>
                <w:sz w:val="22"/>
                <w:szCs w:val="22"/>
              </w:rPr>
              <w:t xml:space="preserve">п. Новатор</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36</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МБОУ Сусоловская ООШ</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п. Сусоловка, ул. Центральная</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color w:val="000000"/>
                <w:sz w:val="24"/>
                <w:szCs w:val="24"/>
              </w:rPr>
            </w:pPr>
            <w:r>
              <w:rPr>
                <w:color w:val="000000"/>
                <w:sz w:val="22"/>
                <w:szCs w:val="22"/>
              </w:rPr>
              <w:t xml:space="preserve">школа</w:t>
            </w:r>
            <w:r>
              <w:rPr>
                <w:color w:val="000000"/>
                <w:sz w:val="24"/>
                <w:szCs w:val="24"/>
              </w:rPr>
            </w:r>
            <w:r>
              <w:rPr>
                <w:color w:val="000000"/>
                <w:sz w:val="24"/>
                <w:szCs w:val="24"/>
              </w:rPr>
            </w:r>
          </w:p>
        </w:tc>
      </w:tr>
      <w:tr>
        <w:tblPrEx/>
        <w:trPr>
          <w:trHeight w:val="230"/>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37</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БУЗ ВО Великоустюгская ЦРБ, Сусоловская амбулатория</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п. Сусоловка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color w:val="000000"/>
                <w:sz w:val="24"/>
                <w:szCs w:val="24"/>
              </w:rPr>
            </w:pPr>
            <w:r>
              <w:rPr>
                <w:color w:val="000000"/>
                <w:sz w:val="22"/>
                <w:szCs w:val="22"/>
              </w:rPr>
              <w:t xml:space="preserve">амбулатория</w:t>
            </w:r>
            <w:r>
              <w:rPr>
                <w:color w:val="000000"/>
                <w:sz w:val="24"/>
                <w:szCs w:val="24"/>
              </w:rPr>
            </w:r>
            <w:r>
              <w:rPr>
                <w:color w:val="000000"/>
                <w:sz w:val="24"/>
                <w:szCs w:val="24"/>
              </w:rPr>
            </w:r>
          </w:p>
        </w:tc>
      </w:tr>
      <w:tr>
        <w:tblPrEx/>
        <w:trPr>
          <w:trHeight w:val="230"/>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38</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МБОУ «Аристовский детский сад»</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д. Аристово</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color w:val="000000"/>
                <w:sz w:val="24"/>
                <w:szCs w:val="24"/>
              </w:rPr>
            </w:pPr>
            <w:r>
              <w:rPr>
                <w:color w:val="000000"/>
                <w:sz w:val="22"/>
                <w:szCs w:val="22"/>
              </w:rPr>
              <w:t xml:space="preserve">Детский сад</w:t>
            </w:r>
            <w:r>
              <w:rPr>
                <w:color w:val="000000"/>
                <w:sz w:val="24"/>
                <w:szCs w:val="24"/>
              </w:rPr>
            </w:r>
            <w:r>
              <w:rPr>
                <w:color w:val="000000"/>
                <w:sz w:val="24"/>
                <w:szCs w:val="24"/>
              </w:rPr>
            </w:r>
          </w:p>
        </w:tc>
      </w:tr>
      <w:tr>
        <w:tblPrEx/>
        <w:trPr>
          <w:trHeight w:val="230"/>
        </w:trPr>
        <w:tc>
          <w:tcPr>
            <w:tcBorders>
              <w:top w:val="single" w:color="000000" w:sz="4" w:space="0"/>
              <w:left w:val="single" w:color="000000" w:sz="4" w:space="0"/>
              <w:bottom w:val="single" w:color="000000" w:sz="4" w:space="0"/>
              <w:right w:val="single" w:color="000000" w:sz="4" w:space="0"/>
            </w:tcBorders>
            <w:tcW w:w="503" w:type="dxa"/>
            <w:vAlign w:val="center"/>
            <w:textDirection w:val="lrTb"/>
            <w:noWrap w:val="false"/>
          </w:tcPr>
          <w:p>
            <w:pPr>
              <w:pStyle w:val="2099"/>
              <w:widowControl w:val="off"/>
              <w:rPr>
                <w:sz w:val="24"/>
                <w:szCs w:val="24"/>
                <w:lang w:val="ru-RU" w:eastAsia="en-US"/>
              </w:rPr>
            </w:pPr>
            <w:r>
              <w:rPr>
                <w:sz w:val="22"/>
                <w:szCs w:val="22"/>
                <w:lang w:val="ru-RU" w:eastAsia="en-US"/>
              </w:rPr>
              <w:t xml:space="preserve">39</w:t>
            </w:r>
            <w:r>
              <w:rPr>
                <w:sz w:val="24"/>
                <w:szCs w:val="24"/>
                <w:lang w:val="ru-RU" w:eastAsia="en-US"/>
              </w:rPr>
            </w:r>
            <w:r>
              <w:rPr>
                <w:sz w:val="24"/>
                <w:szCs w:val="24"/>
                <w:lang w:val="ru-RU" w:eastAsia="en-US"/>
              </w:rPr>
            </w:r>
          </w:p>
        </w:tc>
        <w:tc>
          <w:tcPr>
            <w:tcBorders>
              <w:top w:val="single" w:color="000000" w:sz="4" w:space="0"/>
              <w:left w:val="single" w:color="000000" w:sz="4" w:space="0"/>
              <w:bottom w:val="single" w:color="000000" w:sz="4" w:space="0"/>
              <w:right w:val="single" w:color="000000" w:sz="4" w:space="0"/>
            </w:tcBorders>
            <w:tcW w:w="2778"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очистных сооружений канализации</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439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д. Нокшино</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985" w:type="dxa"/>
            <w:vAlign w:val="center"/>
            <w:textDirection w:val="lrTb"/>
            <w:noWrap w:val="false"/>
          </w:tcPr>
          <w:p>
            <w:pPr>
              <w:pStyle w:val="2099"/>
              <w:widowControl w:val="off"/>
              <w:rPr>
                <w:color w:val="000000"/>
                <w:sz w:val="24"/>
                <w:szCs w:val="24"/>
              </w:rPr>
            </w:pPr>
            <w:r>
              <w:rPr>
                <w:color w:val="000000"/>
                <w:sz w:val="22"/>
                <w:szCs w:val="22"/>
              </w:rPr>
              <w:t xml:space="preserve">Очистные сооружения</w:t>
            </w:r>
            <w:r>
              <w:rPr>
                <w:color w:val="000000"/>
                <w:sz w:val="24"/>
                <w:szCs w:val="24"/>
              </w:rPr>
            </w:r>
            <w:r>
              <w:rPr>
                <w:color w:val="000000"/>
                <w:sz w:val="24"/>
                <w:szCs w:val="24"/>
              </w:rPr>
            </w:r>
          </w:p>
        </w:tc>
      </w:tr>
    </w:tbl>
    <w:p>
      <w:pPr>
        <w:pStyle w:val="1365"/>
        <w:ind w:firstLine="709"/>
      </w:pPr>
      <w:r>
        <w:t xml:space="preserve">Граница зоны действия источника тепловой энергии представлены на рис. 4.1-4.14 в главе 1 часть 3 Обосновывающих материалов.</w:t>
      </w:r>
      <w:r/>
    </w:p>
    <w:p>
      <w:pPr>
        <w:pStyle w:val="1365"/>
      </w:pPr>
      <w:r/>
      <w:r/>
    </w:p>
    <w:p>
      <w:pPr>
        <w:pStyle w:val="2054"/>
        <w:jc w:val="center"/>
        <w:spacing w:before="0" w:beforeAutospacing="0" w:after="0" w:line="240" w:lineRule="auto"/>
        <w:rPr>
          <w:lang w:val="ru-RU"/>
        </w:rPr>
      </w:pPr>
      <w:r/>
      <w:bookmarkStart w:id="67" w:name="undefined_Копия_12"/>
      <w:r/>
      <w:bookmarkEnd w:id="67"/>
      <w:r>
        <w:rPr>
          <w:lang w:val="ru-RU"/>
        </w:rPr>
        <w:t xml:space="preserve">Часть</w:t>
      </w:r>
      <w:r>
        <w:t xml:space="preserve"> </w:t>
      </w:r>
      <w:r>
        <w:rPr>
          <w:lang w:val="ru-RU"/>
        </w:rPr>
        <w:t xml:space="preserve">5. Тепловые нагрузки потребителей тепловой энергии, </w:t>
      </w:r>
      <w:r>
        <w:rPr>
          <w:lang w:val="ru-RU"/>
        </w:rPr>
      </w:r>
      <w:r>
        <w:rPr>
          <w:lang w:val="ru-RU"/>
        </w:rPr>
      </w:r>
    </w:p>
    <w:p>
      <w:pPr>
        <w:pStyle w:val="2054"/>
        <w:jc w:val="center"/>
        <w:spacing w:before="0" w:beforeAutospacing="0" w:after="0" w:line="240" w:lineRule="auto"/>
        <w:rPr>
          <w:lang w:val="ru-RU"/>
        </w:rPr>
      </w:pPr>
      <w:r>
        <w:rPr>
          <w:lang w:val="ru-RU"/>
        </w:rPr>
        <w:t xml:space="preserve">групп потребителей тепловой энергии»</w:t>
      </w:r>
      <w:bookmarkStart w:id="68" w:name="undefined_Копия_13"/>
      <w:r>
        <w:rPr>
          <w:lang w:val="ru-RU"/>
        </w:rPr>
      </w:r>
      <w:r>
        <w:rPr>
          <w:lang w:val="ru-RU"/>
        </w:rPr>
      </w:r>
    </w:p>
    <w:p>
      <w:pPr>
        <w:pStyle w:val="2054"/>
        <w:jc w:val="center"/>
        <w:spacing w:before="0" w:beforeAutospacing="0" w:after="0" w:line="240" w:lineRule="auto"/>
        <w:rPr>
          <w:lang w:val="ru-RU"/>
        </w:rPr>
      </w:pPr>
      <w:r>
        <w:rPr>
          <w:lang w:val="ru-RU"/>
        </w:rPr>
      </w:r>
      <w:r>
        <w:rPr>
          <w:lang w:val="ru-RU"/>
        </w:rPr>
      </w:r>
      <w:r>
        <w:rPr>
          <w:lang w:val="ru-RU"/>
        </w:rPr>
      </w:r>
    </w:p>
    <w:p>
      <w:pPr>
        <w:pStyle w:val="2055"/>
        <w:ind w:firstLine="709"/>
        <w:spacing w:before="0" w:after="0" w:line="240" w:lineRule="auto"/>
        <w:rPr>
          <w:b w:val="0"/>
          <w:lang w:val="ru-RU"/>
        </w:rPr>
      </w:pPr>
      <w:r/>
      <w:bookmarkStart w:id="69" w:name="undefined_Копия_14"/>
      <w:r/>
      <w:bookmarkEnd w:id="68"/>
      <w:r/>
      <w:bookmarkEnd w:id="69"/>
      <w:r>
        <w:rPr>
          <w:b w:val="0"/>
          <w:lang w:val="ru-RU"/>
        </w:rPr>
        <w:t xml:space="preserve">а)</w:t>
      </w:r>
      <w:r>
        <w:rPr>
          <w:b w:val="0"/>
        </w:rPr>
        <w:t xml:space="preserve"> </w:t>
      </w:r>
      <w:r>
        <w:rPr>
          <w:b w:val="0"/>
          <w:lang w:val="ru-RU"/>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Start w:id="70" w:name="undefined_Копия_15"/>
      <w:r>
        <w:rPr>
          <w:b w:val="0"/>
          <w:lang w:val="ru-RU"/>
        </w:rPr>
      </w:r>
      <w:r>
        <w:rPr>
          <w:b w:val="0"/>
          <w:lang w:val="ru-RU"/>
        </w:rPr>
      </w:r>
    </w:p>
    <w:p>
      <w:pPr>
        <w:pStyle w:val="1365"/>
        <w:ind w:firstLine="709"/>
      </w:pPr>
      <w:r>
        <w:t xml:space="preserve">Для оцен</w:t>
      </w:r>
      <w:r>
        <w:t xml:space="preserve">ки спроса на тепловую мощность в расчетных элементах территориального деления использованы данные администрации Великоустюгского муниципального округа, энергосбытовых и абонентских отделов теплоснабжающих организаций Великоустюгского муниципального округа.</w:t>
      </w:r>
      <w:r/>
    </w:p>
    <w:p>
      <w:pPr>
        <w:pStyle w:val="1365"/>
        <w:ind w:firstLine="709"/>
      </w:pPr>
      <w:r>
        <w:t xml:space="preserve">Перечень потребителей, присоединенных к котельным Великоустюгского муниципального округа, представлен в таблице 1.5.1</w:t>
      </w:r>
      <w:r>
        <w:rPr>
          <w:highlight w:val="none"/>
        </w:rPr>
      </w:r>
      <w:r/>
    </w:p>
    <w:p>
      <w:pPr>
        <w:pStyle w:val="1365"/>
        <w:jc w:val="right"/>
      </w:pPr>
      <w:r>
        <w:t xml:space="preserve">Таблица 1.5.1</w:t>
      </w:r>
      <w:r/>
    </w:p>
    <w:p>
      <w:pPr>
        <w:pStyle w:val="2097"/>
        <w:jc w:val="center"/>
        <w:spacing w:before="0" w:after="60"/>
        <w:rPr>
          <w:b/>
          <w:bCs/>
          <w:u w:val="none"/>
        </w:rPr>
      </w:pPr>
      <w:r>
        <w:rPr>
          <w:b/>
          <w:bCs/>
          <w:u w:val="none"/>
          <w:lang w:val="ru-RU"/>
        </w:rPr>
        <w:t xml:space="preserve">Тепловые нагрузки в разрезе котельных </w:t>
      </w:r>
      <w:r>
        <w:rPr>
          <w:b/>
          <w:bCs/>
          <w:u w:val="none"/>
        </w:rPr>
      </w:r>
      <w:r>
        <w:rPr>
          <w:b/>
          <w:bCs/>
          <w:u w:val="none"/>
        </w:rPr>
      </w:r>
    </w:p>
    <w:tbl>
      <w:tblPr>
        <w:tblW w:w="9643"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2270"/>
        <w:gridCol w:w="850"/>
        <w:gridCol w:w="851"/>
        <w:gridCol w:w="841"/>
        <w:gridCol w:w="8"/>
        <w:gridCol w:w="962"/>
        <w:gridCol w:w="970"/>
        <w:gridCol w:w="1108"/>
        <w:gridCol w:w="972"/>
        <w:gridCol w:w="810"/>
      </w:tblGrid>
      <w:tr>
        <w:tblPrEx/>
        <w:trPr>
          <w:tblHeader/>
        </w:trPr>
        <w:tc>
          <w:tcPr>
            <w:tcBorders>
              <w:top w:val="single" w:color="000000" w:sz="4" w:space="0"/>
              <w:left w:val="single" w:color="000000" w:sz="4" w:space="0"/>
              <w:bottom w:val="single" w:color="000000" w:sz="4" w:space="0"/>
              <w:right w:val="single" w:color="000000" w:sz="4" w:space="0"/>
            </w:tcBorders>
            <w:tcW w:w="2270" w:type="dxa"/>
            <w:vAlign w:val="center"/>
            <w:vMerge w:val="restart"/>
            <w:textDirection w:val="lrTb"/>
            <w:noWrap w:val="false"/>
          </w:tcPr>
          <w:p>
            <w:pPr>
              <w:pStyle w:val="2099"/>
              <w:widowControl w:val="off"/>
              <w:rPr>
                <w:b w:val="0"/>
                <w:bCs w:val="0"/>
                <w:sz w:val="22"/>
                <w:szCs w:val="22"/>
              </w:rPr>
            </w:pPr>
            <w:r>
              <w:rPr>
                <w:b w:val="0"/>
                <w:bCs w:val="0"/>
                <w:sz w:val="22"/>
                <w:szCs w:val="22"/>
              </w:rPr>
              <w:t xml:space="preserve">Наименование котельной</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rPr>
                <w:b w:val="0"/>
                <w:bCs w:val="0"/>
                <w:sz w:val="22"/>
                <w:szCs w:val="22"/>
              </w:rPr>
            </w:pPr>
            <w:r>
              <w:rPr>
                <w:b w:val="0"/>
                <w:bCs w:val="0"/>
                <w:sz w:val="22"/>
                <w:szCs w:val="22"/>
              </w:rPr>
              <w:t xml:space="preserve">Единицы измерения</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851" w:type="dxa"/>
            <w:vAlign w:val="center"/>
            <w:vMerge w:val="restart"/>
            <w:textDirection w:val="lrTb"/>
            <w:noWrap w:val="false"/>
          </w:tcPr>
          <w:p>
            <w:pPr>
              <w:pStyle w:val="2099"/>
              <w:widowControl w:val="off"/>
              <w:rPr>
                <w:b w:val="0"/>
                <w:bCs w:val="0"/>
                <w:sz w:val="22"/>
                <w:szCs w:val="22"/>
              </w:rPr>
            </w:pPr>
            <w:r>
              <w:rPr>
                <w:b w:val="0"/>
                <w:bCs w:val="0"/>
                <w:sz w:val="22"/>
                <w:szCs w:val="22"/>
              </w:rPr>
              <w:t xml:space="preserve">Уста-новле-нная мощ-ность</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841" w:type="dxa"/>
            <w:vAlign w:val="center"/>
            <w:vMerge w:val="restart"/>
            <w:textDirection w:val="lrTb"/>
            <w:noWrap w:val="false"/>
          </w:tcPr>
          <w:p>
            <w:pPr>
              <w:pStyle w:val="2099"/>
              <w:widowControl w:val="off"/>
              <w:rPr>
                <w:b w:val="0"/>
                <w:bCs w:val="0"/>
                <w:sz w:val="22"/>
                <w:szCs w:val="22"/>
              </w:rPr>
            </w:pPr>
            <w:r>
              <w:rPr>
                <w:b w:val="0"/>
                <w:bCs w:val="0"/>
                <w:sz w:val="22"/>
                <w:szCs w:val="22"/>
              </w:rPr>
              <w:t xml:space="preserve">Распо-лагае-мая мощ-ность нетто</w:t>
            </w:r>
            <w:r>
              <w:rPr>
                <w:b w:val="0"/>
                <w:bCs w:val="0"/>
                <w:sz w:val="22"/>
                <w:szCs w:val="22"/>
              </w:rPr>
            </w:r>
            <w:r>
              <w:rPr>
                <w:b w:val="0"/>
                <w:bCs w:val="0"/>
                <w:sz w:val="22"/>
                <w:szCs w:val="22"/>
              </w:rPr>
            </w:r>
          </w:p>
        </w:tc>
        <w:tc>
          <w:tcPr>
            <w:gridSpan w:val="6"/>
            <w:tcBorders>
              <w:top w:val="single" w:color="000000" w:sz="4" w:space="0"/>
              <w:left w:val="single" w:color="000000" w:sz="4" w:space="0"/>
              <w:bottom w:val="single" w:color="000000" w:sz="4" w:space="0"/>
              <w:right w:val="single" w:color="000000" w:sz="4" w:space="0"/>
            </w:tcBorders>
            <w:tcW w:w="4831" w:type="dxa"/>
            <w:vAlign w:val="center"/>
            <w:textDirection w:val="lrTb"/>
            <w:noWrap w:val="false"/>
          </w:tcPr>
          <w:p>
            <w:pPr>
              <w:pStyle w:val="2099"/>
              <w:widowControl w:val="off"/>
              <w:rPr>
                <w:b w:val="0"/>
                <w:bCs w:val="0"/>
                <w:sz w:val="22"/>
                <w:szCs w:val="22"/>
              </w:rPr>
            </w:pPr>
            <w:r>
              <w:rPr>
                <w:b w:val="0"/>
                <w:bCs w:val="0"/>
                <w:sz w:val="22"/>
                <w:szCs w:val="22"/>
              </w:rPr>
              <w:t xml:space="preserve">Присоединённая нагрузка</w:t>
            </w:r>
            <w:r>
              <w:rPr>
                <w:b w:val="0"/>
                <w:bCs w:val="0"/>
                <w:sz w:val="22"/>
                <w:szCs w:val="22"/>
              </w:rPr>
            </w:r>
            <w:r>
              <w:rPr>
                <w:b w:val="0"/>
                <w:bCs w:val="0"/>
                <w:sz w:val="22"/>
                <w:szCs w:val="22"/>
              </w:rPr>
            </w:r>
          </w:p>
        </w:tc>
      </w:tr>
      <w:tr>
        <w:tblPrEx/>
        <w:trPr>
          <w:trHeight w:val="253"/>
          <w:tblHeader/>
        </w:trPr>
        <w:tc>
          <w:tcPr>
            <w:tcBorders>
              <w:top w:val="single" w:color="000000" w:sz="4" w:space="0"/>
              <w:left w:val="single" w:color="000000" w:sz="4" w:space="0"/>
              <w:bottom w:val="single" w:color="000000" w:sz="4" w:space="0"/>
              <w:right w:val="single" w:color="000000" w:sz="4" w:space="0"/>
            </w:tcBorders>
            <w:tcW w:w="2270"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51"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41" w:type="dxa"/>
            <w:vAlign w:val="center"/>
            <w:vMerge w:val="continue"/>
            <w:textDirection w:val="lrTb"/>
            <w:noWrap w:val="false"/>
          </w:tcPr>
          <w:p>
            <w:pPr>
              <w:pStyle w:val="2099"/>
              <w:widowControl w:val="off"/>
              <w:rPr>
                <w:b/>
              </w:rPr>
            </w:pPr>
            <w:r>
              <w:rPr>
                <w:b/>
              </w:rPr>
            </w:r>
            <w:r>
              <w:rPr>
                <w:b/>
              </w:rPr>
            </w:r>
            <w:r>
              <w:rPr>
                <w:b/>
              </w:rPr>
            </w:r>
          </w:p>
        </w:tc>
        <w:tc>
          <w:tcPr>
            <w:gridSpan w:val="2"/>
            <w:tcBorders>
              <w:top w:val="single" w:color="000000" w:sz="4" w:space="0"/>
              <w:left w:val="single" w:color="000000" w:sz="4" w:space="0"/>
              <w:bottom w:val="single" w:color="000000" w:sz="4" w:space="0"/>
              <w:right w:val="single" w:color="000000" w:sz="4" w:space="0"/>
            </w:tcBorders>
            <w:tcW w:w="970" w:type="dxa"/>
            <w:vAlign w:val="center"/>
            <w:vMerge w:val="restart"/>
            <w:textDirection w:val="lrTb"/>
            <w:noWrap w:val="false"/>
          </w:tcPr>
          <w:p>
            <w:pPr>
              <w:pStyle w:val="2099"/>
              <w:widowControl w:val="off"/>
              <w:rPr>
                <w:b w:val="0"/>
                <w:bCs w:val="0"/>
                <w:sz w:val="22"/>
                <w:szCs w:val="22"/>
              </w:rPr>
            </w:pPr>
            <w:r>
              <w:rPr>
                <w:b w:val="0"/>
                <w:bCs w:val="0"/>
                <w:sz w:val="22"/>
                <w:szCs w:val="22"/>
              </w:rPr>
              <w:t xml:space="preserve">Всего</w:t>
            </w:r>
            <w:r>
              <w:rPr>
                <w:b w:val="0"/>
                <w:bCs w:val="0"/>
                <w:sz w:val="22"/>
                <w:szCs w:val="22"/>
              </w:rPr>
            </w:r>
            <w:r>
              <w:rPr>
                <w:b w:val="0"/>
                <w:bCs w:val="0"/>
                <w:sz w:val="22"/>
                <w:szCs w:val="22"/>
              </w:rPr>
            </w:r>
          </w:p>
        </w:tc>
        <w:tc>
          <w:tcPr>
            <w:gridSpan w:val="4"/>
            <w:tcBorders>
              <w:top w:val="single" w:color="000000" w:sz="4" w:space="0"/>
              <w:left w:val="single" w:color="000000" w:sz="4" w:space="0"/>
              <w:bottom w:val="single" w:color="000000" w:sz="4" w:space="0"/>
              <w:right w:val="single" w:color="000000" w:sz="4" w:space="0"/>
            </w:tcBorders>
            <w:tcW w:w="3860" w:type="dxa"/>
            <w:vAlign w:val="center"/>
            <w:textDirection w:val="lrTb"/>
            <w:noWrap w:val="false"/>
          </w:tcPr>
          <w:p>
            <w:pPr>
              <w:pStyle w:val="2099"/>
              <w:widowControl w:val="off"/>
              <w:rPr>
                <w:b w:val="0"/>
                <w:bCs w:val="0"/>
                <w:sz w:val="22"/>
                <w:szCs w:val="22"/>
              </w:rPr>
            </w:pPr>
            <w:r>
              <w:rPr>
                <w:b w:val="0"/>
                <w:bCs w:val="0"/>
                <w:sz w:val="22"/>
                <w:szCs w:val="22"/>
              </w:rPr>
              <w:t xml:space="preserve">в том числе</w:t>
            </w:r>
            <w:r>
              <w:rPr>
                <w:b w:val="0"/>
                <w:bCs w:val="0"/>
                <w:sz w:val="22"/>
                <w:szCs w:val="22"/>
              </w:rPr>
            </w:r>
            <w:r>
              <w:rPr>
                <w:b w:val="0"/>
                <w:bCs w:val="0"/>
                <w:sz w:val="22"/>
                <w:szCs w:val="22"/>
              </w:rPr>
            </w:r>
          </w:p>
        </w:tc>
      </w:tr>
      <w:tr>
        <w:tblPrEx/>
        <w:trPr>
          <w:tblHeader/>
        </w:trPr>
        <w:tc>
          <w:tcPr>
            <w:tcBorders>
              <w:top w:val="single" w:color="000000" w:sz="4" w:space="0"/>
              <w:left w:val="single" w:color="000000" w:sz="4" w:space="0"/>
              <w:bottom w:val="single" w:color="000000" w:sz="4" w:space="0"/>
              <w:right w:val="single" w:color="000000" w:sz="4" w:space="0"/>
            </w:tcBorders>
            <w:tcW w:w="2270"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51"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841" w:type="dxa"/>
            <w:vAlign w:val="center"/>
            <w:vMerge w:val="continue"/>
            <w:textDirection w:val="lrTb"/>
            <w:noWrap w:val="false"/>
          </w:tcPr>
          <w:p>
            <w:pPr>
              <w:pStyle w:val="2099"/>
              <w:widowControl w:val="off"/>
              <w:rPr>
                <w:b/>
              </w:rPr>
            </w:pPr>
            <w:r>
              <w:rPr>
                <w:b/>
              </w:rPr>
            </w:r>
            <w:r>
              <w:rPr>
                <w:b/>
              </w:rPr>
            </w:r>
            <w:r>
              <w:rPr>
                <w:b/>
              </w:rPr>
            </w:r>
          </w:p>
        </w:tc>
        <w:tc>
          <w:tcPr>
            <w:gridSpan w:val="2"/>
            <w:tcBorders>
              <w:top w:val="single" w:color="000000" w:sz="4" w:space="0"/>
              <w:left w:val="single" w:color="000000" w:sz="4" w:space="0"/>
              <w:bottom w:val="single" w:color="000000" w:sz="4" w:space="0"/>
              <w:right w:val="single" w:color="000000" w:sz="4" w:space="0"/>
            </w:tcBorders>
            <w:tcW w:w="970" w:type="dxa"/>
            <w:vAlign w:val="center"/>
            <w:vMerge w:val="continue"/>
            <w:textDirection w:val="lrTb"/>
            <w:noWrap w:val="false"/>
          </w:tcPr>
          <w:p>
            <w:pPr>
              <w:pStyle w:val="2099"/>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b w:val="0"/>
                <w:bCs w:val="0"/>
                <w:sz w:val="22"/>
                <w:szCs w:val="22"/>
              </w:rPr>
            </w:pPr>
            <w:r>
              <w:rPr>
                <w:b w:val="0"/>
                <w:bCs w:val="0"/>
                <w:sz w:val="22"/>
                <w:szCs w:val="22"/>
              </w:rPr>
              <w:t xml:space="preserve">населе-ние</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2099"/>
              <w:widowControl w:val="off"/>
              <w:rPr>
                <w:b w:val="0"/>
                <w:bCs w:val="0"/>
                <w:sz w:val="22"/>
                <w:szCs w:val="22"/>
              </w:rPr>
            </w:pPr>
            <w:r>
              <w:rPr>
                <w:b w:val="0"/>
                <w:bCs w:val="0"/>
                <w:sz w:val="22"/>
                <w:szCs w:val="22"/>
              </w:rPr>
              <w:t xml:space="preserve">объекты соц. сферы</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972" w:type="dxa"/>
            <w:vAlign w:val="center"/>
            <w:textDirection w:val="lrTb"/>
            <w:noWrap w:val="false"/>
          </w:tcPr>
          <w:p>
            <w:pPr>
              <w:pStyle w:val="2099"/>
              <w:widowControl w:val="off"/>
              <w:rPr>
                <w:b w:val="0"/>
                <w:bCs w:val="0"/>
                <w:sz w:val="22"/>
                <w:szCs w:val="22"/>
              </w:rPr>
            </w:pPr>
            <w:r>
              <w:rPr>
                <w:b w:val="0"/>
                <w:bCs w:val="0"/>
                <w:sz w:val="22"/>
                <w:szCs w:val="22"/>
                <w:lang w:val="ru-RU"/>
              </w:rPr>
              <w:t xml:space="preserve">техно-логия</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810" w:type="dxa"/>
            <w:vAlign w:val="center"/>
            <w:textDirection w:val="lrTb"/>
            <w:noWrap w:val="false"/>
          </w:tcPr>
          <w:p>
            <w:pPr>
              <w:pStyle w:val="2099"/>
              <w:widowControl w:val="off"/>
              <w:rPr>
                <w:b w:val="0"/>
                <w:bCs w:val="0"/>
                <w:sz w:val="22"/>
                <w:szCs w:val="22"/>
              </w:rPr>
            </w:pPr>
            <w:r>
              <w:rPr>
                <w:b w:val="0"/>
                <w:bCs w:val="0"/>
                <w:sz w:val="22"/>
                <w:szCs w:val="22"/>
              </w:rPr>
              <w:t xml:space="preserve">про-чие</w:t>
            </w:r>
            <w:r>
              <w:rPr>
                <w:b w:val="0"/>
                <w:bCs w:val="0"/>
                <w:sz w:val="22"/>
                <w:szCs w:val="22"/>
              </w:rPr>
            </w:r>
            <w:r>
              <w:rPr>
                <w:b w:val="0"/>
                <w:bCs w:val="0"/>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2270" w:type="dxa"/>
            <w:vAlign w:val="center"/>
            <w:textDirection w:val="lrTb"/>
            <w:noWrap w:val="false"/>
          </w:tcPr>
          <w:p>
            <w:pPr>
              <w:pStyle w:val="2099"/>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9"/>
              <w:widowControl w:val="off"/>
            </w:pPr>
            <w:r>
              <w:t xml:space="preserve">4</w:t>
            </w:r>
            <w:r/>
          </w:p>
        </w:tc>
        <w:tc>
          <w:tcPr>
            <w:gridSpan w:val="2"/>
            <w:tcBorders>
              <w:top w:val="single" w:color="000000" w:sz="4" w:space="0"/>
              <w:left w:val="single" w:color="000000" w:sz="4" w:space="0"/>
              <w:bottom w:val="single" w:color="000000" w:sz="4" w:space="0"/>
              <w:right w:val="single" w:color="000000" w:sz="4" w:space="0"/>
            </w:tcBorders>
            <w:tcW w:w="970" w:type="dxa"/>
            <w:vAlign w:val="center"/>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right w:val="single" w:color="000000" w:sz="4" w:space="0"/>
            </w:tcBorders>
            <w:tcW w:w="970" w:type="dxa"/>
            <w:vAlign w:val="center"/>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2099"/>
              <w:widowControl w:val="off"/>
            </w:pPr>
            <w:r>
              <w:t xml:space="preserve">7</w:t>
            </w:r>
            <w:r/>
          </w:p>
        </w:tc>
        <w:tc>
          <w:tcPr>
            <w:tcBorders>
              <w:top w:val="single" w:color="000000" w:sz="4" w:space="0"/>
              <w:left w:val="single" w:color="000000" w:sz="4" w:space="0"/>
              <w:bottom w:val="single" w:color="000000" w:sz="4" w:space="0"/>
              <w:right w:val="single" w:color="000000" w:sz="4" w:space="0"/>
            </w:tcBorders>
            <w:tcW w:w="972" w:type="dxa"/>
            <w:vAlign w:val="center"/>
            <w:textDirection w:val="lrTb"/>
            <w:noWrap w:val="false"/>
          </w:tcPr>
          <w:p>
            <w:pPr>
              <w:pStyle w:val="2099"/>
              <w:widowControl w:val="off"/>
            </w:pPr>
            <w:r>
              <w:t xml:space="preserve">8</w:t>
            </w:r>
            <w:r/>
          </w:p>
        </w:tc>
        <w:tc>
          <w:tcPr>
            <w:tcBorders>
              <w:top w:val="single" w:color="000000" w:sz="4" w:space="0"/>
              <w:left w:val="single" w:color="000000" w:sz="4" w:space="0"/>
              <w:bottom w:val="single" w:color="000000" w:sz="4" w:space="0"/>
              <w:right w:val="single" w:color="000000" w:sz="4" w:space="0"/>
            </w:tcBorders>
            <w:tcW w:w="810" w:type="dxa"/>
            <w:vAlign w:val="center"/>
            <w:textDirection w:val="lrTb"/>
            <w:noWrap w:val="false"/>
          </w:tcPr>
          <w:p>
            <w:pPr>
              <w:pStyle w:val="2099"/>
              <w:widowControl w:val="off"/>
            </w:pPr>
            <w:r>
              <w:t xml:space="preserve">9</w:t>
            </w:r>
            <w:r/>
          </w:p>
        </w:tc>
      </w:tr>
      <w:tr>
        <w:tblPrEx/>
        <w:trPr>
          <w:trHeight w:val="401"/>
        </w:trPr>
        <w:tc>
          <w:tcPr>
            <w:tcBorders>
              <w:left w:val="single" w:color="000000" w:sz="4" w:space="0"/>
              <w:bottom w:val="single" w:color="000000" w:sz="4" w:space="0"/>
              <w:right w:val="single" w:color="000000" w:sz="4" w:space="0"/>
            </w:tcBorders>
            <w:tcW w:w="2270" w:type="dxa"/>
            <w:vAlign w:val="center"/>
            <w:textDirection w:val="lrTb"/>
            <w:noWrap w:val="false"/>
          </w:tcPr>
          <w:p>
            <w:pPr>
              <w:pStyle w:val="2099"/>
              <w:jc w:val="both"/>
              <w:widowControl w:val="off"/>
              <w:rPr>
                <w:sz w:val="22"/>
                <w:szCs w:val="22"/>
              </w:rPr>
            </w:pPr>
            <w:r>
              <w:rPr>
                <w:color w:val="000000"/>
                <w:sz w:val="22"/>
                <w:szCs w:val="22"/>
                <w:lang w:val="ru-RU"/>
              </w:rPr>
              <w:t xml:space="preserve">котельная № 1 Центральная 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9"/>
              <w:widowControl w:val="off"/>
              <w:rPr>
                <w:sz w:val="22"/>
                <w:szCs w:val="22"/>
                <w:highlight w:val="white"/>
              </w:rPr>
            </w:pPr>
            <w:r>
              <w:rPr>
                <w:color w:val="000000"/>
                <w:sz w:val="22"/>
                <w:szCs w:val="22"/>
                <w:highlight w:val="white"/>
              </w:rPr>
              <w:t xml:space="preserve">64</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41" w:type="dxa"/>
            <w:vAlign w:val="center"/>
            <w:textDirection w:val="lrTb"/>
            <w:noWrap w:val="false"/>
          </w:tcPr>
          <w:p>
            <w:pPr>
              <w:pStyle w:val="2099"/>
              <w:widowControl w:val="off"/>
              <w:rPr>
                <w:sz w:val="22"/>
                <w:szCs w:val="22"/>
                <w:highlight w:val="white"/>
              </w:rPr>
            </w:pPr>
            <w:r>
              <w:rPr>
                <w:color w:val="000000"/>
                <w:sz w:val="22"/>
                <w:szCs w:val="22"/>
                <w:highlight w:val="white"/>
              </w:rPr>
              <w:t xml:space="preserve">64</w:t>
            </w:r>
            <w:r>
              <w:rPr>
                <w:sz w:val="22"/>
                <w:szCs w:val="22"/>
                <w:highlight w:val="white"/>
              </w:rPr>
            </w:r>
            <w:r>
              <w:rPr>
                <w:sz w:val="22"/>
                <w:szCs w:val="22"/>
                <w:highlight w:val="white"/>
              </w:rPr>
            </w:r>
          </w:p>
        </w:tc>
        <w:tc>
          <w:tcPr>
            <w:gridSpan w:val="2"/>
            <w:tcBorders>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sz w:val="22"/>
                <w:szCs w:val="22"/>
                <w:highlight w:val="white"/>
              </w:rPr>
            </w:pPr>
            <w:r>
              <w:rPr>
                <w:color w:val="000000"/>
                <w:sz w:val="22"/>
                <w:szCs w:val="22"/>
                <w:highlight w:val="white"/>
                <w:lang w:val="ru-RU"/>
              </w:rPr>
              <w:t xml:space="preserve">34</w:t>
            </w:r>
            <w:r>
              <w:rPr>
                <w:color w:val="000000"/>
                <w:sz w:val="22"/>
                <w:szCs w:val="22"/>
                <w:highlight w:val="white"/>
              </w:rPr>
              <w:t xml:space="preserve">,9</w:t>
            </w:r>
            <w:r>
              <w:rPr>
                <w:color w:val="000000"/>
                <w:sz w:val="22"/>
                <w:szCs w:val="22"/>
                <w:highlight w:val="white"/>
                <w:lang w:val="ru-RU"/>
              </w:rPr>
              <w:t xml:space="preserve">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sz w:val="22"/>
                <w:szCs w:val="22"/>
                <w:highlight w:val="white"/>
              </w:rPr>
            </w:pPr>
            <w:r>
              <w:rPr>
                <w:sz w:val="22"/>
                <w:szCs w:val="22"/>
                <w:highlight w:val="white"/>
                <w:lang w:val="ru-RU"/>
              </w:rPr>
              <w:t xml:space="preserve">20,4</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2099"/>
              <w:widowControl w:val="off"/>
              <w:rPr>
                <w:sz w:val="22"/>
                <w:szCs w:val="22"/>
                <w:highlight w:val="white"/>
              </w:rPr>
            </w:pPr>
            <w:r>
              <w:rPr>
                <w:sz w:val="22"/>
                <w:szCs w:val="22"/>
                <w:highlight w:val="white"/>
                <w:lang w:val="ru-RU"/>
              </w:rPr>
              <w:t xml:space="preserve">19,1</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972"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10" w:type="dxa"/>
            <w:vAlign w:val="center"/>
            <w:textDirection w:val="lrTb"/>
            <w:noWrap w:val="false"/>
          </w:tcPr>
          <w:p>
            <w:pPr>
              <w:pStyle w:val="2099"/>
              <w:widowControl w:val="off"/>
              <w:rPr>
                <w:sz w:val="22"/>
                <w:szCs w:val="22"/>
                <w:highlight w:val="white"/>
              </w:rPr>
            </w:pPr>
            <w:r>
              <w:rPr>
                <w:sz w:val="22"/>
                <w:szCs w:val="22"/>
                <w:highlight w:val="white"/>
                <w:lang w:val="ru-RU"/>
              </w:rPr>
              <w:t xml:space="preserve">9,4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2270" w:type="dxa"/>
            <w:vAlign w:val="center"/>
            <w:textDirection w:val="lrTb"/>
            <w:noWrap w:val="false"/>
          </w:tcPr>
          <w:p>
            <w:pPr>
              <w:pStyle w:val="2099"/>
              <w:jc w:val="both"/>
              <w:widowControl w:val="off"/>
              <w:rPr>
                <w:sz w:val="22"/>
                <w:szCs w:val="22"/>
              </w:rPr>
            </w:pPr>
            <w:r>
              <w:rPr>
                <w:color w:val="000000"/>
                <w:sz w:val="22"/>
                <w:szCs w:val="22"/>
                <w:lang w:val="ru-RU"/>
              </w:rPr>
              <w:t xml:space="preserve">котельная № 2 Квартальная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9"/>
              <w:widowControl w:val="off"/>
              <w:rPr>
                <w:sz w:val="22"/>
                <w:szCs w:val="22"/>
                <w:highlight w:val="white"/>
              </w:rPr>
            </w:pPr>
            <w:r>
              <w:rPr>
                <w:color w:val="000000"/>
                <w:sz w:val="22"/>
                <w:szCs w:val="22"/>
                <w:highlight w:val="white"/>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9"/>
              <w:widowControl w:val="off"/>
              <w:rPr>
                <w:sz w:val="22"/>
                <w:szCs w:val="22"/>
                <w:highlight w:val="white"/>
              </w:rPr>
            </w:pPr>
            <w:r>
              <w:rPr>
                <w:color w:val="000000"/>
                <w:sz w:val="22"/>
                <w:szCs w:val="22"/>
                <w:highlight w:val="white"/>
              </w:rPr>
              <w:t xml:space="preserve">32</w:t>
            </w:r>
            <w:r>
              <w:rPr>
                <w:sz w:val="22"/>
                <w:szCs w:val="22"/>
                <w:highlight w:val="white"/>
              </w:rPr>
            </w:r>
            <w:r>
              <w:rPr>
                <w:sz w:val="22"/>
                <w:szCs w:val="22"/>
                <w:highlight w:val="white"/>
              </w:rPr>
            </w:r>
          </w:p>
        </w:tc>
        <w:tc>
          <w:tcPr>
            <w:gridSpan w:val="2"/>
            <w:tcBorders>
              <w:top w:val="single" w:color="000000" w:sz="4" w:space="0"/>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sz w:val="22"/>
                <w:szCs w:val="22"/>
                <w:highlight w:val="white"/>
              </w:rPr>
            </w:pPr>
            <w:r>
              <w:rPr>
                <w:color w:val="000000"/>
                <w:sz w:val="22"/>
                <w:szCs w:val="22"/>
                <w:highlight w:val="white"/>
                <w:lang w:val="ru-RU"/>
              </w:rPr>
              <w:t xml:space="preserve">24</w:t>
            </w:r>
            <w:r>
              <w:rPr>
                <w:color w:val="000000"/>
                <w:sz w:val="22"/>
                <w:szCs w:val="22"/>
                <w:highlight w:val="white"/>
              </w:rPr>
              <w:t xml:space="preserve">,</w:t>
            </w:r>
            <w:r>
              <w:rPr>
                <w:color w:val="000000"/>
                <w:sz w:val="22"/>
                <w:szCs w:val="22"/>
                <w:highlight w:val="white"/>
                <w:lang w:val="ru-RU"/>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sz w:val="22"/>
                <w:szCs w:val="22"/>
                <w:highlight w:val="white"/>
              </w:rPr>
            </w:pPr>
            <w:r>
              <w:rPr>
                <w:sz w:val="22"/>
                <w:szCs w:val="22"/>
                <w:highlight w:val="white"/>
                <w:lang w:val="ru-RU"/>
              </w:rPr>
              <w:t xml:space="preserve">23,58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108" w:type="dxa"/>
            <w:vAlign w:val="center"/>
            <w:textDirection w:val="lrTb"/>
            <w:noWrap w:val="false"/>
          </w:tcPr>
          <w:p>
            <w:pPr>
              <w:pStyle w:val="2099"/>
              <w:widowControl w:val="off"/>
              <w:rPr>
                <w:sz w:val="22"/>
                <w:szCs w:val="22"/>
                <w:highlight w:val="white"/>
              </w:rPr>
            </w:pPr>
            <w:r>
              <w:rPr>
                <w:sz w:val="22"/>
                <w:szCs w:val="22"/>
                <w:highlight w:val="white"/>
                <w:lang w:val="ru-RU"/>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972"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10" w:type="dxa"/>
            <w:vAlign w:val="center"/>
            <w:textDirection w:val="lrTb"/>
            <w:noWrap w:val="false"/>
          </w:tcPr>
          <w:p>
            <w:pPr>
              <w:pStyle w:val="2099"/>
              <w:widowControl w:val="off"/>
              <w:rPr>
                <w:sz w:val="22"/>
                <w:szCs w:val="22"/>
                <w:highlight w:val="white"/>
              </w:rPr>
            </w:pPr>
            <w:r>
              <w:rPr>
                <w:sz w:val="22"/>
                <w:szCs w:val="22"/>
                <w:highlight w:val="white"/>
                <w:lang w:val="ru-RU"/>
              </w:rPr>
              <w:t xml:space="preserve">3,3</w:t>
            </w:r>
            <w:r>
              <w:rPr>
                <w:sz w:val="22"/>
                <w:szCs w:val="22"/>
                <w:highlight w:val="white"/>
              </w:rPr>
            </w:r>
            <w:r>
              <w:rPr>
                <w:sz w:val="22"/>
                <w:szCs w:val="22"/>
                <w:highlight w:val="white"/>
              </w:rPr>
            </w:r>
          </w:p>
        </w:tc>
      </w:tr>
      <w:tr>
        <w:tblPrEx/>
        <w:trPr>
          <w:trHeight w:val="23"/>
        </w:trPr>
        <w:tc>
          <w:tcPr>
            <w:tcBorders>
              <w:left w:val="single" w:color="000000" w:sz="4" w:space="0"/>
              <w:bottom w:val="single" w:color="000000" w:sz="4" w:space="0"/>
              <w:right w:val="single" w:color="000000" w:sz="4" w:space="0"/>
            </w:tcBorders>
            <w:tcW w:w="2270" w:type="dxa"/>
            <w:vAlign w:val="center"/>
            <w:textDirection w:val="lrTb"/>
            <w:noWrap w:val="false"/>
          </w:tcPr>
          <w:p>
            <w:pPr>
              <w:pStyle w:val="2099"/>
              <w:jc w:val="both"/>
              <w:keepNext/>
              <w:widowControl w:val="off"/>
              <w:rPr>
                <w:sz w:val="22"/>
                <w:szCs w:val="22"/>
              </w:rPr>
            </w:pPr>
            <w:r>
              <w:rPr>
                <w:color w:val="000000"/>
                <w:sz w:val="22"/>
                <w:szCs w:val="22"/>
                <w:lang w:val="ru-RU"/>
              </w:rPr>
              <w:t xml:space="preserve">котельная № 4 кольная 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gridSpan w:val="2"/>
            <w:tcBorders>
              <w:left w:val="single" w:color="000000" w:sz="4" w:space="0"/>
              <w:bottom w:val="single" w:color="000000" w:sz="4" w:space="0"/>
              <w:right w:val="single" w:color="000000" w:sz="4" w:space="0"/>
            </w:tcBorders>
            <w:tcW w:w="84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962"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970"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108" w:type="dxa"/>
            <w:vAlign w:val="center"/>
            <w:textDirection w:val="lrTb"/>
            <w:noWrap w:val="false"/>
          </w:tcPr>
          <w:p>
            <w:pPr>
              <w:pStyle w:val="2099"/>
              <w:widowControl w:val="off"/>
              <w:rPr>
                <w:sz w:val="22"/>
                <w:szCs w:val="22"/>
                <w:highlight w:val="white"/>
              </w:rPr>
            </w:pPr>
            <w:r>
              <w:rPr>
                <w:sz w:val="22"/>
                <w:szCs w:val="22"/>
                <w:highlight w:val="white"/>
                <w:lang w:val="ru-RU"/>
              </w:rPr>
              <w:t xml:space="preserve">1,514</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972"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10"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r>
    </w:tbl>
    <w:p>
      <w:pPr>
        <w:ind w:left="0" w:right="0" w:firstLine="0"/>
        <w:jc w:val="center"/>
      </w:pPr>
      <w:r>
        <w:t xml:space="preserve">57</w:t>
      </w:r>
      <w:r/>
    </w:p>
    <w:p>
      <w:pPr>
        <w:ind w:firstLine="0"/>
      </w:pPr>
      <w:r/>
      <w:r/>
    </w:p>
    <w:tbl>
      <w:tblPr>
        <w:tblW w:w="9924"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3119"/>
        <w:gridCol w:w="709"/>
        <w:gridCol w:w="992"/>
        <w:gridCol w:w="850"/>
        <w:gridCol w:w="850"/>
        <w:gridCol w:w="850"/>
        <w:gridCol w:w="850"/>
        <w:gridCol w:w="850"/>
        <w:gridCol w:w="852"/>
      </w:tblGrid>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vMerge w:val="restart"/>
            <w:textDirection w:val="lrTb"/>
            <w:noWrap w:val="false"/>
          </w:tcPr>
          <w:p>
            <w:pPr>
              <w:pStyle w:val="2099"/>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709" w:type="dxa"/>
            <w:vAlign w:val="center"/>
            <w:vMerge w:val="restart"/>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4</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7</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8</w:t>
            </w:r>
            <w:r/>
          </w:p>
        </w:tc>
        <w:tc>
          <w:tcPr>
            <w:tcBorders>
              <w:top w:val="single" w:color="000000" w:sz="4" w:space="0"/>
              <w:left w:val="single" w:color="000000" w:sz="4" w:space="0"/>
              <w:bottom w:val="single" w:color="000000" w:sz="4" w:space="0"/>
              <w:right w:val="single" w:color="000000" w:sz="4" w:space="0"/>
            </w:tcBorders>
            <w:tcW w:w="852" w:type="dxa"/>
            <w:vAlign w:val="center"/>
            <w:vMerge w:val="restart"/>
            <w:textDirection w:val="lrTb"/>
            <w:noWrap w:val="false"/>
          </w:tcPr>
          <w:p>
            <w:pPr>
              <w:pStyle w:val="2099"/>
              <w:widowControl w:val="off"/>
            </w:pPr>
            <w: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4"/>
                <w:szCs w:val="24"/>
                <w:lang w:val="ru-RU"/>
              </w:rPr>
            </w:pPr>
            <w:r>
              <w:rPr>
                <w:color w:val="000000"/>
                <w:sz w:val="22"/>
                <w:szCs w:val="22"/>
                <w:lang w:val="ru-RU"/>
              </w:rPr>
              <w:t xml:space="preserve">котельная № 6 Добрынино г. Великий Устюг</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1,7</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1,7</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68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0,601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0,108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0,051</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rPr>
              <w:t xml:space="preserve">котельная № 7 </w:t>
            </w:r>
            <w:r>
              <w:rPr>
                <w:color w:val="000000"/>
                <w:sz w:val="22"/>
                <w:szCs w:val="22"/>
              </w:rPr>
              <w:t xml:space="preserve">д. Коробейниково</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0,128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0,128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4"/>
                <w:szCs w:val="24"/>
                <w:lang w:val="ru-RU"/>
              </w:rPr>
            </w:pPr>
            <w:r>
              <w:rPr>
                <w:color w:val="000000"/>
                <w:sz w:val="22"/>
                <w:szCs w:val="22"/>
                <w:lang w:val="ru-RU"/>
              </w:rPr>
              <w:t xml:space="preserve">котельная № 8 БМК С-Западная г. Великий Устюг</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4,13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4,13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2,3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0,075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0,009</w:t>
            </w:r>
            <w:r>
              <w:rPr>
                <w:sz w:val="24"/>
                <w:szCs w:val="24"/>
                <w:highlight w:val="white"/>
              </w:rPr>
            </w:r>
            <w:r>
              <w:rPr>
                <w:sz w:val="24"/>
                <w:szCs w:val="24"/>
                <w:highlight w:val="white"/>
              </w:rPr>
            </w:r>
          </w:p>
        </w:tc>
      </w:tr>
      <w:tr>
        <w:tblPrEx/>
        <w:trPr>
          <w:trHeight w:val="338"/>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w:t>
            </w:r>
            <w:r>
              <w:rPr>
                <w:color w:val="000000"/>
                <w:sz w:val="22"/>
                <w:szCs w:val="22"/>
                <w:highlight w:val="white"/>
              </w:rPr>
              <w:t xml:space="preserve">,87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w:t>
            </w:r>
            <w:r>
              <w:rPr>
                <w:color w:val="000000"/>
                <w:sz w:val="22"/>
                <w:szCs w:val="22"/>
                <w:highlight w:val="white"/>
              </w:rPr>
              <w:t xml:space="preserve">,87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2,</w:t>
            </w:r>
            <w:r>
              <w:rPr>
                <w:color w:val="000000"/>
                <w:sz w:val="22"/>
                <w:szCs w:val="22"/>
                <w:highlight w:val="white"/>
              </w:rPr>
              <w:t xml:space="preserve">02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1,530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0,630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0,116</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lang w:val="ru-RU"/>
              </w:rPr>
              <w:t xml:space="preserve">котельная № 10 </w:t>
            </w:r>
            <w:r>
              <w:rPr>
                <w:color w:val="000000"/>
                <w:sz w:val="22"/>
                <w:szCs w:val="22"/>
                <w:lang w:val="ru-RU"/>
              </w:rPr>
              <w:t xml:space="preserve">Железнодорожная </w:t>
            </w:r>
            <w:r>
              <w:rPr>
                <w:color w:val="000000"/>
                <w:sz w:val="22"/>
                <w:szCs w:val="22"/>
                <w:lang w:val="ru-RU"/>
              </w:rPr>
              <w:t xml:space="preserve">г. Великий Устюг</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0,86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0,86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0,49</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0,652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0,198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lang w:val="ru-RU"/>
              </w:rPr>
              <w:t xml:space="preserve">котельная № 11 </w:t>
            </w:r>
            <w:r>
              <w:rPr>
                <w:color w:val="000000"/>
                <w:sz w:val="22"/>
                <w:szCs w:val="22"/>
                <w:lang w:val="ru-RU"/>
              </w:rPr>
              <w:t xml:space="preserve">Авиолесоохраны</w:t>
            </w:r>
            <w:r>
              <w:rPr>
                <w:color w:val="000000"/>
                <w:sz w:val="24"/>
                <w:szCs w:val="24"/>
                <w:lang w:val="ru-RU"/>
              </w:rPr>
            </w:r>
            <w:r>
              <w:rPr>
                <w:color w:val="000000"/>
                <w:sz w:val="24"/>
                <w:szCs w:val="24"/>
                <w:lang w:val="ru-RU"/>
              </w:rPr>
            </w:r>
          </w:p>
          <w:p>
            <w:pPr>
              <w:pStyle w:val="2099"/>
              <w:jc w:val="both"/>
              <w:keepNext/>
              <w:widowControl w:val="off"/>
              <w:rPr>
                <w:sz w:val="24"/>
                <w:szCs w:val="24"/>
                <w:lang w:val="ru-RU"/>
              </w:rPr>
            </w:pPr>
            <w:r>
              <w:rPr>
                <w:color w:val="000000"/>
                <w:sz w:val="22"/>
                <w:szCs w:val="22"/>
                <w:lang w:val="ru-RU"/>
              </w:rPr>
              <w:t xml:space="preserve"> </w:t>
            </w:r>
            <w:r>
              <w:rPr>
                <w:color w:val="000000"/>
                <w:sz w:val="22"/>
                <w:szCs w:val="22"/>
                <w:lang w:val="ru-RU"/>
              </w:rPr>
              <w:t xml:space="preserve">г. Великий Устюг</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05</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0,061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0,042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lang w:val="ru-RU"/>
              </w:rPr>
              <w:t xml:space="preserve">котельная № 12 БМК (Энергоцентр) </w:t>
            </w:r>
            <w:r>
              <w:rPr>
                <w:color w:val="000000"/>
                <w:sz w:val="22"/>
                <w:szCs w:val="22"/>
                <w:lang w:val="ru-RU"/>
              </w:rPr>
              <w:t xml:space="preserve">г. Великий Устюг</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8,43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8,43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5,27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1,46</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0,29</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0,29</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5</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0,039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0,104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0,033</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rPr>
              <w:t xml:space="preserve">котельная № 14 </w:t>
            </w:r>
            <w:r>
              <w:rPr>
                <w:color w:val="000000"/>
                <w:sz w:val="22"/>
                <w:szCs w:val="22"/>
              </w:rPr>
              <w:t xml:space="preserve">пос. Золотавцево</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0,0</w:t>
            </w:r>
            <w:r>
              <w:rPr>
                <w:color w:val="000000"/>
                <w:sz w:val="22"/>
                <w:szCs w:val="22"/>
                <w:highlight w:val="white"/>
              </w:rPr>
              <w:t xml:space="preserve">51</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rPr>
              <w:t xml:space="preserve">котельная № 16 </w:t>
            </w:r>
            <w:r>
              <w:rPr>
                <w:color w:val="000000"/>
                <w:sz w:val="22"/>
                <w:szCs w:val="22"/>
              </w:rPr>
              <w:t xml:space="preserve">пос. Валга</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1,2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1,2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0,47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0,473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w:t>
            </w:r>
            <w:r>
              <w:rPr>
                <w:color w:val="000000"/>
                <w:sz w:val="22"/>
                <w:szCs w:val="22"/>
                <w:lang w:val="ru-RU"/>
              </w:rPr>
              <w:t xml:space="preserve"> </w:t>
            </w:r>
            <w:r>
              <w:rPr>
                <w:color w:val="000000"/>
                <w:sz w:val="22"/>
                <w:szCs w:val="22"/>
              </w:rPr>
              <w:t xml:space="preserve">№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1,34</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1,34</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0,161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0,006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0,016</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w:t>
            </w:r>
            <w:r>
              <w:rPr>
                <w:color w:val="000000"/>
                <w:sz w:val="22"/>
                <w:szCs w:val="22"/>
                <w:lang w:val="ru-RU"/>
              </w:rPr>
              <w:t xml:space="preserve"> № 20</w:t>
            </w:r>
            <w:r>
              <w:rPr>
                <w:color w:val="000000"/>
                <w:sz w:val="22"/>
                <w:szCs w:val="22"/>
              </w:rPr>
              <w:t xml:space="preserve">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0,270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0,410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0,090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w:t>
            </w:r>
            <w:r>
              <w:rPr>
                <w:color w:val="000000"/>
                <w:sz w:val="22"/>
                <w:szCs w:val="22"/>
                <w:lang w:val="ru-RU"/>
              </w:rPr>
              <w:t xml:space="preserve"> № 19</w:t>
            </w:r>
            <w:r>
              <w:rPr>
                <w:color w:val="000000"/>
                <w:sz w:val="22"/>
                <w:szCs w:val="22"/>
              </w:rPr>
              <w:t xml:space="preserve"> школа № 15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0,516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0,516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515</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0,230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4"/>
                <w:szCs w:val="24"/>
                <w:highlight w:val="white"/>
              </w:rPr>
            </w:pPr>
            <w:r>
              <w:rPr>
                <w:color w:val="000000"/>
                <w:sz w:val="22"/>
                <w:szCs w:val="22"/>
                <w:highlight w:val="white"/>
              </w:rPr>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lang w:val="ru-RU"/>
              </w:rPr>
            </w:pPr>
            <w:r>
              <w:rPr>
                <w:color w:val="000000"/>
                <w:sz w:val="22"/>
                <w:szCs w:val="22"/>
              </w:rPr>
              <w:t xml:space="preserve">Котельная</w:t>
            </w:r>
            <w:r>
              <w:rPr>
                <w:color w:val="000000"/>
                <w:sz w:val="22"/>
                <w:szCs w:val="22"/>
                <w:lang w:val="ru-RU"/>
              </w:rPr>
              <w:t xml:space="preserve"> № 18 </w:t>
            </w:r>
            <w:r>
              <w:rPr>
                <w:color w:val="000000"/>
                <w:sz w:val="22"/>
                <w:szCs w:val="22"/>
              </w:rPr>
              <w:t xml:space="preserve">с. Васильевское</w:t>
            </w:r>
            <w:r>
              <w:rPr>
                <w:color w:val="000000"/>
                <w:sz w:val="24"/>
                <w:szCs w:val="24"/>
                <w:lang w:val="ru-RU"/>
              </w:rPr>
            </w:r>
            <w:r>
              <w:rPr>
                <w:color w:val="000000"/>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8,6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8,6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0,410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0,184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0,18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lang w:val="ru-RU"/>
              </w:rPr>
              <w:t xml:space="preserve">0,020</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w:t>
            </w:r>
            <w:r>
              <w:rPr>
                <w:color w:val="000000"/>
                <w:sz w:val="22"/>
                <w:szCs w:val="22"/>
                <w:lang w:val="ru-RU"/>
              </w:rPr>
              <w:t xml:space="preserve"> № 22</w:t>
            </w:r>
            <w:r>
              <w:rPr>
                <w:color w:val="000000"/>
                <w:sz w:val="22"/>
                <w:szCs w:val="22"/>
              </w:rPr>
              <w:t xml:space="preserve"> больницы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92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92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0,772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0,772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4"/>
                <w:szCs w:val="24"/>
                <w:lang w:val="ru-RU"/>
              </w:rPr>
            </w:pPr>
            <w:r>
              <w:rPr>
                <w:color w:val="000000"/>
                <w:sz w:val="22"/>
                <w:szCs w:val="22"/>
                <w:lang w:val="ru-RU"/>
              </w:rPr>
              <w:t xml:space="preserve">Котельная № 21 "Кирпичный завод" г. Красавино</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32"/>
                <w:szCs w:val="28"/>
                <w:highlight w:val="white"/>
              </w:rPr>
            </w:pPr>
            <w:r>
              <w:rPr>
                <w:color w:val="000000"/>
                <w:sz w:val="22"/>
                <w:szCs w:val="22"/>
                <w:highlight w:val="white"/>
              </w:rPr>
              <w:t xml:space="preserve">0,2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0,170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lang w:val="ru-RU"/>
              </w:rPr>
              <w:t xml:space="preserve">0,030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 № 2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1,137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1,137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0,30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0,200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0,08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0,020</w:t>
            </w:r>
            <w:r>
              <w:rPr>
                <w:sz w:val="32"/>
                <w:szCs w:val="28"/>
                <w:highlight w:val="white"/>
              </w:rPr>
            </w:r>
            <w:r>
              <w:rPr>
                <w:sz w:val="32"/>
                <w:szCs w:val="28"/>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sz w:val="22"/>
                <w:szCs w:val="22"/>
              </w:rPr>
            </w:pPr>
            <w:r>
              <w:rPr>
                <w:color w:val="000000"/>
                <w:sz w:val="22"/>
                <w:szCs w:val="22"/>
              </w:rPr>
              <w:t xml:space="preserve">котельная № 3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1,475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1,475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0,49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4"/>
                <w:szCs w:val="24"/>
                <w:highlight w:val="white"/>
              </w:rPr>
            </w:pPr>
            <w:r>
              <w:rPr>
                <w:color w:val="000000"/>
                <w:sz w:val="22"/>
                <w:szCs w:val="22"/>
                <w:highlight w:val="white"/>
              </w:rPr>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0,49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119" w:type="dxa"/>
            <w:vAlign w:val="center"/>
            <w:textDirection w:val="lrTb"/>
            <w:noWrap w:val="false"/>
          </w:tcPr>
          <w:p>
            <w:pPr>
              <w:pStyle w:val="2099"/>
              <w:jc w:val="both"/>
              <w:keepNext/>
              <w:widowControl w:val="off"/>
              <w:rPr>
                <w:color w:val="000000"/>
                <w:sz w:val="24"/>
                <w:szCs w:val="24"/>
                <w:highlight w:val="none"/>
              </w:rPr>
            </w:pPr>
            <w:r>
              <w:rPr>
                <w:color w:val="000000"/>
                <w:sz w:val="22"/>
                <w:szCs w:val="22"/>
              </w:rPr>
              <w:t xml:space="preserve">котельная № 4 с. Усть-Алексеево</w:t>
            </w:r>
            <w:r>
              <w:rPr>
                <w:color w:val="000000"/>
                <w:sz w:val="24"/>
                <w:szCs w:val="24"/>
                <w:highlight w:val="none"/>
              </w:rPr>
            </w:r>
            <w:r>
              <w:rPr>
                <w:color w:val="000000"/>
                <w:sz w:val="24"/>
                <w:szCs w:val="24"/>
                <w:highlight w:val="none"/>
              </w:rPr>
            </w:r>
          </w:p>
          <w:p>
            <w:pPr>
              <w:pStyle w:val="2099"/>
              <w:jc w:val="both"/>
              <w:keepNext/>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1,226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1,226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0,270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color w:val="000000"/>
                <w:sz w:val="22"/>
                <w:szCs w:val="22"/>
                <w:highlight w:val="white"/>
              </w:rPr>
              <w:t xml:space="preserve">0,270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4"/>
                <w:szCs w:val="24"/>
                <w:highlight w:val="white"/>
              </w:rPr>
            </w:pPr>
            <w:r>
              <w:rPr>
                <w:color w:val="000000"/>
                <w:sz w:val="22"/>
                <w:szCs w:val="22"/>
                <w:highlight w:val="white"/>
              </w:rPr>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2" w:type="dxa"/>
            <w:vAlign w:val="center"/>
            <w:textDirection w:val="lrTb"/>
            <w:noWrap w:val="false"/>
          </w:tcPr>
          <w:p>
            <w:pPr>
              <w:pStyle w:val="2099"/>
              <w:widowControl w:val="off"/>
              <w:rPr>
                <w:sz w:val="24"/>
                <w:szCs w:val="24"/>
                <w:highlight w:val="white"/>
              </w:rPr>
            </w:pPr>
            <w:r>
              <w:rPr>
                <w:sz w:val="22"/>
                <w:szCs w:val="22"/>
                <w:highlight w:val="white"/>
              </w:rPr>
              <w:t xml:space="preserve">-</w:t>
            </w:r>
            <w:r>
              <w:rPr>
                <w:sz w:val="24"/>
                <w:szCs w:val="24"/>
                <w:highlight w:val="white"/>
              </w:rPr>
            </w:r>
            <w:r>
              <w:rPr>
                <w:sz w:val="24"/>
                <w:szCs w:val="24"/>
                <w:highlight w:val="white"/>
              </w:rPr>
            </w:r>
          </w:p>
        </w:tc>
      </w:tr>
    </w:tbl>
    <w:tbl>
      <w:tblPr>
        <w:tblW w:w="9886" w:type="dxa"/>
        <w:jc w:val="center"/>
        <w:tblInd w:w="-209" w:type="dxa"/>
        <w:tblLayout w:type="fixed"/>
        <w:tblCellMar>
          <w:left w:w="108" w:type="dxa"/>
          <w:top w:w="0" w:type="dxa"/>
          <w:right w:w="108" w:type="dxa"/>
          <w:bottom w:w="0" w:type="dxa"/>
        </w:tblCellMar>
        <w:tblLook w:val="04A0" w:firstRow="1" w:lastRow="0" w:firstColumn="1" w:lastColumn="0" w:noHBand="0" w:noVBand="1"/>
      </w:tblPr>
      <w:tblGrid>
        <w:gridCol w:w="3083"/>
        <w:gridCol w:w="709"/>
        <w:gridCol w:w="992"/>
        <w:gridCol w:w="850"/>
        <w:gridCol w:w="850"/>
        <w:gridCol w:w="850"/>
        <w:gridCol w:w="868"/>
        <w:gridCol w:w="850"/>
        <w:gridCol w:w="833"/>
      </w:tblGrid>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color w:val="000000"/>
                <w:sz w:val="22"/>
                <w:szCs w:val="22"/>
                <w:highlight w:val="none"/>
              </w:rPr>
            </w:pPr>
            <w:r>
              <w:rPr>
                <w:color w:val="000000"/>
                <w:sz w:val="22"/>
                <w:szCs w:val="22"/>
              </w:rPr>
              <w:t xml:space="preserve">котельная № 5 с. Усть-Алек-сеево</w:t>
            </w:r>
            <w:r>
              <w:rPr>
                <w:color w:val="000000"/>
                <w:sz w:val="22"/>
                <w:szCs w:val="22"/>
                <w:highlight w:val="none"/>
              </w:rPr>
            </w:r>
            <w:r>
              <w:rPr>
                <w:color w:val="000000"/>
                <w:sz w:val="22"/>
                <w:szCs w:val="22"/>
                <w:highlight w:val="non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highlight w:val="white"/>
              </w:rPr>
            </w:pPr>
            <w:r>
              <w:rPr>
                <w:color w:val="000000"/>
                <w:sz w:val="22"/>
                <w:szCs w:val="22"/>
                <w:highlight w:val="white"/>
              </w:rPr>
              <w:t xml:space="preserve">0,763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highlight w:val="white"/>
              </w:rPr>
            </w:pPr>
            <w:r>
              <w:rPr>
                <w:color w:val="000000"/>
                <w:sz w:val="22"/>
                <w:szCs w:val="22"/>
                <w:highlight w:val="white"/>
              </w:rPr>
              <w:t xml:space="preserve">0,763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highlight w:val="white"/>
              </w:rPr>
            </w:pPr>
            <w:r>
              <w:rPr>
                <w:color w:val="000000"/>
                <w:sz w:val="22"/>
                <w:szCs w:val="22"/>
                <w:highlight w:val="white"/>
              </w:rPr>
              <w:t xml:space="preserve">0,220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highlight w:val="white"/>
              </w:rPr>
            </w:pPr>
            <w:r>
              <w:rPr>
                <w:color w:val="000000"/>
                <w:sz w:val="22"/>
                <w:szCs w:val="22"/>
                <w:highlight w:val="white"/>
              </w:rPr>
              <w:t xml:space="preserve">0,080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highlight w:val="white"/>
              </w:rPr>
            </w:pPr>
            <w:r>
              <w:rPr>
                <w:color w:val="000000"/>
                <w:sz w:val="22"/>
                <w:szCs w:val="22"/>
                <w:highlight w:val="white"/>
              </w:rPr>
              <w:t xml:space="preserve">0,140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0,070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rPr>
              <w:t xml:space="preserve">котельная больницы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lang w:val="ru-RU"/>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0,046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color w:val="000000"/>
                <w:sz w:val="22"/>
                <w:szCs w:val="22"/>
                <w:lang w:val="ru-RU"/>
              </w:rPr>
              <w:t xml:space="preserve">0,071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rPr>
              <w:t xml:space="preserve">котельная бани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0,0</w:t>
            </w:r>
            <w:r>
              <w:rPr>
                <w:color w:val="000000"/>
                <w:sz w:val="22"/>
                <w:szCs w:val="22"/>
                <w:lang w:val="ru-RU"/>
              </w:rPr>
              <w:t xml:space="preserve">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color w:val="000000"/>
                <w:sz w:val="22"/>
                <w:szCs w:val="22"/>
              </w:rPr>
              <w:t xml:space="preserve">0,0</w:t>
            </w:r>
            <w:r>
              <w:rPr>
                <w:color w:val="000000"/>
                <w:sz w:val="22"/>
                <w:szCs w:val="22"/>
                <w:lang w:val="ru-RU"/>
              </w:rPr>
              <w:t xml:space="preserve">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lang w:val="ru-RU"/>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color w:val="000000"/>
                <w:sz w:val="22"/>
                <w:szCs w:val="22"/>
              </w:rPr>
              <w:t xml:space="preserve">0,1</w:t>
            </w:r>
            <w:r>
              <w:rPr>
                <w:color w:val="000000"/>
                <w:sz w:val="22"/>
                <w:szCs w:val="22"/>
                <w:lang w:val="ru-RU"/>
              </w:rPr>
              <w:t xml:space="preserve">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lang w:val="ru-RU"/>
              </w:rPr>
              <w:t xml:space="preserve">котельная д/сада ул. Мира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0,029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0,002</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3083" w:type="dxa"/>
            <w:vAlign w:val="center"/>
            <w:textDirection w:val="lrTb"/>
            <w:noWrap w:val="false"/>
          </w:tcPr>
          <w:p>
            <w:pPr>
              <w:pStyle w:val="2099"/>
              <w:jc w:val="both"/>
              <w:keepNext/>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0,9</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0,9</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0,111</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0,020</w:t>
            </w:r>
            <w:r>
              <w:rPr>
                <w:sz w:val="22"/>
                <w:szCs w:val="22"/>
              </w:rPr>
            </w:r>
            <w:r>
              <w:rPr>
                <w:sz w:val="22"/>
                <w:szCs w:val="22"/>
              </w:rPr>
            </w:r>
          </w:p>
        </w:tc>
        <w:tc>
          <w:tcPr>
            <w:tcBorders>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0,091</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bl>
    <w:p>
      <w:pPr>
        <w:ind w:left="0" w:right="0" w:firstLine="0"/>
        <w:jc w:val="center"/>
      </w:pPr>
      <w:r>
        <w:t xml:space="preserve">58</w:t>
      </w:r>
      <w:r/>
    </w:p>
    <w:p>
      <w:pPr>
        <w:ind w:firstLine="0"/>
      </w:pPr>
      <w:r/>
      <w:r/>
    </w:p>
    <w:tbl>
      <w:tblPr>
        <w:tblW w:w="9886" w:type="dxa"/>
        <w:jc w:val="center"/>
        <w:tblInd w:w="-209" w:type="dxa"/>
        <w:tblLayout w:type="fixed"/>
        <w:tblCellMar>
          <w:left w:w="108" w:type="dxa"/>
          <w:top w:w="0" w:type="dxa"/>
          <w:right w:w="108" w:type="dxa"/>
          <w:bottom w:w="0" w:type="dxa"/>
        </w:tblCellMar>
        <w:tblLook w:val="04A0" w:firstRow="1" w:lastRow="0" w:firstColumn="1" w:lastColumn="0" w:noHBand="0" w:noVBand="1"/>
      </w:tblPr>
      <w:tblGrid>
        <w:gridCol w:w="2675"/>
        <w:gridCol w:w="850"/>
        <w:gridCol w:w="850"/>
        <w:gridCol w:w="992"/>
        <w:gridCol w:w="1117"/>
        <w:gridCol w:w="850"/>
        <w:gridCol w:w="868"/>
        <w:gridCol w:w="850"/>
        <w:gridCol w:w="833"/>
      </w:tblGrid>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vMerge w:val="restart"/>
            <w:textDirection w:val="lrTb"/>
            <w:noWrap w:val="false"/>
          </w:tcPr>
          <w:p>
            <w:pPr>
              <w:pStyle w:val="2099"/>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9"/>
              <w:widowControl w:val="off"/>
            </w:pPr>
            <w:r>
              <w:t xml:space="preserve">4</w:t>
            </w:r>
            <w:r/>
          </w:p>
        </w:tc>
        <w:tc>
          <w:tcPr>
            <w:tcBorders>
              <w:top w:val="single" w:color="000000" w:sz="4" w:space="0"/>
              <w:left w:val="single" w:color="000000" w:sz="4" w:space="0"/>
              <w:bottom w:val="single" w:color="000000" w:sz="4" w:space="0"/>
              <w:right w:val="single" w:color="000000" w:sz="4" w:space="0"/>
            </w:tcBorders>
            <w:tcW w:w="1117" w:type="dxa"/>
            <w:vAlign w:val="center"/>
            <w:vMerge w:val="restart"/>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868" w:type="dxa"/>
            <w:vAlign w:val="center"/>
            <w:vMerge w:val="restart"/>
            <w:textDirection w:val="lrTb"/>
            <w:noWrap w:val="false"/>
          </w:tcPr>
          <w:p>
            <w:pPr>
              <w:pStyle w:val="2099"/>
              <w:widowControl w:val="off"/>
            </w:pPr>
            <w:r>
              <w:t xml:space="preserve">7</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9"/>
              <w:widowControl w:val="off"/>
            </w:pPr>
            <w:r>
              <w:t xml:space="preserve">8</w:t>
            </w:r>
            <w:r/>
          </w:p>
        </w:tc>
        <w:tc>
          <w:tcPr>
            <w:tcBorders>
              <w:top w:val="single" w:color="000000" w:sz="4" w:space="0"/>
              <w:left w:val="single" w:color="000000" w:sz="4" w:space="0"/>
              <w:bottom w:val="single" w:color="000000" w:sz="4" w:space="0"/>
              <w:right w:val="single" w:color="000000" w:sz="4" w:space="0"/>
            </w:tcBorders>
            <w:tcW w:w="833" w:type="dxa"/>
            <w:vAlign w:val="center"/>
            <w:vMerge w:val="restart"/>
            <w:textDirection w:val="lrTb"/>
            <w:noWrap w:val="false"/>
          </w:tcPr>
          <w:p>
            <w:pPr>
              <w:pStyle w:val="2099"/>
              <w:widowControl w:val="off"/>
            </w:pPr>
            <w:r>
              <w:t xml:space="preserve">9</w:t>
            </w:r>
            <w:r/>
          </w:p>
        </w:tc>
      </w:tr>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lang w:val="ru-RU"/>
              </w:rPr>
              <w:t xml:space="preserve">Котельная ж/д станции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color w:val="000000"/>
                <w:sz w:val="22"/>
                <w:szCs w:val="22"/>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0,284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0,13</w:t>
            </w:r>
            <w:r>
              <w:rPr>
                <w:sz w:val="22"/>
                <w:szCs w:val="22"/>
              </w:rPr>
            </w:r>
            <w:r>
              <w:rPr>
                <w:sz w:val="22"/>
                <w:szCs w:val="22"/>
              </w:rPr>
            </w:r>
          </w:p>
        </w:tc>
      </w:tr>
      <w:tr>
        <w:tblPrEx/>
        <w:trPr>
          <w:trHeight w:val="23"/>
        </w:trPr>
        <w:tc>
          <w:tcPr>
            <w:tcBorders>
              <w:left w:val="single" w:color="000000" w:sz="4" w:space="0"/>
              <w:bottom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57</w:t>
            </w:r>
            <w:r>
              <w:rPr>
                <w:sz w:val="22"/>
                <w:szCs w:val="22"/>
              </w:rPr>
            </w:r>
            <w:r>
              <w:rPr>
                <w:sz w:val="22"/>
                <w:szCs w:val="22"/>
              </w:rPr>
            </w:r>
          </w:p>
        </w:tc>
        <w:tc>
          <w:tcPr>
            <w:tcBorders>
              <w:left w:val="single" w:color="000000" w:sz="4" w:space="0"/>
              <w:bottom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57</w:t>
            </w:r>
            <w:r>
              <w:rPr>
                <w:sz w:val="22"/>
                <w:szCs w:val="22"/>
              </w:rPr>
            </w:r>
            <w:r>
              <w:rPr>
                <w:sz w:val="22"/>
                <w:szCs w:val="22"/>
              </w:rPr>
            </w:r>
          </w:p>
        </w:tc>
        <w:tc>
          <w:tcPr>
            <w:tcBorders>
              <w:left w:val="single" w:color="000000" w:sz="4" w:space="0"/>
              <w:bottom w:val="single" w:color="000000" w:sz="4" w:space="0"/>
            </w:tcBorders>
            <w:tcW w:w="1117" w:type="dxa"/>
            <w:vAlign w:val="center"/>
            <w:textDirection w:val="lrTb"/>
            <w:noWrap w:val="false"/>
          </w:tcPr>
          <w:p>
            <w:pPr>
              <w:pStyle w:val="2099"/>
              <w:widowControl w:val="off"/>
              <w:rPr>
                <w:sz w:val="22"/>
                <w:szCs w:val="22"/>
              </w:rPr>
            </w:pPr>
            <w:r>
              <w:rPr>
                <w:color w:val="000000"/>
                <w:sz w:val="22"/>
                <w:szCs w:val="22"/>
                <w:lang w:val="ru-RU"/>
              </w:rPr>
              <w:t xml:space="preserve">17,002</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11,964</w:t>
            </w:r>
            <w:r>
              <w:rPr>
                <w:sz w:val="22"/>
                <w:szCs w:val="22"/>
              </w:rPr>
            </w:r>
            <w:r>
              <w:rPr>
                <w:sz w:val="22"/>
                <w:szCs w:val="22"/>
              </w:rPr>
            </w:r>
          </w:p>
        </w:tc>
        <w:tc>
          <w:tcPr>
            <w:tcBorders>
              <w:left w:val="single" w:color="000000" w:sz="4" w:space="0"/>
              <w:bottom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2,132</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1,577</w:t>
            </w:r>
            <w:r>
              <w:rPr>
                <w:sz w:val="22"/>
                <w:szCs w:val="22"/>
              </w:rPr>
            </w:r>
            <w:r>
              <w:rPr>
                <w:sz w:val="22"/>
                <w:szCs w:val="22"/>
              </w:rPr>
            </w:r>
          </w:p>
        </w:tc>
        <w:tc>
          <w:tcPr>
            <w:tcBorders>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1,329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sz w:val="22"/>
                <w:szCs w:val="22"/>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0,062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lang w:val="ru-RU"/>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sz w:val="22"/>
                <w:szCs w:val="22"/>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0,018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rPr>
              <w:t xml:space="preserve">0,112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rPr>
              <w:t xml:space="preserve">-</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rPr>
              <w:t xml:space="preserve">котельная санатория 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color w:val="000000"/>
                <w:sz w:val="22"/>
                <w:szCs w:val="22"/>
                <w:lang w:val="ru-RU"/>
              </w:rPr>
              <w:t xml:space="preserve">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0,42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0,069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0,75</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2099"/>
              <w:jc w:val="both"/>
              <w:keepNext/>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color w:val="000000"/>
                <w:sz w:val="22"/>
                <w:szCs w:val="22"/>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sz w:val="22"/>
                <w:szCs w:val="22"/>
              </w:rPr>
            </w:pPr>
            <w:r>
              <w:rPr>
                <w:color w:val="000000"/>
                <w:sz w:val="22"/>
                <w:szCs w:val="22"/>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color w:val="000000"/>
                <w:sz w:val="22"/>
                <w:szCs w:val="22"/>
                <w:lang w:val="ru-RU"/>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0,95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16,7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0,08</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1365"/>
              <w:ind w:firstLine="0"/>
              <w:jc w:val="both"/>
              <w:spacing w:line="240" w:lineRule="auto"/>
              <w:widowControl w:val="off"/>
              <w:rPr>
                <w:sz w:val="22"/>
                <w:szCs w:val="22"/>
              </w:rPr>
            </w:pPr>
            <w:r>
              <w:rPr>
                <w:sz w:val="22"/>
                <w:szCs w:val="22"/>
              </w:rPr>
              <w:t xml:space="preserve">МБОУ Сусоловская ООШ</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2"/>
                <w:szCs w:val="22"/>
              </w:rPr>
            </w:pPr>
            <w:r>
              <w:rPr>
                <w:color w:val="000000"/>
                <w:sz w:val="22"/>
                <w:szCs w:val="22"/>
              </w:rPr>
              <w:t xml:space="preserve">0,3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color w:val="000000"/>
                <w:sz w:val="22"/>
                <w:szCs w:val="22"/>
              </w:rPr>
            </w:pPr>
            <w:r>
              <w:rPr>
                <w:color w:val="000000"/>
                <w:sz w:val="22"/>
                <w:szCs w:val="22"/>
              </w:rPr>
              <w:t xml:space="preserve">0,3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color w:val="000000"/>
                <w:sz w:val="22"/>
                <w:szCs w:val="22"/>
              </w:rPr>
            </w:pPr>
            <w:r>
              <w:rPr>
                <w:color w:val="000000"/>
                <w:sz w:val="22"/>
                <w:szCs w:val="22"/>
                <w:lang w:val="ru-RU"/>
              </w:rPr>
              <w:t xml:space="preserve">0,083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0,083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1365"/>
              <w:ind w:firstLine="0"/>
              <w:jc w:val="both"/>
              <w:spacing w:line="240" w:lineRule="auto"/>
              <w:widowControl w:val="off"/>
              <w:rPr>
                <w:sz w:val="22"/>
                <w:szCs w:val="22"/>
              </w:rPr>
            </w:pPr>
            <w:r>
              <w:rPr>
                <w:sz w:val="22"/>
                <w:szCs w:val="22"/>
              </w:rPr>
              <w:t xml:space="preserve">БУЗ ВО Великоустюгская ЦРБ, Сусоловская амбулатория</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2"/>
                <w:szCs w:val="22"/>
              </w:rPr>
            </w:pPr>
            <w:r>
              <w:rPr>
                <w:color w:val="000000"/>
                <w:sz w:val="22"/>
                <w:szCs w:val="22"/>
              </w:rPr>
              <w:t xml:space="preserve">0,29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color w:val="000000"/>
                <w:sz w:val="22"/>
                <w:szCs w:val="22"/>
              </w:rPr>
            </w:pPr>
            <w:r>
              <w:rPr>
                <w:color w:val="000000"/>
                <w:sz w:val="22"/>
                <w:szCs w:val="22"/>
              </w:rPr>
              <w:t xml:space="preserve">0,29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color w:val="000000"/>
                <w:sz w:val="22"/>
                <w:szCs w:val="22"/>
              </w:rPr>
            </w:pPr>
            <w:r>
              <w:rPr>
                <w:color w:val="000000"/>
                <w:sz w:val="22"/>
                <w:szCs w:val="22"/>
                <w:lang w:val="ru-RU"/>
              </w:rPr>
              <w:t xml:space="preserve">0,033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0,033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1365"/>
              <w:ind w:firstLine="0"/>
              <w:jc w:val="both"/>
              <w:spacing w:line="240" w:lineRule="auto"/>
              <w:widowControl w:val="off"/>
              <w:rPr>
                <w:sz w:val="22"/>
                <w:szCs w:val="22"/>
              </w:rPr>
            </w:pPr>
            <w:r>
              <w:rPr>
                <w:sz w:val="22"/>
                <w:szCs w:val="22"/>
              </w:rPr>
              <w:t xml:space="preserve">МБОУ «Аристовский детский сад»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2"/>
                <w:szCs w:val="22"/>
              </w:rPr>
            </w:pPr>
            <w:r>
              <w:rPr>
                <w:color w:val="000000"/>
                <w:sz w:val="22"/>
                <w:szCs w:val="22"/>
              </w:rPr>
              <w:t xml:space="preserve">0,7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color w:val="000000"/>
                <w:sz w:val="22"/>
                <w:szCs w:val="22"/>
              </w:rPr>
            </w:pPr>
            <w:r>
              <w:rPr>
                <w:color w:val="000000"/>
                <w:sz w:val="22"/>
                <w:szCs w:val="22"/>
              </w:rPr>
              <w:t xml:space="preserve">0,7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color w:val="000000"/>
                <w:sz w:val="22"/>
                <w:szCs w:val="22"/>
              </w:rPr>
            </w:pPr>
            <w:r>
              <w:rPr>
                <w:color w:val="000000"/>
                <w:sz w:val="22"/>
                <w:szCs w:val="22"/>
                <w:lang w:val="ru-RU"/>
              </w:rPr>
              <w:t xml:space="preserve">0,19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2675" w:type="dxa"/>
            <w:vAlign w:val="center"/>
            <w:textDirection w:val="lrTb"/>
            <w:noWrap w:val="false"/>
          </w:tcPr>
          <w:p>
            <w:pPr>
              <w:pStyle w:val="1365"/>
              <w:ind w:firstLine="0"/>
              <w:jc w:val="both"/>
              <w:spacing w:line="240" w:lineRule="auto"/>
              <w:widowControl w:val="off"/>
              <w:rPr>
                <w:color w:val="000000"/>
                <w:sz w:val="22"/>
                <w:szCs w:val="22"/>
              </w:rPr>
            </w:pPr>
            <w:r>
              <w:rPr>
                <w:color w:val="000000"/>
                <w:sz w:val="22"/>
                <w:szCs w:val="22"/>
              </w:rPr>
              <w:t xml:space="preserve">Котельная очистных сооружений канализации</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rPr>
              <w:t xml:space="preserve">Гкал/ч</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color w:val="000000"/>
                <w:sz w:val="22"/>
                <w:szCs w:val="22"/>
              </w:rPr>
            </w:pPr>
            <w:r>
              <w:rPr>
                <w:color w:val="000000"/>
                <w:sz w:val="22"/>
                <w:szCs w:val="22"/>
              </w:rPr>
              <w:t xml:space="preserve">0,4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color w:val="000000"/>
                <w:sz w:val="22"/>
                <w:szCs w:val="22"/>
              </w:rPr>
            </w:pPr>
            <w:r>
              <w:rPr>
                <w:color w:val="000000"/>
                <w:sz w:val="22"/>
                <w:szCs w:val="22"/>
              </w:rPr>
              <w:t xml:space="preserve">0,4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color w:val="000000"/>
                <w:sz w:val="22"/>
                <w:szCs w:val="22"/>
              </w:rPr>
            </w:pPr>
            <w:r>
              <w:rPr>
                <w:color w:val="000000"/>
                <w:sz w:val="22"/>
                <w:szCs w:val="22"/>
                <w:lang w:val="ru-RU"/>
              </w:rPr>
              <w:t xml:space="preserve">0,05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sz w:val="22"/>
                <w:szCs w:val="22"/>
                <w:lang w:val="ru-RU"/>
              </w:rPr>
              <w:t xml:space="preserve">0,05</w:t>
            </w:r>
            <w:r>
              <w:rPr>
                <w:sz w:val="22"/>
                <w:szCs w:val="22"/>
              </w:rPr>
            </w:r>
            <w:r>
              <w:rPr>
                <w:sz w:val="22"/>
                <w:szCs w:val="22"/>
              </w:rPr>
            </w:r>
          </w:p>
        </w:tc>
      </w:tr>
      <w:tr>
        <w:tblPrEx/>
        <w:trPr>
          <w:trHeight w:val="23"/>
        </w:trPr>
        <w:tc>
          <w:tcPr>
            <w:gridSpan w:val="2"/>
            <w:tcBorders>
              <w:top w:val="single" w:color="000000" w:sz="4" w:space="0"/>
              <w:left w:val="single" w:color="000000" w:sz="4" w:space="0"/>
              <w:bottom w:val="single" w:color="000000" w:sz="4" w:space="0"/>
              <w:right w:val="single" w:color="000000" w:sz="4" w:space="0"/>
            </w:tcBorders>
            <w:tcW w:w="3526" w:type="dxa"/>
            <w:vAlign w:val="center"/>
            <w:textDirection w:val="lrTb"/>
            <w:noWrap w:val="false"/>
          </w:tcPr>
          <w:p>
            <w:pPr>
              <w:pStyle w:val="2099"/>
              <w:jc w:val="both"/>
              <w:keepNext/>
              <w:widowControl w:val="off"/>
              <w:rPr>
                <w:sz w:val="22"/>
                <w:szCs w:val="22"/>
              </w:rPr>
            </w:pPr>
            <w:r>
              <w:rPr>
                <w:b/>
                <w:sz w:val="22"/>
                <w:szCs w:val="22"/>
              </w:rPr>
              <w:t xml:space="preserve">ИТОГО: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b/>
                <w:bCs/>
                <w:color w:val="000000"/>
                <w:sz w:val="22"/>
                <w:szCs w:val="22"/>
              </w:rPr>
            </w:pPr>
            <w:r>
              <w:rPr>
                <w:b/>
                <w:bCs/>
                <w:color w:val="000000"/>
                <w:sz w:val="22"/>
                <w:szCs w:val="22"/>
              </w:rPr>
              <w:t xml:space="preserve">247,13</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9"/>
              <w:widowControl w:val="off"/>
              <w:rPr>
                <w:b/>
                <w:bCs/>
                <w:color w:val="000000"/>
                <w:sz w:val="22"/>
                <w:szCs w:val="22"/>
              </w:rPr>
            </w:pPr>
            <w:r>
              <w:rPr>
                <w:b/>
                <w:bCs/>
                <w:color w:val="000000"/>
                <w:sz w:val="22"/>
                <w:szCs w:val="22"/>
              </w:rPr>
              <w:t xml:space="preserve">246,84</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9"/>
              <w:widowControl w:val="off"/>
              <w:rPr>
                <w:sz w:val="22"/>
                <w:szCs w:val="22"/>
              </w:rPr>
            </w:pPr>
            <w:r>
              <w:rPr>
                <w:b/>
                <w:bCs/>
                <w:color w:val="000000"/>
                <w:sz w:val="22"/>
                <w:szCs w:val="22"/>
              </w:rPr>
              <w:t xml:space="preserve">141,9917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b/>
                <w:bCs/>
                <w:color w:val="000000"/>
                <w:sz w:val="22"/>
                <w:szCs w:val="22"/>
              </w:rPr>
              <w:t xml:space="preserve">70,359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9"/>
              <w:widowControl w:val="off"/>
              <w:rPr>
                <w:sz w:val="22"/>
                <w:szCs w:val="22"/>
              </w:rPr>
            </w:pPr>
            <w:r>
              <w:rPr>
                <w:b/>
                <w:bCs/>
                <w:color w:val="000000"/>
                <w:sz w:val="22"/>
                <w:szCs w:val="22"/>
              </w:rPr>
              <w:t xml:space="preserve">36,21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9"/>
              <w:widowControl w:val="off"/>
              <w:rPr>
                <w:sz w:val="22"/>
                <w:szCs w:val="22"/>
              </w:rPr>
            </w:pPr>
            <w:r>
              <w:rPr>
                <w:b/>
                <w:bCs/>
                <w:color w:val="000000"/>
                <w:sz w:val="22"/>
                <w:szCs w:val="22"/>
              </w:rPr>
              <w:t xml:space="preserve">18,79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2099"/>
              <w:widowControl w:val="off"/>
              <w:rPr>
                <w:sz w:val="22"/>
                <w:szCs w:val="22"/>
              </w:rPr>
            </w:pPr>
            <w:r>
              <w:rPr>
                <w:b/>
                <w:bCs/>
                <w:color w:val="000000"/>
                <w:sz w:val="22"/>
                <w:szCs w:val="22"/>
              </w:rPr>
              <w:t xml:space="preserve">16,77</w:t>
            </w:r>
            <w:r>
              <w:rPr>
                <w:sz w:val="22"/>
                <w:szCs w:val="22"/>
              </w:rPr>
            </w:r>
            <w:r>
              <w:rPr>
                <w:sz w:val="22"/>
                <w:szCs w:val="22"/>
              </w:rPr>
            </w:r>
          </w:p>
        </w:tc>
      </w:tr>
    </w:tbl>
    <w:p>
      <w:pPr>
        <w:pStyle w:val="1365"/>
        <w:ind w:firstLine="0"/>
        <w:jc w:val="center"/>
      </w:pPr>
      <w:r/>
      <w:bookmarkEnd w:id="70"/>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описание значений расчетных тепловых нагрузок на коллекторах источников тепловой энергии</w:t>
      </w:r>
      <w:bookmarkStart w:id="71" w:name="undefined_Копия_16"/>
      <w:r>
        <w:rPr>
          <w:b w:val="0"/>
          <w:lang w:val="ru-RU"/>
        </w:rPr>
      </w:r>
      <w:r>
        <w:rPr>
          <w:b w:val="0"/>
          <w:lang w:val="ru-RU"/>
        </w:rPr>
      </w:r>
    </w:p>
    <w:p>
      <w:pPr>
        <w:pStyle w:val="1365"/>
        <w:ind w:firstLine="709"/>
      </w:pPr>
      <w:r>
        <w:t xml:space="preserve">Отпуск тепловой энергии от Красавинской ГТ ТЭЦ осуществляется с коллекторов.</w:t>
      </w:r>
      <w:r/>
    </w:p>
    <w:p>
      <w:pPr>
        <w:pStyle w:val="2055"/>
        <w:ind w:firstLine="709"/>
        <w:spacing w:before="0" w:after="0" w:line="240" w:lineRule="auto"/>
        <w:rPr>
          <w:b w:val="0"/>
          <w:lang w:val="ru-RU"/>
        </w:rPr>
      </w:pPr>
      <w:r/>
      <w:bookmarkStart w:id="72" w:name="undefined_Копия_17"/>
      <w:r/>
      <w:bookmarkEnd w:id="71"/>
      <w:r>
        <w:rPr>
          <w:b w:val="0"/>
          <w:lang w:val="ru-RU"/>
        </w:rPr>
        <w:t xml:space="preserve">в)</w:t>
      </w:r>
      <w:r>
        <w:rPr>
          <w:b w:val="0"/>
        </w:rPr>
        <w:t xml:space="preserve"> </w:t>
      </w:r>
      <w:r>
        <w:rPr>
          <w:b w:val="0"/>
          <w:lang w:val="ru-RU"/>
        </w:rPr>
        <w:t xml:space="preserve">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r>
        <w:rPr>
          <w:b w:val="0"/>
          <w:lang w:val="ru-RU"/>
        </w:rPr>
      </w:r>
      <w:r>
        <w:rPr>
          <w:b w:val="0"/>
          <w:lang w:val="ru-RU"/>
        </w:rPr>
      </w:r>
    </w:p>
    <w:p>
      <w:pPr>
        <w:pStyle w:val="1365"/>
        <w:ind w:firstLine="709"/>
      </w:pPr>
      <w:r/>
      <w:bookmarkStart w:id="73" w:name="undefined_Копия_18"/>
      <w:r/>
      <w:bookmarkEnd w:id="73"/>
      <w: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w:t>
      </w:r>
      <w:r>
        <w:t xml:space="preserve">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ожидается.</w:t>
      </w:r>
      <w:r/>
    </w:p>
    <w:p>
      <w:pPr>
        <w:pStyle w:val="2055"/>
        <w:ind w:firstLine="709"/>
        <w:spacing w:before="0" w:after="0" w:line="240" w:lineRule="auto"/>
        <w:rPr>
          <w:b w:val="0"/>
          <w:lang w:val="ru-RU"/>
        </w:rPr>
      </w:pPr>
      <w:r/>
      <w:bookmarkStart w:id="74" w:name="undefined_Копия_19"/>
      <w:r/>
      <w:bookmarkStart w:id="75" w:name="undefined_Копия_18_Копия_1"/>
      <w:r/>
      <w:bookmarkEnd w:id="75"/>
      <w:r>
        <w:rPr>
          <w:b w:val="0"/>
          <w:lang w:val="ru-RU"/>
        </w:rPr>
        <w:t xml:space="preserve">г)</w:t>
      </w:r>
      <w:r>
        <w:rPr>
          <w:b w:val="0"/>
        </w:rPr>
        <w:t xml:space="preserve"> </w:t>
      </w:r>
      <w:r>
        <w:rPr>
          <w:b w:val="0"/>
          <w:lang w:val="ru-RU"/>
        </w:rPr>
        <w:t xml:space="preserve">описание величины потребления тепловой энергии в расчетных элементах территориального деления за отопительный период и за год в целом</w:t>
      </w:r>
      <w:bookmarkEnd w:id="74"/>
      <w:r>
        <w:rPr>
          <w:b w:val="0"/>
          <w:lang w:val="ru-RU"/>
        </w:rPr>
      </w:r>
      <w:r>
        <w:rPr>
          <w:b w:val="0"/>
          <w:lang w:val="ru-RU"/>
        </w:rPr>
      </w:r>
    </w:p>
    <w:p>
      <w:pPr>
        <w:pStyle w:val="1365"/>
        <w:ind w:firstLine="709"/>
      </w:pPr>
      <w:r>
        <w:rPr>
          <w:color w:val="000000"/>
          <w:lang w:eastAsia="ru-RU" w:bidi="ru-RU"/>
        </w:rPr>
        <w:t xml:space="preserve">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1.5.7.</w:t>
      </w:r>
      <w:r/>
    </w:p>
    <w:p>
      <w:pPr>
        <w:pStyle w:val="1365"/>
        <w:jc w:val="right"/>
        <w:spacing w:line="230" w:lineRule="exact"/>
      </w:pPr>
      <w:r>
        <w:rPr>
          <w:color w:val="000000"/>
          <w:lang w:eastAsia="ru-RU" w:bidi="ru-RU"/>
        </w:rPr>
      </w:r>
      <w:r/>
    </w:p>
    <w:p>
      <w:pPr>
        <w:pStyle w:val="1365"/>
        <w:ind w:firstLine="0"/>
        <w:jc w:val="center"/>
        <w:rPr>
          <w:b/>
          <w:bCs/>
          <w:color w:val="000000"/>
        </w:rPr>
      </w:pPr>
      <w:r>
        <w:rPr>
          <w:b/>
          <w:bCs/>
          <w:color w:val="000000"/>
          <w:lang w:eastAsia="ru-RU" w:bidi="ru-RU"/>
        </w:rPr>
        <w:t xml:space="preserve">Значения потребления тепловой энергии за отопительный период</w:t>
      </w:r>
      <w:r>
        <w:rPr>
          <w:b/>
          <w:bCs/>
          <w:color w:val="000000"/>
        </w:rPr>
      </w:r>
      <w:r>
        <w:rPr>
          <w:b/>
          <w:bCs/>
          <w:color w:val="000000"/>
        </w:rPr>
      </w:r>
    </w:p>
    <w:p>
      <w:pPr>
        <w:ind w:firstLine="0"/>
        <w:jc w:val="center"/>
        <w:rPr>
          <w:b/>
          <w:bCs/>
        </w:rPr>
      </w:pPr>
      <w:r>
        <w:rPr>
          <w:b/>
          <w:bCs/>
          <w:color w:val="000000"/>
          <w:lang w:eastAsia="ru-RU" w:bidi="ru-RU"/>
        </w:rPr>
        <w:t xml:space="preserve"> и за год в целом </w:t>
      </w:r>
      <w:r>
        <w:rPr>
          <w:b/>
          <w:bCs/>
          <w:color w:val="000000"/>
          <w:lang w:eastAsia="ru-RU" w:bidi="ru-RU"/>
        </w:rPr>
        <w:t xml:space="preserve">(за 2025 год)</w:t>
      </w:r>
      <w:r>
        <w:rPr>
          <w:b/>
          <w:bCs/>
        </w:rPr>
      </w:r>
      <w:r>
        <w:rPr>
          <w:b/>
          <w:bCs/>
        </w:rPr>
      </w:r>
    </w:p>
    <w:p>
      <w:pPr>
        <w:jc w:val="right"/>
        <w:spacing w:line="230" w:lineRule="exact"/>
      </w:pPr>
      <w:r>
        <w:rPr>
          <w:color w:val="000000"/>
          <w:lang w:eastAsia="ru-RU" w:bidi="ru-RU"/>
        </w:rPr>
      </w:r>
      <w:r>
        <w:rPr>
          <w:color w:val="000000"/>
          <w:lang w:eastAsia="ru-RU" w:bidi="ru-RU"/>
        </w:rPr>
        <w:t xml:space="preserve">Таблица 1.5.7</w:t>
      </w:r>
      <w:r>
        <w:rPr>
          <w:color w:val="000000"/>
          <w:lang w:eastAsia="ru-RU" w:bidi="ru-RU"/>
        </w:rPr>
      </w:r>
      <w:r/>
    </w:p>
    <w:tbl>
      <w:tblPr>
        <w:tblW w:w="9599" w:type="dxa"/>
        <w:tblInd w:w="38" w:type="dxa"/>
        <w:tblLayout w:type="fixed"/>
        <w:tblCellMar>
          <w:left w:w="10" w:type="dxa"/>
          <w:top w:w="0" w:type="dxa"/>
          <w:right w:w="10" w:type="dxa"/>
          <w:bottom w:w="0" w:type="dxa"/>
        </w:tblCellMar>
        <w:tblLook w:val="04A0" w:firstRow="1" w:lastRow="0" w:firstColumn="1" w:lastColumn="0" w:noHBand="0" w:noVBand="1"/>
      </w:tblPr>
      <w:tblGrid>
        <w:gridCol w:w="5924"/>
        <w:gridCol w:w="1984"/>
        <w:gridCol w:w="1691"/>
      </w:tblGrid>
      <w:tr>
        <w:tblPrEx/>
        <w:trPr/>
        <w:tc>
          <w:tcPr>
            <w:tcBorders>
              <w:top w:val="single" w:color="000000" w:sz="4" w:space="0"/>
              <w:left w:val="single" w:color="000000" w:sz="4" w:space="0"/>
              <w:bottom w:val="single" w:color="000000" w:sz="4" w:space="0"/>
              <w:right w:val="single" w:color="000000" w:sz="4" w:space="0"/>
            </w:tcBorders>
            <w:tcW w:w="5924" w:type="dxa"/>
            <w:vAlign w:val="center"/>
            <w:vMerge w:val="restart"/>
            <w:textDirection w:val="lrTb"/>
            <w:noWrap w:val="false"/>
          </w:tcPr>
          <w:p>
            <w:pPr>
              <w:pStyle w:val="2093"/>
              <w:widowControl w:val="off"/>
              <w:rPr>
                <w:b w:val="0"/>
                <w:bCs w:val="0"/>
              </w:rPr>
            </w:pPr>
            <w:r>
              <w:rPr>
                <w:b w:val="0"/>
                <w:bCs w:val="0"/>
              </w:rPr>
            </w:r>
            <w:bookmarkStart w:id="76" w:name="undefined_Копия_20"/>
            <w:r>
              <w:rPr>
                <w:b w:val="0"/>
                <w:bCs w:val="0"/>
              </w:rPr>
            </w:r>
            <w:bookmarkEnd w:id="76"/>
            <w:r>
              <w:rPr>
                <w:b w:val="0"/>
                <w:bCs w:val="0"/>
                <w:szCs w:val="20"/>
                <w:lang w:val="ru-RU"/>
              </w:rPr>
              <w:t xml:space="preserve">Источник</w:t>
            </w:r>
            <w:r>
              <w:rPr>
                <w:b w:val="0"/>
                <w:bCs w:val="0"/>
              </w:rPr>
            </w:r>
            <w:r>
              <w:rPr>
                <w:b w:val="0"/>
                <w:bCs w:val="0"/>
              </w:rPr>
            </w:r>
          </w:p>
        </w:tc>
        <w:tc>
          <w:tcPr>
            <w:gridSpan w:val="2"/>
            <w:tcBorders>
              <w:top w:val="single" w:color="000000" w:sz="4" w:space="0"/>
              <w:left w:val="single" w:color="000000" w:sz="4" w:space="0"/>
              <w:bottom w:val="single" w:color="000000" w:sz="4" w:space="0"/>
              <w:right w:val="single" w:color="000000" w:sz="4" w:space="0"/>
            </w:tcBorders>
            <w:tcW w:w="3675" w:type="dxa"/>
            <w:vAlign w:val="center"/>
            <w:textDirection w:val="lrTb"/>
            <w:noWrap w:val="false"/>
          </w:tcPr>
          <w:p>
            <w:pPr>
              <w:pStyle w:val="2093"/>
              <w:widowControl w:val="off"/>
              <w:rPr>
                <w:b w:val="0"/>
                <w:bCs w:val="0"/>
              </w:rPr>
            </w:pPr>
            <w:r>
              <w:rPr>
                <w:b w:val="0"/>
                <w:bCs w:val="0"/>
              </w:rPr>
            </w:r>
            <w:bookmarkStart w:id="77" w:name="undefined_Копия_20_Копия_1"/>
            <w:r>
              <w:rPr>
                <w:b w:val="0"/>
                <w:bCs w:val="0"/>
              </w:rPr>
            </w:r>
            <w:bookmarkEnd w:id="77"/>
            <w:r>
              <w:rPr>
                <w:b w:val="0"/>
                <w:bCs w:val="0"/>
                <w:szCs w:val="20"/>
                <w:lang w:val="ru-RU"/>
              </w:rPr>
              <w:t xml:space="preserve">Полезный отпуск тепловой энергии, Гкал</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924" w:type="dxa"/>
            <w:vAlign w:val="center"/>
            <w:vMerge w:val="continue"/>
            <w:textDirection w:val="lrTb"/>
            <w:noWrap w:val="false"/>
          </w:tcPr>
          <w:p>
            <w:pPr>
              <w:pStyle w:val="2093"/>
              <w:widowControl w:val="off"/>
              <w:rPr>
                <w:b/>
                <w:szCs w:val="20"/>
                <w:lang w:val="ru-RU"/>
              </w:rPr>
            </w:pPr>
            <w:r>
              <w:rPr>
                <w:b/>
                <w:szCs w:val="20"/>
                <w:lang w:val="ru-RU"/>
              </w:rPr>
            </w:r>
            <w:r>
              <w:rPr>
                <w:b/>
                <w:szCs w:val="20"/>
                <w:lang w:val="ru-RU"/>
              </w:rPr>
            </w:r>
            <w:r>
              <w:rPr>
                <w:b/>
                <w:szCs w:val="20"/>
                <w:lang w:val="ru-RU"/>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b w:val="0"/>
                <w:bCs w:val="0"/>
              </w:rPr>
            </w:pPr>
            <w:r>
              <w:rPr>
                <w:b w:val="0"/>
                <w:bCs w:val="0"/>
                <w:szCs w:val="20"/>
                <w:lang w:val="ru-RU"/>
              </w:rPr>
              <w:t xml:space="preserve">за отопительный период</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691" w:type="dxa"/>
            <w:vAlign w:val="center"/>
            <w:textDirection w:val="lrTb"/>
            <w:noWrap w:val="false"/>
          </w:tcPr>
          <w:p>
            <w:pPr>
              <w:pStyle w:val="2093"/>
              <w:widowControl w:val="off"/>
              <w:rPr>
                <w:b w:val="0"/>
                <w:bCs w:val="0"/>
              </w:rPr>
            </w:pPr>
            <w:r>
              <w:rPr>
                <w:b w:val="0"/>
                <w:bCs w:val="0"/>
                <w:szCs w:val="20"/>
                <w:lang w:val="ru-RU"/>
              </w:rPr>
              <w:t xml:space="preserve">за год в целом</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924" w:type="dxa"/>
            <w:vAlign w:val="center"/>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1691" w:type="dxa"/>
            <w:vAlign w:val="center"/>
            <w:textDirection w:val="lrTb"/>
            <w:noWrap w:val="false"/>
          </w:tcPr>
          <w:p>
            <w:pPr>
              <w:pStyle w:val="2093"/>
              <w:widowControl w:val="off"/>
            </w:pPr>
            <w:r>
              <w:t xml:space="preserve">3</w:t>
            </w:r>
            <w:r/>
          </w:p>
        </w:tc>
      </w:tr>
      <w:tr>
        <w:tblPrEx/>
        <w:trPr/>
        <w:tc>
          <w:tcPr>
            <w:tcBorders>
              <w:left w:val="single" w:color="000000" w:sz="4" w:space="0"/>
              <w:bottom w:val="single" w:color="000000" w:sz="4" w:space="0"/>
              <w:right w:val="single" w:color="000000" w:sz="4" w:space="0"/>
            </w:tcBorders>
            <w:tcW w:w="5924" w:type="dxa"/>
            <w:vAlign w:val="center"/>
            <w:textDirection w:val="lrTb"/>
            <w:noWrap w:val="false"/>
          </w:tcPr>
          <w:p>
            <w:pPr>
              <w:pStyle w:val="2093"/>
              <w:widowControl w:val="off"/>
              <w:rPr>
                <w:color w:val="000000"/>
                <w:sz w:val="20"/>
                <w:szCs w:val="20"/>
              </w:rPr>
            </w:pPr>
            <w:r>
              <w:rPr>
                <w:color w:val="000000"/>
                <w:sz w:val="22"/>
                <w:szCs w:val="22"/>
                <w:lang w:val="ru-RU"/>
              </w:rPr>
              <w:t xml:space="preserve">котельная № 1 Центральная</w:t>
            </w:r>
            <w:r>
              <w:rPr>
                <w:color w:val="000000"/>
                <w:sz w:val="22"/>
                <w:szCs w:val="22"/>
                <w:lang w:val="ru-RU"/>
              </w:rPr>
              <w:t xml:space="preserve">г. Великий Устюг</w:t>
            </w:r>
            <w:r>
              <w:rPr>
                <w:color w:val="000000"/>
                <w:sz w:val="20"/>
                <w:szCs w:val="20"/>
              </w:rPr>
            </w:r>
            <w:r>
              <w:rPr>
                <w:color w:val="000000"/>
                <w:sz w:val="20"/>
                <w:szCs w:val="20"/>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0"/>
                <w:szCs w:val="20"/>
                <w:highlight w:val="white"/>
              </w:rPr>
            </w:pPr>
            <w:r>
              <w:rPr>
                <w:sz w:val="22"/>
                <w:szCs w:val="22"/>
                <w:highlight w:val="white"/>
                <w:lang w:val="ru-RU"/>
              </w:rPr>
              <w:t xml:space="preserve">64825</w:t>
            </w:r>
            <w:r>
              <w:rPr>
                <w:sz w:val="22"/>
                <w:szCs w:val="22"/>
                <w:highlight w:val="white"/>
              </w:rPr>
              <w:t xml:space="preserve">,</w:t>
            </w:r>
            <w:r>
              <w:rPr>
                <w:sz w:val="22"/>
                <w:szCs w:val="22"/>
                <w:highlight w:val="white"/>
                <w:lang w:val="ru-RU"/>
              </w:rPr>
              <w:t xml:space="preserve">7</w:t>
            </w:r>
            <w:r>
              <w:rPr>
                <w:sz w:val="20"/>
                <w:szCs w:val="20"/>
                <w:highlight w:val="white"/>
              </w:rPr>
            </w:r>
            <w:r>
              <w:rPr>
                <w:sz w:val="20"/>
                <w:szCs w:val="20"/>
                <w:highlight w:val="white"/>
              </w:rPr>
            </w:r>
          </w:p>
        </w:tc>
        <w:tc>
          <w:tcPr>
            <w:tcBorders>
              <w:left w:val="single" w:color="000000" w:sz="4" w:space="0"/>
              <w:bottom w:val="single" w:color="000000" w:sz="4" w:space="0"/>
              <w:right w:val="single" w:color="000000" w:sz="4" w:space="0"/>
            </w:tcBorders>
            <w:tcW w:w="1691" w:type="dxa"/>
            <w:vAlign w:val="center"/>
            <w:textDirection w:val="lrTb"/>
            <w:noWrap w:val="false"/>
          </w:tcPr>
          <w:p>
            <w:pPr>
              <w:pStyle w:val="2093"/>
              <w:widowControl w:val="off"/>
              <w:rPr>
                <w:sz w:val="20"/>
                <w:szCs w:val="20"/>
                <w:highlight w:val="white"/>
              </w:rPr>
            </w:pPr>
            <w:r>
              <w:rPr>
                <w:sz w:val="22"/>
                <w:szCs w:val="22"/>
                <w:highlight w:val="white"/>
                <w:lang w:val="ru-RU"/>
              </w:rPr>
              <w:t xml:space="preserve">65662</w:t>
            </w:r>
            <w:r>
              <w:rPr>
                <w:sz w:val="22"/>
                <w:szCs w:val="22"/>
                <w:highlight w:val="white"/>
              </w:rPr>
              <w:t xml:space="preserve">,</w:t>
            </w:r>
            <w:r>
              <w:rPr>
                <w:sz w:val="22"/>
                <w:szCs w:val="22"/>
                <w:highlight w:val="white"/>
                <w:lang w:val="ru-RU"/>
              </w:rPr>
              <w:t xml:space="preserve">6</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924"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2 Квартальная</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49663,1</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691"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50818,9</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924"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4 Школьная</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1036,9</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691"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1048,9</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5924"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6 Добрынино </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1790,2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691"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1790,2</w:t>
            </w:r>
            <w:r>
              <w:rPr>
                <w:sz w:val="20"/>
                <w:szCs w:val="20"/>
                <w:highlight w:val="white"/>
              </w:rPr>
            </w:r>
            <w:r>
              <w:rPr>
                <w:sz w:val="20"/>
                <w:szCs w:val="20"/>
                <w:highlight w:val="white"/>
              </w:rPr>
            </w:r>
          </w:p>
        </w:tc>
      </w:tr>
    </w:tbl>
    <w:p>
      <w:pPr>
        <w:ind w:left="0" w:right="0" w:firstLine="0"/>
        <w:jc w:val="center"/>
      </w:pPr>
      <w:r>
        <w:t xml:space="preserve">59</w:t>
      </w:r>
      <w:r/>
    </w:p>
    <w:p>
      <w:r/>
      <w:r/>
    </w:p>
    <w:tbl>
      <w:tblPr>
        <w:tblW w:w="9599" w:type="dxa"/>
        <w:tblInd w:w="38" w:type="dxa"/>
        <w:tblLayout w:type="fixed"/>
        <w:tblCellMar>
          <w:left w:w="10" w:type="dxa"/>
          <w:top w:w="0" w:type="dxa"/>
          <w:right w:w="10" w:type="dxa"/>
          <w:bottom w:w="0" w:type="dxa"/>
        </w:tblCellMar>
        <w:tblLook w:val="04A0" w:firstRow="1" w:lastRow="0" w:firstColumn="1" w:lastColumn="0" w:noHBand="0" w:noVBand="1"/>
      </w:tblPr>
      <w:tblGrid>
        <w:gridCol w:w="6633"/>
        <w:gridCol w:w="1559"/>
        <w:gridCol w:w="1407"/>
      </w:tblGrid>
      <w:tr>
        <w:tblPrEx/>
        <w:trPr/>
        <w:tc>
          <w:tcPr>
            <w:tcBorders>
              <w:top w:val="single" w:color="000000" w:sz="4" w:space="0"/>
              <w:left w:val="single" w:color="000000" w:sz="4" w:space="0"/>
              <w:bottom w:val="single" w:color="000000" w:sz="4" w:space="0"/>
              <w:right w:val="single" w:color="000000" w:sz="4" w:space="0"/>
            </w:tcBorders>
            <w:tcW w:w="6633" w:type="dxa"/>
            <w:vAlign w:val="center"/>
            <w:vMerge w:val="restart"/>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093"/>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1407" w:type="dxa"/>
            <w:vAlign w:val="center"/>
            <w:vMerge w:val="restart"/>
            <w:textDirection w:val="lrTb"/>
            <w:noWrap w:val="false"/>
          </w:tcPr>
          <w:p>
            <w:pPr>
              <w:pStyle w:val="2093"/>
              <w:widowControl w:val="off"/>
            </w:pPr>
            <w:r>
              <w:t xml:space="preserve">3</w:t>
            </w: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7 д. Коробейниково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378,0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378,0</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8 БМК С-Западная </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3895,2</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3956,8</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4064,7</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4064,7</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10 Железнодорожная </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1031,5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1055,4</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11 Авиолесоохраны </w:t>
            </w:r>
            <w:r>
              <w:rPr>
                <w:color w:val="000000"/>
                <w:sz w:val="22"/>
                <w:szCs w:val="22"/>
              </w:rPr>
              <w:t xml:space="preserve"> </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105,3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105,3</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 12 БМК (Энергоцентр) </w:t>
            </w:r>
            <w:r>
              <w:rPr>
                <w:color w:val="000000"/>
                <w:sz w:val="22"/>
                <w:szCs w:val="22"/>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10678,5</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10918,0</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307,0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307,0</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14 пос. Золотавцево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64,0</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64,0</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16 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1384,4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1384,4</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479,4</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479,4</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3486,39</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3486,39</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lang w:val="en-US"/>
              </w:rPr>
              <w:t xml:space="preserve">котельная школа</w:t>
            </w:r>
            <w:r>
              <w:rPr>
                <w:color w:val="000000"/>
                <w:sz w:val="22"/>
                <w:szCs w:val="22"/>
              </w:rPr>
              <w:t xml:space="preserve"> № 19</w:t>
            </w:r>
            <w:r>
              <w:rPr>
                <w:color w:val="000000"/>
                <w:sz w:val="22"/>
                <w:szCs w:val="22"/>
                <w:lang w:val="en-US"/>
              </w:rPr>
              <w:t xml:space="preserve"> № </w:t>
            </w:r>
            <w:r>
              <w:rPr>
                <w:color w:val="000000"/>
                <w:sz w:val="22"/>
                <w:szCs w:val="22"/>
                <w:lang w:val="en-US"/>
              </w:rPr>
              <w:t xml:space="preserve">15 г. Красавино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1454,56</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1454,56</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3547,3</w:t>
            </w:r>
            <w:r>
              <w:rPr>
                <w:sz w:val="20"/>
                <w:szCs w:val="20"/>
                <w:highlight w:val="white"/>
              </w:rPr>
            </w:r>
            <w:r>
              <w:rPr>
                <w:sz w:val="20"/>
                <w:szCs w:val="20"/>
                <w:highlight w:val="white"/>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highlight w:val="white"/>
              </w:rPr>
            </w:pPr>
            <w:r>
              <w:rPr>
                <w:sz w:val="22"/>
                <w:szCs w:val="22"/>
                <w:highlight w:val="white"/>
              </w:rPr>
              <w:t xml:space="preserve">3547,3</w:t>
            </w:r>
            <w:r>
              <w:rPr>
                <w:sz w:val="20"/>
                <w:szCs w:val="20"/>
                <w:highlight w:val="white"/>
              </w:rPr>
            </w:r>
            <w:r>
              <w:rPr>
                <w:sz w:val="20"/>
                <w:szCs w:val="20"/>
                <w:highlight w:val="white"/>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1137,58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1137,58</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2"/>
                <w:szCs w:val="22"/>
              </w:rPr>
              <w:t xml:space="preserve">Котельная №21 "Кирпичный завод" </w:t>
            </w:r>
            <w:r>
              <w:rPr>
                <w:color w:val="000000"/>
                <w:sz w:val="22"/>
                <w:szCs w:val="22"/>
              </w:rPr>
              <w:t xml:space="preserve">г. Красавино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0"/>
                <w:szCs w:val="20"/>
              </w:rPr>
            </w:pPr>
            <w:r>
              <w:rPr>
                <w:sz w:val="22"/>
                <w:szCs w:val="22"/>
              </w:rPr>
              <w:t xml:space="preserve">906,55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0"/>
                <w:szCs w:val="20"/>
              </w:rPr>
            </w:pPr>
            <w:r>
              <w:rPr>
                <w:sz w:val="22"/>
                <w:szCs w:val="22"/>
              </w:rPr>
              <w:t xml:space="preserve">906,55</w:t>
            </w:r>
            <w:r>
              <w:rPr>
                <w:sz w:val="20"/>
                <w:szCs w:val="20"/>
              </w:rPr>
            </w:r>
            <w:r>
              <w:rPr>
                <w:sz w:val="20"/>
                <w:szCs w:val="20"/>
              </w:rPr>
            </w:r>
          </w:p>
        </w:tc>
      </w:tr>
      <w:tr>
        <w:tblPrEx/>
        <w:trPr>
          <w:trHeight w:val="283"/>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2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761,107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761,107</w:t>
            </w:r>
            <w:r>
              <w:rPr>
                <w:sz w:val="22"/>
                <w:szCs w:val="22"/>
              </w:rPr>
            </w:r>
            <w:r>
              <w:rPr>
                <w:sz w:val="22"/>
                <w:szCs w:val="22"/>
              </w:rPr>
            </w:r>
          </w:p>
        </w:tc>
      </w:tr>
    </w:tbl>
    <w:tbl>
      <w:tblPr>
        <w:tblW w:w="9599" w:type="dxa"/>
        <w:tblInd w:w="38" w:type="dxa"/>
        <w:tblLayout w:type="fixed"/>
        <w:tblCellMar>
          <w:left w:w="10" w:type="dxa"/>
          <w:top w:w="0" w:type="dxa"/>
          <w:right w:w="10" w:type="dxa"/>
          <w:bottom w:w="0" w:type="dxa"/>
        </w:tblCellMar>
        <w:tblLook w:val="04A0" w:firstRow="1" w:lastRow="0" w:firstColumn="1" w:lastColumn="0" w:noHBand="0" w:noVBand="1"/>
      </w:tblPr>
      <w:tblGrid>
        <w:gridCol w:w="6633"/>
        <w:gridCol w:w="1559"/>
        <w:gridCol w:w="1407"/>
      </w:tblGrid>
      <w:tr>
        <w:tblPrEx/>
        <w:trPr/>
        <w:tc>
          <w:tcPr>
            <w:tcBorders>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3 с. Усть-Алексеево</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1371,2</w:t>
            </w:r>
            <w:r>
              <w:rPr>
                <w:sz w:val="22"/>
                <w:szCs w:val="22"/>
              </w:rPr>
            </w:r>
            <w:r>
              <w:rPr>
                <w:sz w:val="22"/>
                <w:szCs w:val="22"/>
              </w:rPr>
            </w:r>
          </w:p>
        </w:tc>
        <w:tc>
          <w:tcPr>
            <w:tcBorders>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1371,2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4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602,532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602,532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5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429,372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429,372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178,2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178,2</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больницы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772,4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772,4</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бани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127,5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127,5</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834,4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834,4</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д/сада ул. Мира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180,2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180,2</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751,67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751,67</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ж/д станции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891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891</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27296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27722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1050,1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1076,7</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750,53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0"/>
                <w:szCs w:val="20"/>
              </w:rPr>
            </w:pPr>
            <w:r>
              <w:rPr>
                <w:sz w:val="22"/>
                <w:szCs w:val="22"/>
              </w:rPr>
              <w:t xml:space="preserve">750,53</w:t>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санатория 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3034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3034</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33"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359178,82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359178,82</w:t>
            </w:r>
            <w:r>
              <w:rPr>
                <w:sz w:val="22"/>
                <w:szCs w:val="22"/>
              </w:rPr>
            </w:r>
            <w:r>
              <w:rPr>
                <w:sz w:val="22"/>
                <w:szCs w:val="22"/>
              </w:rPr>
            </w:r>
          </w:p>
        </w:tc>
      </w:tr>
    </w:tbl>
    <w:p>
      <w:pPr>
        <w:pStyle w:val="2055"/>
        <w:ind w:firstLine="709"/>
        <w:spacing w:before="0" w:after="0" w:line="240" w:lineRule="auto"/>
        <w:rPr>
          <w:b w:val="0"/>
          <w:lang w:val="ru-RU"/>
        </w:rPr>
      </w:pPr>
      <w:r/>
      <w:bookmarkStart w:id="78" w:name="undefined_Копия_21"/>
      <w:r>
        <w:rPr>
          <w:b w:val="0"/>
          <w:lang w:val="ru-RU"/>
        </w:rPr>
        <w:t xml:space="preserve">д)</w:t>
      </w:r>
      <w:r>
        <w:rPr>
          <w:b w:val="0"/>
        </w:rPr>
        <w:t xml:space="preserve"> </w:t>
      </w:r>
      <w:r>
        <w:rPr>
          <w:b w:val="0"/>
          <w:lang w:val="ru-RU"/>
        </w:rPr>
        <w:t xml:space="preserve">описание существующих нормативов потребления тепловой энергии для населения на отопление и горячее водоснабжение</w:t>
      </w:r>
      <w:bookmarkEnd w:id="78"/>
      <w:r>
        <w:rPr>
          <w:b w:val="0"/>
          <w:lang w:val="ru-RU"/>
        </w:rPr>
      </w:r>
      <w:r>
        <w:rPr>
          <w:b w:val="0"/>
          <w:lang w:val="ru-RU"/>
        </w:rPr>
      </w:r>
    </w:p>
    <w:p>
      <w:pPr>
        <w:pStyle w:val="1365"/>
        <w:ind w:firstLine="709"/>
      </w:pPr>
      <w:r>
        <w:t xml:space="preserve">Нормативы потребления коммунальной услуги по отоплению при отсутствии приборов учета</w:t>
      </w:r>
      <w:r>
        <w:rPr>
          <w:shd w:val="clear" w:color="auto" w:fill="ffffff"/>
        </w:rPr>
        <w:t xml:space="preserve"> на территории Великоустюгского муниципального округа </w:t>
      </w:r>
      <w:r>
        <w:t xml:space="preserve">утверждены приказом Региональной энергетической комиссией Вологодской области по тарифам от 5 ноября 2014 года № 465.</w:t>
      </w:r>
      <w:r/>
    </w:p>
    <w:p>
      <w:pPr>
        <w:pStyle w:val="2062"/>
        <w:ind w:left="0" w:right="-1" w:firstLine="0"/>
        <w:jc w:val="center"/>
        <w:spacing w:line="322" w:lineRule="exact"/>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 xml:space="preserve">Нормативы потребления</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lang w:val="ru-RU"/>
        </w:rPr>
        <w:t xml:space="preserve">коммунальной услуги по отоплению</w:t>
      </w:r>
      <w:r>
        <w:rPr>
          <w:rFonts w:ascii="Times New Roman" w:hAnsi="Times New Roman" w:eastAsia="Times New Roman" w:cs="Times New Roman"/>
          <w:b/>
          <w:bCs/>
          <w:sz w:val="24"/>
          <w:szCs w:val="24"/>
          <w:lang w:val="ru-RU"/>
        </w:rPr>
        <w:t xml:space="preserve"> </w:t>
      </w:r>
      <w:r>
        <w:rPr>
          <w:rFonts w:ascii="Times New Roman" w:hAnsi="Times New Roman" w:eastAsia="Times New Roman" w:cs="Times New Roman"/>
          <w:b/>
          <w:bCs/>
          <w:sz w:val="24"/>
          <w:szCs w:val="24"/>
          <w:lang w:val="ru-RU"/>
        </w:rPr>
      </w:r>
      <w:r>
        <w:rPr>
          <w:rFonts w:ascii="Times New Roman" w:hAnsi="Times New Roman" w:eastAsia="Times New Roman" w:cs="Times New Roman"/>
          <w:b/>
          <w:bCs/>
          <w:sz w:val="24"/>
          <w:szCs w:val="24"/>
          <w:lang w:val="ru-RU"/>
        </w:rPr>
      </w:r>
    </w:p>
    <w:p>
      <w:pPr>
        <w:pStyle w:val="2062"/>
        <w:ind w:left="0" w:right="-1" w:firstLine="0"/>
        <w:jc w:val="center"/>
        <w:spacing w:line="322" w:lineRule="exact"/>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 xml:space="preserve">при отсутствии</w:t>
      </w:r>
      <w:r>
        <w:rPr>
          <w:rFonts w:ascii="Times New Roman" w:hAnsi="Times New Roman" w:eastAsia="Times New Roman" w:cs="Times New Roman"/>
          <w:b/>
          <w:bCs/>
          <w:sz w:val="24"/>
          <w:szCs w:val="24"/>
          <w:lang w:val="ru-RU"/>
        </w:rPr>
        <w:t xml:space="preserve"> приборов учета </w:t>
      </w:r>
      <w:r>
        <w:rPr>
          <w:rFonts w:ascii="Times New Roman" w:hAnsi="Times New Roman" w:eastAsia="Times New Roman" w:cs="Times New Roman"/>
          <w:b/>
          <w:bCs/>
          <w:sz w:val="24"/>
          <w:szCs w:val="24"/>
          <w:lang w:val="ru-RU"/>
        </w:rPr>
        <w:t xml:space="preserve">на территории </w:t>
      </w:r>
      <w:r>
        <w:rPr>
          <w:rFonts w:ascii="Times New Roman" w:hAnsi="Times New Roman" w:eastAsia="Times New Roman" w:cs="Times New Roman"/>
          <w:b/>
          <w:bCs/>
          <w:sz w:val="24"/>
          <w:szCs w:val="24"/>
          <w:lang w:val="ru-RU"/>
        </w:rPr>
      </w:r>
      <w:r>
        <w:rPr>
          <w:rFonts w:ascii="Times New Roman" w:hAnsi="Times New Roman" w:eastAsia="Times New Roman" w:cs="Times New Roman"/>
          <w:b/>
          <w:bCs/>
          <w:sz w:val="24"/>
          <w:szCs w:val="24"/>
          <w:lang w:val="ru-RU"/>
        </w:rPr>
      </w:r>
    </w:p>
    <w:p>
      <w:pPr>
        <w:pStyle w:val="2062"/>
        <w:ind w:left="0" w:right="-1" w:firstLine="0"/>
        <w:jc w:val="center"/>
        <w:spacing w:line="322" w:lineRule="exact"/>
        <w:rPr>
          <w:rFonts w:ascii="Times New Roman" w:hAnsi="Times New Roman" w:eastAsia="Times New Roman" w:cs="Times New Roman"/>
          <w:b/>
          <w:bCs/>
          <w:sz w:val="24"/>
          <w:szCs w:val="24"/>
          <w:lang w:val="ru-RU"/>
        </w:rPr>
      </w:pPr>
      <w:r>
        <w:rPr>
          <w:rFonts w:ascii="Times New Roman" w:hAnsi="Times New Roman" w:eastAsia="Times New Roman" w:cs="Times New Roman"/>
          <w:b/>
          <w:bCs/>
          <w:sz w:val="24"/>
          <w:szCs w:val="24"/>
          <w:lang w:val="ru-RU"/>
        </w:rPr>
        <w:t xml:space="preserve">Великоустюгского муниципального района</w:t>
      </w:r>
      <w:r>
        <w:rPr>
          <w:rFonts w:ascii="Times New Roman" w:hAnsi="Times New Roman" w:eastAsia="Times New Roman" w:cs="Times New Roman"/>
          <w:b/>
          <w:bCs/>
          <w:sz w:val="24"/>
          <w:szCs w:val="24"/>
          <w:lang w:val="ru-RU"/>
        </w:rPr>
        <w:t xml:space="preserve"> в отопительный период</w:t>
      </w:r>
      <w:r>
        <w:rPr>
          <w:rFonts w:ascii="Times New Roman" w:hAnsi="Times New Roman" w:eastAsia="Times New Roman" w:cs="Times New Roman"/>
          <w:b/>
          <w:bCs/>
          <w:sz w:val="24"/>
          <w:szCs w:val="24"/>
          <w:lang w:val="ru-RU"/>
        </w:rPr>
      </w:r>
      <w:r>
        <w:rPr>
          <w:rFonts w:ascii="Times New Roman" w:hAnsi="Times New Roman" w:eastAsia="Times New Roman" w:cs="Times New Roman"/>
          <w:b/>
          <w:bCs/>
          <w:sz w:val="24"/>
          <w:szCs w:val="24"/>
          <w:lang w:val="ru-RU"/>
        </w:rPr>
      </w:r>
    </w:p>
    <w:tbl>
      <w:tblPr>
        <w:tblW w:w="9363" w:type="dxa"/>
        <w:jc w:val="center"/>
        <w:tblInd w:w="0" w:type="dxa"/>
        <w:tblLayout w:type="fixed"/>
        <w:tblCellMar>
          <w:left w:w="5" w:type="dxa"/>
          <w:top w:w="0" w:type="dxa"/>
          <w:right w:w="5" w:type="dxa"/>
          <w:bottom w:w="0" w:type="dxa"/>
        </w:tblCellMar>
        <w:tblLook w:val="04A0" w:firstRow="1" w:lastRow="0" w:firstColumn="1" w:lastColumn="0" w:noHBand="0" w:noVBand="1"/>
      </w:tblPr>
      <w:tblGrid>
        <w:gridCol w:w="774"/>
        <w:gridCol w:w="1639"/>
        <w:gridCol w:w="1285"/>
        <w:gridCol w:w="1976"/>
        <w:gridCol w:w="1983"/>
        <w:gridCol w:w="1705"/>
      </w:tblGrid>
      <w:tr>
        <w:tblPrEx/>
        <w:trPr>
          <w:trHeight w:val="629"/>
        </w:trPr>
        <w:tc>
          <w:tcPr>
            <w:tcBorders>
              <w:top w:val="single" w:color="000000" w:sz="4" w:space="0"/>
              <w:left w:val="single" w:color="000000" w:sz="4" w:space="0"/>
              <w:bottom w:val="single" w:color="000000" w:sz="4" w:space="0"/>
              <w:right w:val="single" w:color="000000" w:sz="4" w:space="0"/>
            </w:tcBorders>
            <w:tcW w:w="774" w:type="dxa"/>
            <w:vAlign w:val="center"/>
            <w:vMerge w:val="restart"/>
            <w:textDirection w:val="lrTb"/>
            <w:noWrap w:val="false"/>
          </w:tcPr>
          <w:p>
            <w:pPr>
              <w:pStyle w:val="2093"/>
              <w:widowControl w:val="off"/>
              <w:rPr>
                <w:b w:val="0"/>
                <w:bCs w:val="0"/>
              </w:rPr>
            </w:pPr>
            <w:r>
              <w:rPr>
                <w:b w:val="0"/>
                <w:bCs w:val="0"/>
                <w:lang w:val="ru-RU"/>
              </w:rPr>
              <w:t xml:space="preserve">№ </w:t>
            </w:r>
            <w:r>
              <w:rPr>
                <w:b w:val="0"/>
                <w:bCs w:val="0"/>
                <w:lang w:val="ru-RU"/>
              </w:rPr>
              <w:t xml:space="preserve">п/п</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639" w:type="dxa"/>
            <w:vAlign w:val="center"/>
            <w:vMerge w:val="restart"/>
            <w:textDirection w:val="lrTb"/>
            <w:noWrap w:val="false"/>
          </w:tcPr>
          <w:p>
            <w:pPr>
              <w:pStyle w:val="2093"/>
              <w:widowControl w:val="off"/>
              <w:rPr>
                <w:b w:val="0"/>
                <w:bCs w:val="0"/>
              </w:rPr>
            </w:pPr>
            <w:r>
              <w:rPr>
                <w:b w:val="0"/>
                <w:bCs w:val="0"/>
                <w:lang w:val="ru-RU"/>
              </w:rPr>
              <w:t xml:space="preserve">Количество этажей</w:t>
            </w:r>
            <w:r>
              <w:rPr>
                <w:b w:val="0"/>
                <w:bCs w:val="0"/>
              </w:rPr>
            </w:r>
            <w:r>
              <w:rPr>
                <w:b w:val="0"/>
                <w:bCs w:val="0"/>
              </w:rPr>
            </w:r>
          </w:p>
        </w:tc>
        <w:tc>
          <w:tcPr>
            <w:gridSpan w:val="4"/>
            <w:tcBorders>
              <w:top w:val="single" w:color="000000" w:sz="4" w:space="0"/>
              <w:left w:val="single" w:color="000000" w:sz="4" w:space="0"/>
              <w:bottom w:val="single" w:color="000000" w:sz="4" w:space="0"/>
              <w:right w:val="single" w:color="000000" w:sz="4" w:space="0"/>
            </w:tcBorders>
            <w:tcW w:w="6949" w:type="dxa"/>
            <w:vAlign w:val="center"/>
            <w:textDirection w:val="lrTb"/>
            <w:noWrap w:val="false"/>
          </w:tcPr>
          <w:p>
            <w:pPr>
              <w:pStyle w:val="2093"/>
              <w:widowControl w:val="off"/>
              <w:rPr>
                <w:b w:val="0"/>
                <w:bCs w:val="0"/>
                <w:lang w:val="ru-RU"/>
              </w:rPr>
            </w:pPr>
            <w:r>
              <w:rPr>
                <w:b w:val="0"/>
                <w:bCs w:val="0"/>
                <w:lang w:val="ru-RU"/>
              </w:rPr>
              <w:t xml:space="preserve">Норматив потребления коммунальной услуги по отоплению при отсутствии</w:t>
            </w:r>
            <w:r>
              <w:rPr>
                <w:b w:val="0"/>
                <w:bCs w:val="0"/>
                <w:lang w:val="ru-RU"/>
              </w:rPr>
            </w:r>
            <w:r>
              <w:rPr>
                <w:b w:val="0"/>
                <w:bCs w:val="0"/>
                <w:lang w:val="ru-RU"/>
              </w:rPr>
            </w:r>
          </w:p>
          <w:p>
            <w:pPr>
              <w:pStyle w:val="2093"/>
              <w:widowControl w:val="off"/>
              <w:rPr>
                <w:b w:val="0"/>
                <w:bCs w:val="0"/>
                <w:lang w:val="ru-RU"/>
              </w:rPr>
            </w:pPr>
            <w:r>
              <w:rPr>
                <w:b w:val="0"/>
                <w:bCs w:val="0"/>
                <w:lang w:val="ru-RU"/>
              </w:rPr>
              <w:t xml:space="preserve"> приборов учета (Гкал на 1 кв.м общей площади всех жилых и нежилых </w:t>
            </w:r>
            <w:r>
              <w:rPr>
                <w:b w:val="0"/>
                <w:bCs w:val="0"/>
                <w:lang w:val="ru-RU"/>
              </w:rPr>
            </w:r>
            <w:r>
              <w:rPr>
                <w:b w:val="0"/>
                <w:bCs w:val="0"/>
                <w:lang w:val="ru-RU"/>
              </w:rPr>
            </w:r>
          </w:p>
          <w:p>
            <w:pPr>
              <w:pStyle w:val="2093"/>
              <w:widowControl w:val="off"/>
              <w:rPr>
                <w:b w:val="0"/>
                <w:bCs w:val="0"/>
              </w:rPr>
            </w:pPr>
            <w:r>
              <w:rPr>
                <w:b w:val="0"/>
                <w:bCs w:val="0"/>
                <w:lang w:val="ru-RU"/>
              </w:rPr>
              <w:t xml:space="preserve">помещений в многоквартирном доме или жилого дома)</w:t>
            </w:r>
            <w:r>
              <w:rPr>
                <w:b w:val="0"/>
                <w:bCs w:val="0"/>
              </w:rPr>
            </w:r>
            <w:r>
              <w:rPr>
                <w:b w:val="0"/>
                <w:bCs w:val="0"/>
              </w:rPr>
            </w:r>
          </w:p>
        </w:tc>
      </w:tr>
      <w:tr>
        <w:tblPrEx/>
        <w:trPr>
          <w:trHeight w:val="230"/>
        </w:trPr>
        <w:tc>
          <w:tcPr>
            <w:tcBorders>
              <w:top w:val="single" w:color="000000" w:sz="4" w:space="0"/>
              <w:left w:val="single" w:color="000000" w:sz="4" w:space="0"/>
              <w:bottom w:val="single" w:color="000000" w:sz="4" w:space="0"/>
              <w:right w:val="single" w:color="000000" w:sz="4" w:space="0"/>
            </w:tcBorders>
            <w:tcW w:w="774"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639"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285" w:type="dxa"/>
            <w:vAlign w:val="center"/>
            <w:vMerge w:val="restart"/>
            <w:textDirection w:val="lrTb"/>
            <w:noWrap w:val="false"/>
          </w:tcPr>
          <w:p>
            <w:pPr>
              <w:pStyle w:val="2093"/>
              <w:widowControl w:val="off"/>
              <w:rPr>
                <w:b w:val="0"/>
                <w:bCs w:val="0"/>
              </w:rPr>
            </w:pPr>
            <w:r>
              <w:rPr>
                <w:b w:val="0"/>
                <w:bCs w:val="0"/>
                <w:lang w:val="ru-RU"/>
              </w:rPr>
              <w:t xml:space="preserve">годовой</w:t>
            </w:r>
            <w:r>
              <w:rPr>
                <w:b w:val="0"/>
                <w:bCs w:val="0"/>
              </w:rPr>
            </w:r>
            <w:r>
              <w:rPr>
                <w:b w:val="0"/>
                <w:bCs w:val="0"/>
              </w:rPr>
            </w:r>
          </w:p>
        </w:tc>
        <w:tc>
          <w:tcPr>
            <w:gridSpan w:val="3"/>
            <w:tcBorders>
              <w:top w:val="single" w:color="000000" w:sz="4" w:space="0"/>
              <w:left w:val="single" w:color="000000" w:sz="4" w:space="0"/>
              <w:bottom w:val="single" w:color="000000" w:sz="4" w:space="0"/>
              <w:right w:val="single" w:color="000000" w:sz="4" w:space="0"/>
            </w:tcBorders>
            <w:tcW w:w="5665" w:type="dxa"/>
            <w:vAlign w:val="center"/>
            <w:textDirection w:val="lrTb"/>
            <w:noWrap w:val="false"/>
          </w:tcPr>
          <w:p>
            <w:pPr>
              <w:pStyle w:val="2093"/>
              <w:widowControl w:val="off"/>
              <w:rPr>
                <w:b w:val="0"/>
                <w:bCs w:val="0"/>
              </w:rPr>
            </w:pPr>
            <w:r>
              <w:rPr>
                <w:b w:val="0"/>
                <w:bCs w:val="0"/>
                <w:lang w:val="ru-RU"/>
              </w:rPr>
              <w:t xml:space="preserve">в месяц потребления из расчета</w:t>
            </w:r>
            <w:r>
              <w:rPr>
                <w:b w:val="0"/>
                <w:bCs w:val="0"/>
              </w:rPr>
            </w:r>
            <w:r>
              <w:rPr>
                <w:b w:val="0"/>
                <w:bCs w:val="0"/>
              </w:rPr>
            </w:r>
          </w:p>
        </w:tc>
      </w:tr>
      <w:tr>
        <w:tblPrEx/>
        <w:trPr>
          <w:trHeight w:val="114"/>
        </w:trPr>
        <w:tc>
          <w:tcPr>
            <w:tcBorders>
              <w:top w:val="single" w:color="000000" w:sz="4" w:space="0"/>
              <w:left w:val="single" w:color="000000" w:sz="4" w:space="0"/>
              <w:bottom w:val="single" w:color="000000" w:sz="4" w:space="0"/>
              <w:right w:val="single" w:color="000000" w:sz="4" w:space="0"/>
            </w:tcBorders>
            <w:tcW w:w="774"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639"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285"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b w:val="0"/>
                <w:bCs w:val="0"/>
              </w:rPr>
            </w:pPr>
            <w:r>
              <w:rPr>
                <w:b w:val="0"/>
                <w:bCs w:val="0"/>
                <w:lang w:val="ru-RU"/>
              </w:rPr>
              <w:t xml:space="preserve">12 месяцев</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b w:val="0"/>
                <w:bCs w:val="0"/>
              </w:rPr>
            </w:pPr>
            <w:r>
              <w:rPr>
                <w:b w:val="0"/>
                <w:bCs w:val="0"/>
                <w:lang w:val="ru-RU"/>
              </w:rPr>
              <w:t xml:space="preserve">9 месяцев</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b w:val="0"/>
                <w:bCs w:val="0"/>
              </w:rPr>
            </w:pPr>
            <w:r>
              <w:rPr>
                <w:b w:val="0"/>
                <w:bCs w:val="0"/>
                <w:lang w:val="ru-RU"/>
              </w:rPr>
              <w:t xml:space="preserve">9 месяцев</w:t>
            </w:r>
            <w:r>
              <w:rPr>
                <w:b w:val="0"/>
                <w:bCs w:val="0"/>
              </w:rPr>
            </w:r>
            <w:r>
              <w:rPr>
                <w:b w:val="0"/>
                <w:bCs w:val="0"/>
              </w:rPr>
            </w:r>
          </w:p>
        </w:tc>
      </w:tr>
      <w:tr>
        <w:tblPrEx/>
        <w:trPr>
          <w:trHeight w:val="444"/>
        </w:trPr>
        <w:tc>
          <w:tcPr>
            <w:tcBorders>
              <w:top w:val="single" w:color="000000" w:sz="4" w:space="0"/>
              <w:left w:val="single" w:color="000000" w:sz="4" w:space="0"/>
              <w:bottom w:val="single" w:color="000000" w:sz="4" w:space="0"/>
              <w:right w:val="single" w:color="000000" w:sz="4" w:space="0"/>
            </w:tcBorders>
            <w:tcW w:w="774"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639"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285" w:type="dxa"/>
            <w:vAlign w:val="center"/>
            <w:vMerge w:val="continue"/>
            <w:textDirection w:val="lrTb"/>
            <w:noWrap w:val="false"/>
          </w:tcPr>
          <w:p>
            <w:pPr>
              <w:pStyle w:val="2093"/>
              <w:widowControl w:val="off"/>
              <w:rPr>
                <w:b/>
                <w:bCs/>
                <w:lang w:val="ru-RU"/>
              </w:rPr>
            </w:pPr>
            <w:r>
              <w:rPr>
                <w:b/>
                <w:bCs/>
                <w:lang w:val="ru-RU"/>
              </w:rPr>
            </w:r>
            <w:r>
              <w:rPr>
                <w:b/>
                <w:bCs/>
                <w:lang w:val="ru-RU"/>
              </w:rPr>
            </w:r>
            <w:r>
              <w:rPr>
                <w:b/>
                <w:bCs/>
                <w:lang w:val="ru-RU"/>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b w:val="0"/>
                <w:bCs w:val="0"/>
              </w:rPr>
            </w:pPr>
            <w:r>
              <w:rPr>
                <w:b w:val="0"/>
                <w:bCs w:val="0"/>
                <w:lang w:val="ru-RU"/>
              </w:rPr>
              <w:t xml:space="preserve">c 01.12.2014</w:t>
            </w:r>
            <w:r>
              <w:rPr>
                <w:b w:val="0"/>
                <w:bCs w:val="0"/>
              </w:rPr>
            </w:r>
            <w:r>
              <w:rPr>
                <w:b w:val="0"/>
                <w:bCs w:val="0"/>
              </w:rPr>
            </w:r>
          </w:p>
          <w:p>
            <w:pPr>
              <w:pStyle w:val="2093"/>
              <w:widowControl w:val="off"/>
              <w:rPr>
                <w:b w:val="0"/>
                <w:bCs w:val="0"/>
              </w:rPr>
            </w:pPr>
            <w:r>
              <w:rPr>
                <w:b w:val="0"/>
                <w:bCs w:val="0"/>
                <w:lang w:val="ru-RU"/>
              </w:rPr>
              <w:t xml:space="preserve">по 31.12.2014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b w:val="0"/>
                <w:bCs w:val="0"/>
              </w:rPr>
            </w:pPr>
            <w:r>
              <w:rPr>
                <w:b w:val="0"/>
                <w:bCs w:val="0"/>
                <w:lang w:val="ru-RU"/>
              </w:rPr>
              <w:t xml:space="preserve">c 01.12.2014</w:t>
            </w:r>
            <w:r>
              <w:rPr>
                <w:b w:val="0"/>
                <w:bCs w:val="0"/>
              </w:rPr>
            </w:r>
            <w:r>
              <w:rPr>
                <w:b w:val="0"/>
                <w:bCs w:val="0"/>
              </w:rPr>
            </w:r>
          </w:p>
          <w:p>
            <w:pPr>
              <w:pStyle w:val="2093"/>
              <w:widowControl w:val="off"/>
              <w:rPr>
                <w:b w:val="0"/>
                <w:bCs w:val="0"/>
              </w:rPr>
            </w:pPr>
            <w:r>
              <w:rPr>
                <w:b w:val="0"/>
                <w:bCs w:val="0"/>
                <w:lang w:val="ru-RU"/>
              </w:rPr>
              <w:t xml:space="preserve">по 31.12.2014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b w:val="0"/>
                <w:bCs w:val="0"/>
              </w:rPr>
            </w:pPr>
            <w:r>
              <w:rPr>
                <w:b w:val="0"/>
                <w:bCs w:val="0"/>
                <w:lang w:val="ru-RU"/>
              </w:rPr>
              <w:t xml:space="preserve">c 01.01.2015</w:t>
            </w:r>
            <w:r>
              <w:rPr>
                <w:b w:val="0"/>
                <w:bCs w:val="0"/>
              </w:rPr>
            </w:r>
            <w:r>
              <w:rPr>
                <w:b w:val="0"/>
                <w:bCs w:val="0"/>
              </w:rPr>
            </w:r>
          </w:p>
        </w:tc>
      </w:tr>
      <w:tr>
        <w:tblPrEx/>
        <w:trPr>
          <w:trHeight w:val="113"/>
        </w:trPr>
        <w:tc>
          <w:tcPr>
            <w:tcBorders>
              <w:top w:val="single" w:color="000000" w:sz="4" w:space="0"/>
              <w:left w:val="single" w:color="000000" w:sz="4" w:space="0"/>
              <w:bottom w:val="single" w:color="000000" w:sz="4" w:space="0"/>
              <w:right w:val="single" w:color="000000" w:sz="4" w:space="0"/>
            </w:tcBorders>
            <w:tcW w:w="774" w:type="dxa"/>
            <w:vAlign w:val="center"/>
            <w:textDirection w:val="lrTb"/>
            <w:noWrap w:val="false"/>
          </w:tcPr>
          <w:p>
            <w:pPr>
              <w:pStyle w:val="2093"/>
              <w:widowControl w:val="off"/>
              <w:rPr>
                <w:b w:val="0"/>
                <w:bCs w:val="0"/>
              </w:rPr>
            </w:pPr>
            <w:r>
              <w:rPr>
                <w:b w:val="0"/>
                <w:bCs w:val="0"/>
                <w:lang w:val="ru-RU"/>
              </w:rPr>
              <w:t xml:space="preserve">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639" w:type="dxa"/>
            <w:vAlign w:val="center"/>
            <w:textDirection w:val="lrTb"/>
            <w:noWrap w:val="false"/>
          </w:tcPr>
          <w:p>
            <w:pPr>
              <w:pStyle w:val="2093"/>
              <w:widowControl w:val="off"/>
              <w:rPr>
                <w:b w:val="0"/>
                <w:bCs w:val="0"/>
              </w:rPr>
            </w:pPr>
            <w:r>
              <w:rPr>
                <w:b w:val="0"/>
                <w:bCs w:val="0"/>
                <w:lang w:val="ru-RU"/>
              </w:rPr>
              <w:t xml:space="preserve">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285" w:type="dxa"/>
            <w:vAlign w:val="center"/>
            <w:textDirection w:val="lrTb"/>
            <w:noWrap w:val="false"/>
          </w:tcPr>
          <w:p>
            <w:pPr>
              <w:pStyle w:val="2093"/>
              <w:widowControl w:val="off"/>
              <w:rPr>
                <w:b w:val="0"/>
                <w:bCs w:val="0"/>
              </w:rPr>
            </w:pPr>
            <w:r>
              <w:rPr>
                <w:b w:val="0"/>
                <w:bCs w:val="0"/>
                <w:lang w:val="ru-RU"/>
              </w:rPr>
              <w:t xml:space="preserve">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b w:val="0"/>
                <w:bCs w:val="0"/>
              </w:rPr>
            </w:pPr>
            <w:r>
              <w:rPr>
                <w:b w:val="0"/>
                <w:bCs w:val="0"/>
                <w:lang w:val="ru-RU"/>
              </w:rPr>
              <w:t xml:space="preserve">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b w:val="0"/>
                <w:bCs w:val="0"/>
              </w:rPr>
            </w:pPr>
            <w:r>
              <w:rPr>
                <w:b w:val="0"/>
                <w:bCs w:val="0"/>
                <w:lang w:val="ru-RU"/>
              </w:rPr>
              <w:t xml:space="preserve">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b w:val="0"/>
                <w:bCs w:val="0"/>
              </w:rPr>
            </w:pPr>
            <w:r>
              <w:rPr>
                <w:b w:val="0"/>
                <w:bCs w:val="0"/>
                <w:lang w:val="ru-RU"/>
              </w:rPr>
              <w:t xml:space="preserve">6</w:t>
            </w:r>
            <w:r>
              <w:rPr>
                <w:b w:val="0"/>
                <w:bCs w:val="0"/>
              </w:rPr>
            </w:r>
            <w:r>
              <w:rPr>
                <w:b w:val="0"/>
                <w:bCs w:val="0"/>
              </w:rPr>
            </w:r>
          </w:p>
        </w:tc>
      </w:tr>
      <w:tr>
        <w:tblPrEx/>
        <w:trPr>
          <w:trHeight w:val="321"/>
        </w:trPr>
        <w:tc>
          <w:tcPr>
            <w:tcBorders>
              <w:top w:val="single" w:color="000000" w:sz="4" w:space="0"/>
              <w:left w:val="single" w:color="000000" w:sz="4" w:space="0"/>
              <w:bottom w:val="single" w:color="000000" w:sz="4" w:space="0"/>
              <w:right w:val="single" w:color="000000" w:sz="4" w:space="0"/>
            </w:tcBorders>
            <w:tcW w:w="774" w:type="dxa"/>
            <w:vAlign w:val="center"/>
            <w:textDirection w:val="lrTb"/>
            <w:noWrap w:val="false"/>
          </w:tcPr>
          <w:p>
            <w:pPr>
              <w:pStyle w:val="2093"/>
              <w:widowControl w:val="off"/>
              <w:rPr>
                <w:lang w:val="ru-RU"/>
              </w:rPr>
            </w:pPr>
            <w:r>
              <w:rPr>
                <w:lang w:val="ru-RU"/>
              </w:rPr>
            </w:r>
            <w:r>
              <w:rPr>
                <w:lang w:val="ru-RU"/>
              </w:rPr>
            </w:r>
            <w:r>
              <w:rPr>
                <w:lang w:val="ru-RU"/>
              </w:rPr>
            </w:r>
          </w:p>
        </w:tc>
        <w:tc>
          <w:tcPr>
            <w:gridSpan w:val="5"/>
            <w:tcBorders>
              <w:top w:val="single" w:color="000000" w:sz="4" w:space="0"/>
              <w:left w:val="single" w:color="000000" w:sz="4" w:space="0"/>
              <w:bottom w:val="single" w:color="000000" w:sz="4" w:space="0"/>
              <w:right w:val="single" w:color="000000" w:sz="4" w:space="0"/>
            </w:tcBorders>
            <w:tcW w:w="8589" w:type="dxa"/>
            <w:vAlign w:val="center"/>
            <w:textDirection w:val="lrTb"/>
            <w:noWrap w:val="false"/>
          </w:tcPr>
          <w:p>
            <w:pPr>
              <w:pStyle w:val="2093"/>
              <w:widowControl w:val="off"/>
              <w:rPr>
                <w:lang w:val="ru-RU"/>
              </w:rPr>
            </w:pPr>
            <w:r>
              <w:rPr>
                <w:lang w:val="ru-RU"/>
              </w:rPr>
              <w:t xml:space="preserve">Многоквартирные и жилые дома</w:t>
            </w:r>
            <w:r>
              <w:rPr>
                <w:lang w:val="ru-RU"/>
              </w:rPr>
            </w:r>
            <w:r>
              <w:rPr>
                <w:lang w:val="ru-RU"/>
              </w:rPr>
            </w:r>
          </w:p>
        </w:tc>
      </w:tr>
      <w:tr>
        <w:tblPrEx/>
        <w:trPr>
          <w:trHeight w:val="240"/>
        </w:trPr>
        <w:tc>
          <w:tcPr>
            <w:tcBorders>
              <w:top w:val="single" w:color="000000" w:sz="4" w:space="0"/>
              <w:left w:val="single" w:color="000000" w:sz="4" w:space="0"/>
              <w:bottom w:val="single" w:color="000000" w:sz="4" w:space="0"/>
              <w:right w:val="single" w:color="000000" w:sz="4" w:space="0"/>
            </w:tcBorders>
            <w:tcW w:w="774" w:type="dxa"/>
            <w:vAlign w:val="center"/>
            <w:textDirection w:val="lrTb"/>
            <w:noWrap w:val="false"/>
          </w:tcPr>
          <w:p>
            <w:pPr>
              <w:pStyle w:val="2093"/>
              <w:widowControl w:val="off"/>
              <w:rPr>
                <w:sz w:val="24"/>
                <w:szCs w:val="28"/>
                <w:lang w:val="ru-RU"/>
              </w:rPr>
            </w:pPr>
            <w:r>
              <w:rPr>
                <w:sz w:val="22"/>
                <w:szCs w:val="24"/>
                <w:lang w:val="ru-RU"/>
              </w:rPr>
              <w:t xml:space="preserve">1.</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639" w:type="dxa"/>
            <w:vAlign w:val="center"/>
            <w:textDirection w:val="lrTb"/>
            <w:noWrap w:val="false"/>
          </w:tcPr>
          <w:p>
            <w:pPr>
              <w:pStyle w:val="2093"/>
              <w:widowControl w:val="off"/>
              <w:rPr>
                <w:sz w:val="24"/>
                <w:szCs w:val="28"/>
                <w:lang w:val="ru-RU"/>
              </w:rPr>
            </w:pPr>
            <w:r>
              <w:rPr>
                <w:sz w:val="22"/>
                <w:szCs w:val="24"/>
                <w:lang w:val="ru-RU"/>
              </w:rPr>
              <w:t xml:space="preserve">1 – 2</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85" w:type="dxa"/>
            <w:vAlign w:val="center"/>
            <w:textDirection w:val="lrTb"/>
            <w:noWrap w:val="false"/>
          </w:tcPr>
          <w:p>
            <w:pPr>
              <w:pStyle w:val="2093"/>
              <w:widowControl w:val="off"/>
              <w:rPr>
                <w:sz w:val="24"/>
                <w:szCs w:val="28"/>
                <w:lang w:val="ru-RU"/>
              </w:rPr>
            </w:pPr>
            <w:r>
              <w:rPr>
                <w:sz w:val="22"/>
                <w:szCs w:val="24"/>
                <w:lang w:val="ru-RU"/>
              </w:rPr>
              <w:t xml:space="preserve">0,3141</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sz w:val="24"/>
                <w:szCs w:val="28"/>
                <w:lang w:val="ru-RU"/>
              </w:rPr>
            </w:pPr>
            <w:r>
              <w:rPr>
                <w:sz w:val="22"/>
                <w:szCs w:val="24"/>
                <w:lang w:val="ru-RU"/>
              </w:rPr>
              <w:t xml:space="preserve">0,02617</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sz w:val="24"/>
                <w:szCs w:val="28"/>
                <w:lang w:val="ru-RU"/>
              </w:rPr>
            </w:pPr>
            <w:r>
              <w:rPr>
                <w:sz w:val="22"/>
                <w:szCs w:val="24"/>
                <w:lang w:val="ru-RU"/>
              </w:rPr>
              <w:t xml:space="preserve">0,0349</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sz w:val="24"/>
                <w:szCs w:val="28"/>
                <w:lang w:val="ru-RU"/>
              </w:rPr>
            </w:pPr>
            <w:r>
              <w:rPr>
                <w:sz w:val="22"/>
                <w:szCs w:val="24"/>
                <w:lang w:val="ru-RU"/>
              </w:rPr>
              <w:t xml:space="preserve">0,0349</w:t>
            </w:r>
            <w:r>
              <w:rPr>
                <w:sz w:val="24"/>
                <w:szCs w:val="28"/>
                <w:lang w:val="ru-RU"/>
              </w:rPr>
            </w:r>
            <w:r>
              <w:rPr>
                <w:sz w:val="24"/>
                <w:szCs w:val="28"/>
                <w:lang w:val="ru-RU"/>
              </w:rPr>
            </w:r>
          </w:p>
        </w:tc>
      </w:tr>
      <w:tr>
        <w:tblPrEx/>
        <w:trPr>
          <w:trHeight w:val="132"/>
        </w:trPr>
        <w:tc>
          <w:tcPr>
            <w:tcBorders>
              <w:top w:val="single" w:color="000000" w:sz="4" w:space="0"/>
              <w:left w:val="single" w:color="000000" w:sz="4" w:space="0"/>
              <w:bottom w:val="single" w:color="000000" w:sz="4" w:space="0"/>
              <w:right w:val="single" w:color="000000" w:sz="4" w:space="0"/>
            </w:tcBorders>
            <w:tcW w:w="774" w:type="dxa"/>
            <w:vAlign w:val="center"/>
            <w:textDirection w:val="lrTb"/>
            <w:noWrap w:val="false"/>
          </w:tcPr>
          <w:p>
            <w:pPr>
              <w:pStyle w:val="2093"/>
              <w:widowControl w:val="off"/>
              <w:rPr>
                <w:sz w:val="24"/>
                <w:szCs w:val="28"/>
                <w:lang w:val="ru-RU"/>
              </w:rPr>
            </w:pPr>
            <w:r>
              <w:rPr>
                <w:sz w:val="22"/>
                <w:szCs w:val="24"/>
                <w:lang w:val="ru-RU"/>
              </w:rPr>
              <w:t xml:space="preserve">2.</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639" w:type="dxa"/>
            <w:vAlign w:val="center"/>
            <w:textDirection w:val="lrTb"/>
            <w:noWrap w:val="false"/>
          </w:tcPr>
          <w:p>
            <w:pPr>
              <w:pStyle w:val="2093"/>
              <w:widowControl w:val="off"/>
              <w:rPr>
                <w:sz w:val="24"/>
                <w:szCs w:val="28"/>
                <w:lang w:val="ru-RU"/>
              </w:rPr>
            </w:pPr>
            <w:r>
              <w:rPr>
                <w:sz w:val="22"/>
                <w:szCs w:val="24"/>
                <w:lang w:val="ru-RU"/>
              </w:rPr>
              <w:t xml:space="preserve">3 – 4</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85" w:type="dxa"/>
            <w:vAlign w:val="center"/>
            <w:textDirection w:val="lrTb"/>
            <w:noWrap w:val="false"/>
          </w:tcPr>
          <w:p>
            <w:pPr>
              <w:pStyle w:val="2093"/>
              <w:widowControl w:val="off"/>
              <w:rPr>
                <w:sz w:val="24"/>
                <w:szCs w:val="28"/>
                <w:lang w:val="ru-RU"/>
              </w:rPr>
            </w:pPr>
            <w:r>
              <w:rPr>
                <w:sz w:val="22"/>
                <w:szCs w:val="24"/>
                <w:lang w:val="ru-RU"/>
              </w:rPr>
              <w:t xml:space="preserve">0,2907</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sz w:val="24"/>
                <w:szCs w:val="28"/>
                <w:lang w:val="ru-RU"/>
              </w:rPr>
            </w:pPr>
            <w:r>
              <w:rPr>
                <w:sz w:val="22"/>
                <w:szCs w:val="24"/>
                <w:lang w:val="ru-RU"/>
              </w:rPr>
              <w:t xml:space="preserve">0,02423</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sz w:val="24"/>
                <w:szCs w:val="28"/>
                <w:lang w:val="ru-RU"/>
              </w:rPr>
            </w:pPr>
            <w:r>
              <w:rPr>
                <w:sz w:val="22"/>
                <w:szCs w:val="24"/>
                <w:lang w:val="ru-RU"/>
              </w:rPr>
              <w:t xml:space="preserve">0,0323</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sz w:val="24"/>
                <w:szCs w:val="28"/>
                <w:lang w:val="ru-RU"/>
              </w:rPr>
            </w:pPr>
            <w:r>
              <w:rPr>
                <w:sz w:val="22"/>
                <w:szCs w:val="24"/>
                <w:lang w:val="ru-RU"/>
              </w:rPr>
              <w:t xml:space="preserve">0,0323</w:t>
            </w:r>
            <w:r>
              <w:rPr>
                <w:sz w:val="24"/>
                <w:szCs w:val="28"/>
                <w:lang w:val="ru-RU"/>
              </w:rPr>
            </w:r>
            <w:r>
              <w:rPr>
                <w:sz w:val="24"/>
                <w:szCs w:val="28"/>
                <w:lang w:val="ru-RU"/>
              </w:rPr>
            </w:r>
          </w:p>
        </w:tc>
      </w:tr>
      <w:tr>
        <w:tblPrEx/>
        <w:trPr>
          <w:trHeight w:val="175"/>
        </w:trPr>
        <w:tc>
          <w:tcPr>
            <w:tcBorders>
              <w:top w:val="single" w:color="000000" w:sz="4" w:space="0"/>
              <w:left w:val="single" w:color="000000" w:sz="4" w:space="0"/>
              <w:bottom w:val="single" w:color="000000" w:sz="4" w:space="0"/>
              <w:right w:val="single" w:color="000000" w:sz="4" w:space="0"/>
            </w:tcBorders>
            <w:tcW w:w="774" w:type="dxa"/>
            <w:vAlign w:val="center"/>
            <w:textDirection w:val="lrTb"/>
            <w:noWrap w:val="false"/>
          </w:tcPr>
          <w:p>
            <w:pPr>
              <w:pStyle w:val="2093"/>
              <w:widowControl w:val="off"/>
              <w:rPr>
                <w:sz w:val="24"/>
                <w:szCs w:val="28"/>
                <w:lang w:val="ru-RU"/>
              </w:rPr>
            </w:pPr>
            <w:r>
              <w:rPr>
                <w:sz w:val="22"/>
                <w:szCs w:val="24"/>
                <w:lang w:val="ru-RU"/>
              </w:rPr>
              <w:t xml:space="preserve">3.</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639" w:type="dxa"/>
            <w:vAlign w:val="center"/>
            <w:textDirection w:val="lrTb"/>
            <w:noWrap w:val="false"/>
          </w:tcPr>
          <w:p>
            <w:pPr>
              <w:pStyle w:val="2093"/>
              <w:widowControl w:val="off"/>
              <w:rPr>
                <w:sz w:val="24"/>
                <w:szCs w:val="28"/>
                <w:lang w:val="ru-RU"/>
              </w:rPr>
            </w:pPr>
            <w:r>
              <w:rPr>
                <w:sz w:val="22"/>
                <w:szCs w:val="24"/>
                <w:lang w:val="ru-RU"/>
              </w:rPr>
              <w:t xml:space="preserve">5</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85" w:type="dxa"/>
            <w:vAlign w:val="center"/>
            <w:textDirection w:val="lrTb"/>
            <w:noWrap w:val="false"/>
          </w:tcPr>
          <w:p>
            <w:pPr>
              <w:pStyle w:val="2093"/>
              <w:widowControl w:val="off"/>
              <w:rPr>
                <w:sz w:val="24"/>
                <w:szCs w:val="28"/>
                <w:lang w:val="ru-RU"/>
              </w:rPr>
            </w:pPr>
            <w:r>
              <w:rPr>
                <w:sz w:val="22"/>
                <w:szCs w:val="24"/>
                <w:lang w:val="ru-RU"/>
              </w:rPr>
              <w:t xml:space="preserve">0,2466</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76" w:type="dxa"/>
            <w:vAlign w:val="center"/>
            <w:textDirection w:val="lrTb"/>
            <w:noWrap w:val="false"/>
          </w:tcPr>
          <w:p>
            <w:pPr>
              <w:pStyle w:val="2093"/>
              <w:widowControl w:val="off"/>
              <w:rPr>
                <w:sz w:val="24"/>
                <w:szCs w:val="28"/>
                <w:lang w:val="ru-RU"/>
              </w:rPr>
            </w:pPr>
            <w:r>
              <w:rPr>
                <w:sz w:val="22"/>
                <w:szCs w:val="24"/>
                <w:lang w:val="ru-RU"/>
              </w:rPr>
              <w:t xml:space="preserve">0,02055</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983" w:type="dxa"/>
            <w:vAlign w:val="center"/>
            <w:textDirection w:val="lrTb"/>
            <w:noWrap w:val="false"/>
          </w:tcPr>
          <w:p>
            <w:pPr>
              <w:pStyle w:val="2093"/>
              <w:widowControl w:val="off"/>
              <w:rPr>
                <w:sz w:val="24"/>
                <w:szCs w:val="28"/>
                <w:lang w:val="ru-RU"/>
              </w:rPr>
            </w:pPr>
            <w:r>
              <w:rPr>
                <w:sz w:val="22"/>
                <w:szCs w:val="24"/>
                <w:lang w:val="ru-RU"/>
              </w:rPr>
              <w:t xml:space="preserve">0,0274</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705" w:type="dxa"/>
            <w:vAlign w:val="center"/>
            <w:textDirection w:val="lrTb"/>
            <w:noWrap w:val="false"/>
          </w:tcPr>
          <w:p>
            <w:pPr>
              <w:pStyle w:val="2093"/>
              <w:widowControl w:val="off"/>
              <w:rPr>
                <w:sz w:val="24"/>
                <w:szCs w:val="28"/>
                <w:lang w:val="ru-RU"/>
              </w:rPr>
            </w:pPr>
            <w:r>
              <w:rPr>
                <w:sz w:val="22"/>
                <w:szCs w:val="24"/>
                <w:lang w:val="ru-RU"/>
              </w:rPr>
              <w:t xml:space="preserve">0,0274</w:t>
            </w:r>
            <w:r>
              <w:rPr>
                <w:sz w:val="24"/>
                <w:szCs w:val="28"/>
                <w:lang w:val="ru-RU"/>
              </w:rPr>
            </w:r>
            <w:r>
              <w:rPr>
                <w:sz w:val="24"/>
                <w:szCs w:val="28"/>
                <w:lang w:val="ru-RU"/>
              </w:rPr>
            </w:r>
          </w:p>
        </w:tc>
      </w:tr>
    </w:tbl>
    <w:p>
      <w:pPr>
        <w:pStyle w:val="1365"/>
        <w:ind w:left="0" w:right="0" w:firstLine="0"/>
        <w:jc w:val="center"/>
        <w:rPr>
          <w:highlight w:val="none"/>
        </w:rPr>
      </w:pPr>
      <w:r>
        <w:t xml:space="preserve">60</w:t>
      </w:r>
      <w:r>
        <w:rPr>
          <w:highlight w:val="none"/>
        </w:rPr>
      </w:r>
      <w:r>
        <w:rPr>
          <w:highlight w:val="none"/>
        </w:rPr>
      </w:r>
    </w:p>
    <w:p>
      <w:pPr>
        <w:ind w:left="0" w:right="0" w:firstLine="0"/>
        <w:jc w:val="center"/>
      </w:pPr>
      <w:r>
        <w:rPr>
          <w:highlight w:val="none"/>
        </w:rPr>
      </w:r>
      <w:r>
        <w:rPr>
          <w:highlight w:val="none"/>
        </w:rPr>
      </w:r>
      <w:r/>
    </w:p>
    <w:p>
      <w:pPr>
        <w:pStyle w:val="2055"/>
        <w:ind w:firstLine="709"/>
        <w:spacing w:before="0" w:after="0" w:line="240" w:lineRule="auto"/>
        <w:rPr>
          <w:b w:val="0"/>
          <w:lang w:val="ru-RU"/>
        </w:rPr>
      </w:pPr>
      <w:r/>
      <w:bookmarkStart w:id="79" w:name="undefined_Копия_22"/>
      <w:r>
        <w:rPr>
          <w:b w:val="0"/>
          <w:lang w:val="ru-RU"/>
        </w:rPr>
        <w:t xml:space="preserve">е)</w:t>
      </w:r>
      <w:r>
        <w:rPr>
          <w:b w:val="0"/>
        </w:rPr>
        <w:t xml:space="preserve"> </w:t>
      </w:r>
      <w:r>
        <w:rPr>
          <w:b w:val="0"/>
          <w:lang w:val="ru-RU"/>
        </w:rPr>
        <w:t xml:space="preserve">описание значений тепловых нагрузок, указанных в договорах теплоснабжения</w:t>
      </w:r>
      <w:bookmarkEnd w:id="79"/>
      <w:r>
        <w:rPr>
          <w:b w:val="0"/>
          <w:lang w:val="ru-RU"/>
        </w:rPr>
        <w:t xml:space="preserve"> </w:t>
      </w:r>
      <w:r>
        <w:rPr>
          <w:b w:val="0"/>
          <w:lang w:val="ru-RU"/>
        </w:rPr>
      </w:r>
      <w:r>
        <w:rPr>
          <w:b w:val="0"/>
          <w:lang w:val="ru-RU"/>
        </w:rPr>
      </w:r>
    </w:p>
    <w:p>
      <w:pPr>
        <w:pStyle w:val="1365"/>
        <w:numPr>
          <w:ilvl w:val="0"/>
          <w:numId w:val="20"/>
        </w:numPr>
        <w:ind w:firstLine="709"/>
      </w:pPr>
      <w:r>
        <w:t xml:space="preserve">Величины расчетных значений тепловых нагрузок не превышает договорных тепловых нагрузок.</w:t>
      </w:r>
      <w:bookmarkStart w:id="80" w:name="undefined_Копия_23"/>
      <w:r/>
      <w:bookmarkEnd w:id="80"/>
      <w:r/>
      <w:r/>
    </w:p>
    <w:p>
      <w:pPr>
        <w:pStyle w:val="2054"/>
        <w:jc w:val="center"/>
        <w:spacing w:before="120" w:after="0" w:line="240" w:lineRule="auto"/>
        <w:rPr>
          <w:lang w:val="ru-RU"/>
        </w:rPr>
      </w:pPr>
      <w:r/>
      <w:bookmarkStart w:id="81" w:name="undefined_Копия_24"/>
      <w:r/>
      <w:bookmarkStart w:id="82" w:name="undefined_Копия_23_Копия_1"/>
      <w:r/>
      <w:bookmarkEnd w:id="82"/>
      <w:r>
        <w:rPr>
          <w:lang w:val="ru-RU"/>
        </w:rPr>
        <w:t xml:space="preserve">Часть</w:t>
      </w:r>
      <w:r>
        <w:t xml:space="preserve"> </w:t>
      </w:r>
      <w:r>
        <w:rPr>
          <w:lang w:val="ru-RU"/>
        </w:rPr>
        <w:t xml:space="preserve">6 Балансы тепловой мощности и тепловой нагрузки</w:t>
      </w:r>
      <w:bookmarkEnd w:id="81"/>
      <w:r>
        <w:rPr>
          <w:lang w:val="ru-RU"/>
        </w:rPr>
      </w:r>
      <w:r>
        <w:rPr>
          <w:lang w:val="ru-RU"/>
        </w:rPr>
      </w:r>
    </w:p>
    <w:p>
      <w:pPr>
        <w:pStyle w:val="2054"/>
        <w:jc w:val="center"/>
        <w:spacing w:before="0" w:beforeAutospacing="0" w:after="0" w:line="240" w:lineRule="auto"/>
        <w:rPr>
          <w:lang w:val="ru-RU"/>
        </w:rPr>
      </w:pPr>
      <w:r>
        <w:rPr>
          <w:highlight w:val="none"/>
          <w:lang w:val="ru-RU"/>
        </w:rPr>
      </w:r>
      <w:r>
        <w:rPr>
          <w:lang w:val="ru-RU"/>
        </w:rPr>
      </w:r>
      <w:r>
        <w:rPr>
          <w:lang w:val="ru-RU"/>
        </w:rPr>
      </w:r>
    </w:p>
    <w:p>
      <w:pPr>
        <w:pStyle w:val="2055"/>
        <w:ind w:firstLine="709"/>
        <w:spacing w:before="0" w:after="0" w:line="240" w:lineRule="auto"/>
        <w:rPr>
          <w:b w:val="0"/>
          <w:lang w:val="ru-RU"/>
        </w:rPr>
      </w:pPr>
      <w:r/>
      <w:bookmarkStart w:id="83" w:name="undefined_Копия_25"/>
      <w:r/>
      <w:bookmarkEnd w:id="83"/>
      <w:r>
        <w:rPr>
          <w:b w:val="0"/>
          <w:lang w:val="ru-RU"/>
        </w:rPr>
        <w:t xml:space="preserve">а)</w:t>
      </w:r>
      <w:r>
        <w:rPr>
          <w:b w:val="0"/>
        </w:rPr>
        <w:t xml:space="preserve"> </w:t>
      </w:r>
      <w:r>
        <w:rPr>
          <w:b w:val="0"/>
          <w:lang w:val="ru-RU"/>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b w:val="0"/>
          <w:shd w:val="clear" w:color="auto" w:fill="ffffff"/>
          <w:lang w:val="ru-RU"/>
        </w:rPr>
        <w:t xml:space="preserve"> а в ценовых зонах теплоснабжения – по каждой системе теплоснабжения</w:t>
      </w:r>
      <w:bookmarkStart w:id="84" w:name="undefined_Копия_26"/>
      <w:r>
        <w:rPr>
          <w:b w:val="0"/>
          <w:lang w:val="ru-RU"/>
        </w:rPr>
      </w:r>
      <w:r>
        <w:rPr>
          <w:b w:val="0"/>
          <w:lang w:val="ru-RU"/>
        </w:rPr>
      </w:r>
    </w:p>
    <w:p>
      <w:pPr>
        <w:pStyle w:val="1365"/>
        <w:ind w:firstLine="709"/>
      </w:pPr>
      <w:r>
        <w:t xml:space="preserve">Постановление Правительства РФ № 154 от 22.02.2012 «О требованиях к схемам теплоснабжения, порядку их разработки и утверждения» вводит следующие понятия:</w:t>
      </w:r>
      <w:r/>
    </w:p>
    <w:p>
      <w:pPr>
        <w:pStyle w:val="1365"/>
        <w:ind w:firstLine="709"/>
      </w:pPr>
      <w: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p>
    <w:p>
      <w:pPr>
        <w:pStyle w:val="1365"/>
        <w:ind w:firstLine="709"/>
      </w:pPr>
      <w:r>
        <w:t xml:space="preserve">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w:t>
      </w:r>
      <w:r>
        <w:t xml:space="preserve">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p>
    <w:p>
      <w:pPr>
        <w:pStyle w:val="1365"/>
        <w:ind w:firstLine="709"/>
      </w:pPr>
      <w: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p>
    <w:p>
      <w:pPr>
        <w:pStyle w:val="1365"/>
        <w:ind w:firstLine="0"/>
        <w:jc w:val="right"/>
        <w:keepNext/>
      </w:pPr>
      <w:r>
        <w:t xml:space="preserve">Таблица 1.6.1</w:t>
      </w:r>
      <w:r/>
    </w:p>
    <w:p>
      <w:pPr>
        <w:pStyle w:val="1365"/>
        <w:ind w:firstLine="0"/>
        <w:jc w:val="center"/>
        <w:keepNext/>
      </w:pPr>
      <w:r>
        <w:t xml:space="preserve">Тепловой баланс котельных Великоустюгского муниципального округа </w:t>
      </w:r>
      <w:r/>
    </w:p>
    <w:p>
      <w:pPr>
        <w:pStyle w:val="1365"/>
        <w:ind w:firstLine="0"/>
        <w:jc w:val="center"/>
        <w:keepNext/>
      </w:pPr>
      <w:r>
        <w:t xml:space="preserve">по состоянию на 2025 год</w:t>
      </w:r>
      <w:r/>
    </w:p>
    <w:tbl>
      <w:tblPr>
        <w:tblW w:w="9659" w:type="dxa"/>
        <w:tblInd w:w="0" w:type="dxa"/>
        <w:tblLayout w:type="fixed"/>
        <w:tblCellMar>
          <w:left w:w="11" w:type="dxa"/>
          <w:top w:w="0" w:type="dxa"/>
          <w:right w:w="11" w:type="dxa"/>
          <w:bottom w:w="0" w:type="dxa"/>
        </w:tblCellMar>
        <w:tblLook w:val="04A0" w:firstRow="1" w:lastRow="0" w:firstColumn="1" w:lastColumn="0" w:noHBand="0" w:noVBand="1"/>
      </w:tblPr>
      <w:tblGrid>
        <w:gridCol w:w="2278"/>
        <w:gridCol w:w="992"/>
        <w:gridCol w:w="850"/>
        <w:gridCol w:w="992"/>
        <w:gridCol w:w="850"/>
        <w:gridCol w:w="850"/>
        <w:gridCol w:w="948"/>
        <w:gridCol w:w="1076"/>
        <w:gridCol w:w="821"/>
      </w:tblGrid>
      <w:tr>
        <w:tblPrEx/>
        <w:trPr>
          <w:trHeight w:val="1488"/>
        </w:trPr>
        <w:tc>
          <w:tcPr>
            <w:tcBorders>
              <w:top w:val="single" w:color="000000" w:sz="4" w:space="0"/>
              <w:left w:val="single" w:color="000000" w:sz="4" w:space="0"/>
              <w:bottom w:val="single" w:color="000000" w:sz="4" w:space="0"/>
              <w:right w:val="single" w:color="000000" w:sz="4" w:space="0"/>
            </w:tcBorders>
            <w:tcW w:w="2278"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Наименование источника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Установленная тепловая мощность источника,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Ограничения тепловой мощности,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Располагаемая тепловая мощность источника,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Собственные нужды источника,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Мощность источника нетто,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948" w:type="dxa"/>
            <w:vAlign w:val="top"/>
            <w:textDirection w:val="lrTb"/>
            <w:noWrap w:val="false"/>
          </w:tcPr>
          <w:p>
            <w:pPr>
              <w:pStyle w:val="1365"/>
              <w:ind w:firstLine="0"/>
              <w:jc w:val="center"/>
              <w:spacing w:line="240" w:lineRule="auto"/>
              <w:widowControl w:val="off"/>
              <w:rPr>
                <w:b w:val="0"/>
                <w:bCs w:val="0"/>
              </w:rPr>
            </w:pPr>
            <w:r>
              <w:rPr>
                <w:b w:val="0"/>
                <w:bCs w:val="0"/>
                <w:sz w:val="20"/>
                <w:szCs w:val="20"/>
              </w:rPr>
              <w:t xml:space="preserve">Присоединенная тепловая нагрузка,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076" w:type="dxa"/>
            <w:vAlign w:val="top"/>
            <w:textDirection w:val="lrTb"/>
            <w:noWrap w:val="false"/>
          </w:tcPr>
          <w:p>
            <w:pPr>
              <w:pStyle w:val="1365"/>
              <w:ind w:firstLine="0"/>
              <w:jc w:val="center"/>
              <w:spacing w:line="240" w:lineRule="auto"/>
              <w:widowControl w:val="off"/>
              <w:rPr>
                <w:b w:val="0"/>
                <w:bCs w:val="0"/>
              </w:rPr>
            </w:pPr>
            <w:r>
              <w:rPr>
                <w:b w:val="0"/>
                <w:bCs w:val="0"/>
                <w:sz w:val="20"/>
                <w:szCs w:val="20"/>
                <w:lang w:bidi="ru-RU"/>
              </w:rPr>
              <w:t xml:space="preserve">Нормативные потери тепловой мощности в тепловых сетях</w:t>
            </w:r>
            <w:r>
              <w:rPr>
                <w:b w:val="0"/>
                <w:bCs w:val="0"/>
                <w:sz w:val="20"/>
                <w:szCs w:val="20"/>
              </w:rPr>
              <w:t xml:space="preserve">,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21" w:type="dxa"/>
            <w:vAlign w:val="top"/>
            <w:textDirection w:val="lrTb"/>
            <w:noWrap w:val="false"/>
          </w:tcPr>
          <w:p>
            <w:pPr>
              <w:pStyle w:val="1365"/>
              <w:ind w:firstLine="0"/>
              <w:jc w:val="center"/>
              <w:spacing w:line="240" w:lineRule="auto"/>
              <w:widowControl w:val="off"/>
              <w:rPr>
                <w:b w:val="0"/>
                <w:bCs w:val="0"/>
              </w:rPr>
            </w:pPr>
            <w:r>
              <w:rPr>
                <w:b w:val="0"/>
                <w:bCs w:val="0"/>
                <w:sz w:val="20"/>
                <w:szCs w:val="20"/>
                <w:lang w:bidi="ru-RU"/>
              </w:rPr>
              <w:t xml:space="preserve">Резерв мощности, Гкал/ч</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1</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2</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3</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4</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5</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6</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7</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8</w:t>
            </w:r>
            <w:r>
              <w:rPr>
                <w:sz w:val="22"/>
                <w:szCs w:val="20"/>
              </w:rPr>
            </w:r>
            <w:r>
              <w:rPr>
                <w:sz w:val="22"/>
                <w:szCs w:val="20"/>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22"/>
                <w:szCs w:val="20"/>
              </w:rPr>
            </w:pPr>
            <w:r>
              <w:rPr>
                <w:sz w:val="22"/>
                <w:szCs w:val="20"/>
              </w:rPr>
              <w:t xml:space="preserve">9</w:t>
            </w:r>
            <w:r>
              <w:rPr>
                <w:sz w:val="22"/>
                <w:szCs w:val="20"/>
              </w:rPr>
            </w:r>
            <w:r>
              <w:rPr>
                <w:sz w:val="22"/>
                <w:szCs w:val="20"/>
              </w:rPr>
            </w:r>
          </w:p>
        </w:tc>
      </w:tr>
      <w:tr>
        <w:tblPrEx/>
        <w:trPr/>
        <w:tc>
          <w:tcPr>
            <w:tcBorders>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1 Центральная г. Великий Устюг</w:t>
            </w:r>
            <w:r>
              <w:rPr>
                <w:sz w:val="28"/>
                <w:szCs w:val="24"/>
              </w:rPr>
            </w:r>
            <w:r>
              <w:rPr>
                <w:sz w:val="28"/>
                <w:szCs w:val="24"/>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64</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64</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46</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63,54</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3,4</w:t>
            </w:r>
            <w:r>
              <w:rPr>
                <w:sz w:val="32"/>
                <w:szCs w:val="28"/>
                <w:highlight w:val="white"/>
              </w:rPr>
            </w:r>
            <w:r>
              <w:rPr>
                <w:sz w:val="32"/>
                <w:szCs w:val="28"/>
                <w:highlight w:val="white"/>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25,19</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2 Квартальная г. Великий Устюг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0,0</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31,98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1,176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6,044</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4 Школьная г. Великий Устюг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0,0</w:t>
            </w:r>
            <w:r>
              <w:rPr>
                <w:color w:val="000000"/>
                <w:sz w:val="22"/>
                <w:szCs w:val="22"/>
                <w:highlight w:val="white"/>
              </w:rPr>
              <w:t xml:space="preserve">002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1,199</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н/д</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0,51</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6 Добрынино г. Великий Устюг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1,7</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1,7</w:t>
            </w:r>
            <w:r>
              <w:rPr>
                <w:color w:val="000000"/>
                <w:sz w:val="22"/>
                <w:szCs w:val="22"/>
                <w:highlight w:val="white"/>
              </w:rPr>
              <w:t xml:space="preserve">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0,0</w:t>
            </w:r>
            <w:r>
              <w:rPr>
                <w:color w:val="000000"/>
                <w:sz w:val="22"/>
                <w:szCs w:val="22"/>
                <w:highlight w:val="white"/>
              </w:rPr>
              <w:t xml:space="preserve">05</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1,715</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68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0,052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0,983</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lang w:val="en-US"/>
              </w:rPr>
              <w:t xml:space="preserve">котельная № 7 д. Коробейниково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w:t>
            </w:r>
            <w:r>
              <w:rPr>
                <w:color w:val="000000"/>
                <w:sz w:val="22"/>
                <w:szCs w:val="22"/>
                <w:highlight w:val="white"/>
              </w:rPr>
              <w:t xml:space="preserve">72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0,00</w:t>
            </w:r>
            <w:r>
              <w:rPr>
                <w:color w:val="000000"/>
                <w:sz w:val="22"/>
                <w:szCs w:val="22"/>
                <w:highlight w:val="white"/>
              </w:rPr>
              <w:t xml:space="preserve">04</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0,1716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0,128</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0,0012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0,04</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rPr>
              <w:t xml:space="preserve">котельная № 8 БМК С-Западная г. Великий Устюг</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4,13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4,13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0,0</w:t>
            </w:r>
            <w:r>
              <w:rPr>
                <w:color w:val="000000"/>
                <w:sz w:val="22"/>
                <w:szCs w:val="22"/>
                <w:highlight w:val="white"/>
              </w:rPr>
              <w:t xml:space="preserve">03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4,127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0,083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2,484</w:t>
            </w:r>
            <w:r>
              <w:rPr>
                <w:sz w:val="32"/>
                <w:szCs w:val="28"/>
                <w:highlight w:val="white"/>
              </w:rPr>
            </w:r>
            <w:r>
              <w:rPr>
                <w:sz w:val="32"/>
                <w:szCs w:val="28"/>
                <w:highlight w:val="white"/>
              </w:rPr>
            </w:r>
          </w:p>
        </w:tc>
      </w:tr>
      <w:tr>
        <w:tblPrEx/>
        <w:trPr/>
        <w:tc>
          <w:tcPr>
            <w:tcBorders>
              <w:top w:val="single" w:color="000000" w:sz="4" w:space="0"/>
              <w:left w:val="single" w:color="000000" w:sz="4" w:space="0"/>
              <w:bottom w:val="single" w:color="000000" w:sz="4" w:space="0"/>
              <w:right w:val="single" w:color="000000" w:sz="4" w:space="0"/>
            </w:tcBorders>
            <w:tcW w:w="2278" w:type="dxa"/>
            <w:vAlign w:val="center"/>
            <w:textDirection w:val="lrTb"/>
            <w:noWrap w:val="false"/>
          </w:tcPr>
          <w:p>
            <w:pPr>
              <w:pStyle w:val="1365"/>
              <w:ind w:firstLine="0"/>
              <w:jc w:val="center"/>
              <w:spacing w:line="240" w:lineRule="auto"/>
              <w:widowControl w:val="off"/>
              <w:rPr>
                <w:sz w:val="28"/>
                <w:szCs w:val="24"/>
              </w:rPr>
            </w:pPr>
            <w:r>
              <w:rPr>
                <w:color w:val="000000"/>
                <w:sz w:val="22"/>
                <w:szCs w:val="22"/>
                <w:lang w:val="en-US"/>
              </w:rPr>
              <w:t xml:space="preserve">котельная № 9 Кузино</w:t>
            </w:r>
            <w:r>
              <w:rPr>
                <w:sz w:val="28"/>
                <w:szCs w:val="24"/>
              </w:rPr>
            </w:r>
            <w:r>
              <w:rPr>
                <w:sz w:val="28"/>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w:t>
            </w:r>
            <w:r>
              <w:rPr>
                <w:color w:val="000000"/>
                <w:sz w:val="22"/>
                <w:szCs w:val="22"/>
                <w:highlight w:val="white"/>
              </w:rPr>
              <w:t xml:space="preserve">,87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3</w:t>
            </w:r>
            <w:r>
              <w:rPr>
                <w:color w:val="000000"/>
                <w:sz w:val="22"/>
                <w:szCs w:val="22"/>
                <w:highlight w:val="white"/>
              </w:rPr>
              <w:t xml:space="preserve">,87</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0,</w:t>
            </w:r>
            <w:r>
              <w:rPr>
                <w:color w:val="000000"/>
                <w:sz w:val="22"/>
                <w:szCs w:val="22"/>
                <w:highlight w:val="white"/>
              </w:rPr>
              <w:t xml:space="preserve">061</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rPr>
              <w:t xml:space="preserve">3,81</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948" w:type="dxa"/>
            <w:vAlign w:val="center"/>
            <w:textDirection w:val="lrTb"/>
            <w:noWrap w:val="false"/>
          </w:tcPr>
          <w:p>
            <w:pPr>
              <w:pStyle w:val="1365"/>
              <w:ind w:firstLine="0"/>
              <w:jc w:val="center"/>
              <w:spacing w:line="240" w:lineRule="auto"/>
              <w:widowControl w:val="off"/>
              <w:rPr>
                <w:sz w:val="32"/>
                <w:szCs w:val="28"/>
                <w:highlight w:val="white"/>
              </w:rPr>
            </w:pPr>
            <w:r>
              <w:rPr>
                <w:color w:val="000000"/>
                <w:sz w:val="22"/>
                <w:szCs w:val="22"/>
                <w:highlight w:val="white"/>
                <w:lang w:val="en-US"/>
              </w:rPr>
              <w:t xml:space="preserve">2,</w:t>
            </w:r>
            <w:r>
              <w:rPr>
                <w:color w:val="000000"/>
                <w:sz w:val="22"/>
                <w:szCs w:val="22"/>
                <w:highlight w:val="white"/>
              </w:rPr>
              <w:t xml:space="preserve">02</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1076"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0,3</w:t>
            </w:r>
            <w:r>
              <w:rPr>
                <w:sz w:val="32"/>
                <w:szCs w:val="28"/>
                <w:highlight w:val="white"/>
              </w:rPr>
            </w:r>
            <w:r>
              <w:rPr>
                <w:sz w:val="32"/>
                <w:szCs w:val="28"/>
                <w:highlight w:val="white"/>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1365"/>
              <w:ind w:firstLine="0"/>
              <w:jc w:val="center"/>
              <w:spacing w:line="240" w:lineRule="auto"/>
              <w:widowControl w:val="off"/>
              <w:rPr>
                <w:sz w:val="32"/>
                <w:szCs w:val="28"/>
                <w:highlight w:val="white"/>
              </w:rPr>
            </w:pPr>
            <w:r>
              <w:rPr>
                <w:sz w:val="22"/>
                <w:szCs w:val="22"/>
                <w:highlight w:val="white"/>
              </w:rPr>
              <w:t xml:space="preserve">1,49</w:t>
            </w:r>
            <w:bookmarkEnd w:id="84"/>
            <w:r>
              <w:rPr>
                <w:sz w:val="32"/>
                <w:szCs w:val="28"/>
                <w:highlight w:val="white"/>
              </w:rPr>
            </w:r>
            <w:r>
              <w:rPr>
                <w:sz w:val="32"/>
                <w:szCs w:val="28"/>
                <w:highlight w:val="white"/>
              </w:rPr>
            </w:r>
          </w:p>
        </w:tc>
      </w:tr>
    </w:tbl>
    <w:p>
      <w:pPr>
        <w:pStyle w:val="2055"/>
        <w:numPr>
          <w:ilvl w:val="0"/>
          <w:numId w:val="0"/>
        </w:numPr>
        <w:ind w:left="0" w:firstLine="0"/>
        <w:jc w:val="center"/>
        <w:spacing w:before="120" w:after="0" w:line="240" w:lineRule="auto"/>
        <w:rPr>
          <w:b w:val="0"/>
        </w:rPr>
      </w:pPr>
      <w:r>
        <w:rPr>
          <w:b w:val="0"/>
        </w:rPr>
        <w:t xml:space="preserve">61</w:t>
      </w:r>
      <w:r>
        <w:rPr>
          <w:b w:val="0"/>
        </w:rPr>
      </w:r>
      <w:r>
        <w:rPr>
          <w:b w:val="0"/>
        </w:rPr>
      </w:r>
    </w:p>
    <w:p>
      <w:pPr>
        <w:pStyle w:val="2055"/>
        <w:jc w:val="center"/>
        <w:spacing w:before="0" w:beforeAutospacing="0" w:after="0" w:line="240" w:lineRule="auto"/>
        <w:rPr>
          <w:b w:val="0"/>
        </w:rPr>
      </w:pPr>
      <w:r>
        <w:rPr>
          <w:b w:val="0"/>
        </w:rPr>
      </w:r>
      <w:r>
        <w:rPr>
          <w:b w:val="0"/>
        </w:rPr>
      </w:r>
      <w:r>
        <w:rPr>
          <w:b w:val="0"/>
        </w:rPr>
      </w:r>
    </w:p>
    <w:tbl>
      <w:tblPr>
        <w:tblW w:w="9932" w:type="dxa"/>
        <w:tblInd w:w="0" w:type="dxa"/>
        <w:tblLayout w:type="fixed"/>
        <w:tblCellMar>
          <w:left w:w="11" w:type="dxa"/>
          <w:top w:w="0" w:type="dxa"/>
          <w:right w:w="11" w:type="dxa"/>
          <w:bottom w:w="0" w:type="dxa"/>
        </w:tblCellMar>
        <w:tblLook w:val="04A0" w:firstRow="1" w:lastRow="0" w:firstColumn="1" w:lastColumn="0" w:noHBand="0" w:noVBand="1"/>
      </w:tblPr>
      <w:tblGrid>
        <w:gridCol w:w="3554"/>
        <w:gridCol w:w="850"/>
        <w:gridCol w:w="709"/>
        <w:gridCol w:w="850"/>
        <w:gridCol w:w="850"/>
        <w:gridCol w:w="850"/>
        <w:gridCol w:w="709"/>
        <w:gridCol w:w="850"/>
        <w:gridCol w:w="709"/>
      </w:tblGrid>
      <w:tr>
        <w:tblPrEx/>
        <w:trPr/>
        <w:tc>
          <w:tcPr>
            <w:tcBorders>
              <w:top w:val="single" w:color="000000" w:sz="4" w:space="0"/>
              <w:left w:val="single" w:color="000000" w:sz="4" w:space="0"/>
              <w:bottom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1</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4</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5</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6</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7</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9</w:t>
            </w:r>
            <w:r>
              <w:rPr>
                <w:sz w:val="22"/>
                <w:szCs w:val="22"/>
              </w:rPr>
            </w:r>
            <w:r>
              <w:rPr>
                <w:sz w:val="22"/>
                <w:szCs w:val="22"/>
              </w:rPr>
            </w:r>
          </w:p>
        </w:tc>
      </w:tr>
      <w:tr>
        <w:tblPrEx/>
        <w:trPr/>
        <w:tc>
          <w:tcPr>
            <w:tcBorders>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 10 </w:t>
            </w:r>
            <w:r>
              <w:rPr>
                <w:color w:val="000000"/>
                <w:sz w:val="22"/>
                <w:szCs w:val="22"/>
              </w:rPr>
              <w:t xml:space="preserve">Железнодорожная</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 11 </w:t>
            </w:r>
            <w:r>
              <w:rPr>
                <w:color w:val="000000"/>
                <w:sz w:val="22"/>
                <w:szCs w:val="22"/>
              </w:rPr>
              <w:t xml:space="preserve">Авиалесоохраны</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0,0022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 12 БМК (Энергоцентр)</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0,74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14 пос. Золотавцево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16 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0,048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1,34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1,34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1,3388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1,149</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w:t>
            </w:r>
            <w:r>
              <w:rPr>
                <w:color w:val="000000"/>
                <w:sz w:val="22"/>
                <w:szCs w:val="22"/>
              </w:rPr>
              <w:t xml:space="preserve">№ 20 </w:t>
            </w:r>
            <w:r>
              <w:rPr>
                <w:color w:val="000000"/>
                <w:sz w:val="22"/>
                <w:szCs w:val="22"/>
                <w:lang w:val="en-US"/>
              </w:rPr>
              <w:t xml:space="preserve">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w:t>
            </w:r>
            <w:r>
              <w:rPr>
                <w:color w:val="000000"/>
                <w:sz w:val="22"/>
                <w:szCs w:val="22"/>
              </w:rPr>
              <w:t xml:space="preserve"> № 19</w:t>
            </w:r>
            <w:r>
              <w:rPr>
                <w:color w:val="000000"/>
                <w:sz w:val="22"/>
                <w:szCs w:val="22"/>
                <w:lang w:val="en-US"/>
              </w:rPr>
              <w:t xml:space="preserve"> школа № 15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котельная</w:t>
            </w:r>
            <w:r>
              <w:rPr>
                <w:color w:val="000000"/>
                <w:sz w:val="22"/>
                <w:szCs w:val="22"/>
              </w:rPr>
              <w:t xml:space="preserve"> № 18 </w:t>
            </w:r>
            <w:r>
              <w:rPr>
                <w:color w:val="000000"/>
                <w:sz w:val="22"/>
                <w:szCs w:val="22"/>
                <w:lang w:val="en-US"/>
              </w:rPr>
              <w:t xml:space="preserve">с. Васильевское</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8,579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7,159</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w:t>
            </w:r>
            <w:r>
              <w:rPr>
                <w:color w:val="000000"/>
                <w:sz w:val="22"/>
                <w:szCs w:val="22"/>
              </w:rPr>
              <w:t xml:space="preserve">№ 22 </w:t>
            </w:r>
            <w:r>
              <w:rPr>
                <w:color w:val="000000"/>
                <w:sz w:val="22"/>
                <w:szCs w:val="22"/>
                <w:lang w:val="en-US"/>
              </w:rPr>
              <w:t xml:space="preserve">больницы</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lang w:val="en-US"/>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 21 </w:t>
            </w:r>
            <w:r>
              <w:rPr>
                <w:color w:val="000000"/>
                <w:sz w:val="22"/>
                <w:szCs w:val="22"/>
              </w:rPr>
              <w:t xml:space="preserve">"Кирпичный завод"</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2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1,137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1,137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0,044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1,093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3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1,415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4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5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0,735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0,54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больницы </w:t>
            </w:r>
            <w:r>
              <w:rPr>
                <w:color w:val="000000"/>
                <w:sz w:val="22"/>
                <w:szCs w:val="22"/>
                <w:lang w:val="en-US"/>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0,619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бани </w:t>
            </w:r>
            <w:r>
              <w:rPr>
                <w:color w:val="000000"/>
                <w:sz w:val="22"/>
                <w:szCs w:val="22"/>
                <w:lang w:val="en-US"/>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0,308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0,619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д/сада ул. Мира</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0,233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школы ул. Заречная</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0,899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ж/д станции</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1,927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bl>
    <w:tbl>
      <w:tblPr>
        <w:tblW w:w="9932" w:type="dxa"/>
        <w:tblInd w:w="0" w:type="dxa"/>
        <w:tblLayout w:type="fixed"/>
        <w:tblCellMar>
          <w:left w:w="11" w:type="dxa"/>
          <w:top w:w="0" w:type="dxa"/>
          <w:right w:w="11" w:type="dxa"/>
          <w:bottom w:w="0" w:type="dxa"/>
        </w:tblCellMar>
        <w:tblLook w:val="04A0" w:firstRow="1" w:lastRow="0" w:firstColumn="1" w:lastColumn="0" w:noHBand="0" w:noVBand="1"/>
      </w:tblPr>
      <w:tblGrid>
        <w:gridCol w:w="3554"/>
        <w:gridCol w:w="850"/>
        <w:gridCol w:w="709"/>
        <w:gridCol w:w="850"/>
        <w:gridCol w:w="850"/>
        <w:gridCol w:w="850"/>
        <w:gridCol w:w="709"/>
        <w:gridCol w:w="850"/>
        <w:gridCol w:w="709"/>
      </w:tblGrid>
      <w:tr>
        <w:tblPrEx/>
        <w:trPr/>
        <w:tc>
          <w:tcPr>
            <w:tcBorders>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Красавинская </w:t>
            </w:r>
            <w:r>
              <w:rPr>
                <w:color w:val="000000"/>
                <w:sz w:val="22"/>
                <w:szCs w:val="22"/>
                <w:lang w:val="en-US"/>
              </w:rPr>
              <w:t xml:space="preserve">ГТ ТЭЦ</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51,82</w:t>
            </w:r>
            <w:r>
              <w:rPr>
                <w:sz w:val="22"/>
                <w:szCs w:val="22"/>
              </w:rPr>
            </w:r>
            <w:r>
              <w:rPr>
                <w:sz w:val="22"/>
                <w:szCs w:val="22"/>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Голузинской школы</w:t>
            </w:r>
            <w:r>
              <w:rPr>
                <w:sz w:val="22"/>
                <w:szCs w:val="22"/>
              </w:rPr>
            </w:r>
            <w:r>
              <w:rPr>
                <w:sz w:val="22"/>
                <w:szCs w:val="22"/>
              </w:rPr>
            </w:r>
          </w:p>
          <w:p>
            <w:pPr>
              <w:pStyle w:val="1365"/>
              <w:numPr>
                <w:ilvl w:val="0"/>
                <w:numId w:val="1"/>
              </w:numPr>
              <w:jc w:val="center"/>
              <w:spacing w:line="240" w:lineRule="auto"/>
              <w:widowControl w:val="off"/>
              <w:rPr>
                <w:sz w:val="22"/>
                <w:szCs w:val="22"/>
              </w:rPr>
            </w:pPr>
            <w:r>
              <w:rPr>
                <w:color w:val="000000"/>
                <w:sz w:val="22"/>
                <w:szCs w:val="22"/>
              </w:rPr>
              <w:t xml:space="preserve">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санатория </w:t>
            </w:r>
            <w:r>
              <w:rPr>
                <w:color w:val="000000"/>
                <w:sz w:val="22"/>
                <w:szCs w:val="22"/>
                <w:lang w:val="en-US"/>
              </w:rPr>
              <w:t xml:space="preserve">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3554"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0</w:t>
            </w:r>
            <w:r>
              <w:rPr>
                <w:sz w:val="22"/>
                <w:szCs w:val="22"/>
              </w:rPr>
            </w:r>
            <w:r>
              <w:rPr>
                <w:sz w:val="22"/>
                <w:szCs w:val="22"/>
              </w:rPr>
            </w:r>
          </w:p>
        </w:tc>
      </w:tr>
    </w:tbl>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bookmarkStart w:id="85" w:name="undefined_Копия_27"/>
      <w:r>
        <w:rPr>
          <w:b w:val="0"/>
          <w:lang w:val="ru-RU"/>
        </w:rPr>
        <w:t xml:space="preserve">б)</w:t>
      </w:r>
      <w:r>
        <w:rPr>
          <w:b w:val="0"/>
        </w:rPr>
        <w:t xml:space="preserve"> </w:t>
      </w:r>
      <w:r>
        <w:rPr>
          <w:b w:val="0"/>
          <w:lang w:val="ru-RU"/>
        </w:rPr>
        <w:t xml:space="preserve">описание резервов и дефицитов тепловой мощности нетто по каждому источнику тепловой энергии,</w:t>
      </w:r>
      <w:r>
        <w:rPr>
          <w:b w:val="0"/>
          <w:shd w:val="clear" w:color="auto" w:fill="ffffff"/>
          <w:lang w:val="ru-RU"/>
        </w:rPr>
        <w:t xml:space="preserve"> а в ценовых зонах теплоснабжения – по каждой системе теплоснабжения</w:t>
      </w:r>
      <w:bookmarkEnd w:id="85"/>
      <w:r>
        <w:rPr>
          <w:b w:val="0"/>
          <w:lang w:val="ru-RU"/>
        </w:rPr>
      </w:r>
      <w:r>
        <w:rPr>
          <w:b w:val="0"/>
          <w:lang w:val="ru-RU"/>
        </w:rPr>
      </w:r>
    </w:p>
    <w:p>
      <w:pPr>
        <w:pStyle w:val="1365"/>
        <w:ind w:firstLine="709"/>
      </w:pPr>
      <w:r>
        <w:t xml:space="preserve">Дефицит тепловой мощности по расчетной нагрузке в 2025 году на источниках тепловой энергии Великоустюгского муниципального округа отсутствует.</w:t>
      </w:r>
      <w:r/>
    </w:p>
    <w:p>
      <w:pPr>
        <w:pStyle w:val="2055"/>
        <w:ind w:firstLine="709"/>
        <w:spacing w:before="0" w:after="0" w:line="240" w:lineRule="auto"/>
        <w:rPr>
          <w:b w:val="0"/>
          <w:lang w:val="ru-RU"/>
        </w:rPr>
      </w:pPr>
      <w:r/>
      <w:bookmarkStart w:id="86" w:name="undefined_Копия_28"/>
      <w:r/>
      <w:bookmarkEnd w:id="86"/>
      <w:r>
        <w:rPr>
          <w:b w:val="0"/>
          <w:lang w:val="ru-RU"/>
        </w:rPr>
        <w:t xml:space="preserve">в)</w:t>
      </w:r>
      <w:r>
        <w:rPr>
          <w:b w:val="0"/>
        </w:rPr>
        <w:t xml:space="preserve"> </w:t>
      </w:r>
      <w:r>
        <w:rPr>
          <w:b w:val="0"/>
          <w:lang w:val="ru-RU"/>
        </w:rPr>
        <w:t xml:space="preserve">описание гидравлических режимов, обеспеч</w:t>
      </w:r>
      <w:r>
        <w:rPr>
          <w:b w:val="0"/>
          <w:lang w:val="ru-RU"/>
        </w:rPr>
        <w:t xml:space="preserve">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Start w:id="87" w:name="undefined_Копия_29"/>
      <w:r>
        <w:rPr>
          <w:b w:val="0"/>
          <w:lang w:val="ru-RU"/>
        </w:rPr>
      </w:r>
      <w:r>
        <w:rPr>
          <w:b w:val="0"/>
          <w:lang w:val="ru-RU"/>
        </w:rPr>
      </w:r>
    </w:p>
    <w:p>
      <w:pPr>
        <w:pStyle w:val="1365"/>
        <w:ind w:firstLine="709"/>
        <w:rPr>
          <w:highlight w:val="none"/>
        </w:rPr>
      </w:pPr>
      <w:r>
        <w:t xml:space="preserve">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 </w:t>
      </w:r>
      <w:r>
        <w:rPr>
          <w:highlight w:val="none"/>
        </w:rPr>
      </w:r>
      <w:r>
        <w:rPr>
          <w:highlight w:val="none"/>
        </w:rPr>
      </w:r>
    </w:p>
    <w:p>
      <w:pPr>
        <w:numPr>
          <w:ilvl w:val="0"/>
          <w:numId w:val="20"/>
        </w:numPr>
        <w:ind w:firstLine="709"/>
      </w:pPr>
      <w:r>
        <w:rPr>
          <w:highlight w:val="none"/>
        </w:rPr>
      </w:r>
      <w:r>
        <w:rPr>
          <w:highlight w:val="none"/>
        </w:rPr>
      </w:r>
      <w:r/>
    </w:p>
    <w:p>
      <w:pPr>
        <w:numPr>
          <w:ilvl w:val="0"/>
          <w:numId w:val="20"/>
        </w:numPr>
        <w:ind w:left="0" w:right="0" w:firstLine="0"/>
        <w:jc w:val="center"/>
      </w:pPr>
      <w:r>
        <w:rPr>
          <w:highlight w:val="none"/>
        </w:rPr>
        <w:t xml:space="preserve">62</w:t>
      </w:r>
      <w:r>
        <w:rPr>
          <w:highlight w:val="none"/>
        </w:rPr>
      </w:r>
      <w:r/>
    </w:p>
    <w:p>
      <w:pPr>
        <w:numPr>
          <w:ilvl w:val="0"/>
          <w:numId w:val="20"/>
        </w:numPr>
        <w:ind w:firstLine="709"/>
      </w:pPr>
      <w:r>
        <w:rPr>
          <w:highlight w:val="none"/>
        </w:rPr>
      </w:r>
      <w:r>
        <w:rPr>
          <w:highlight w:val="none"/>
        </w:rPr>
      </w:r>
      <w:r/>
    </w:p>
    <w:p>
      <w:pPr>
        <w:pStyle w:val="1365"/>
        <w:numPr>
          <w:ilvl w:val="0"/>
          <w:numId w:val="20"/>
        </w:numPr>
        <w:ind w:firstLine="709"/>
      </w:pPr>
      <w:r>
        <w:t xml:space="preserve">- данные о суточном отпуске тепловой энергии за отопительный период для котельной;</w:t>
      </w:r>
      <w:r/>
    </w:p>
    <w:p>
      <w:pPr>
        <w:pStyle w:val="1365"/>
        <w:numPr>
          <w:ilvl w:val="0"/>
          <w:numId w:val="20"/>
        </w:numPr>
        <w:ind w:firstLine="709"/>
      </w:pPr>
      <w:r>
        <w:t xml:space="preserve">- данные о фактических параметрах теплоносителя на выводе из котельной; </w:t>
      </w:r>
      <w:r/>
    </w:p>
    <w:p>
      <w:pPr>
        <w:pStyle w:val="1365"/>
        <w:numPr>
          <w:ilvl w:val="0"/>
          <w:numId w:val="20"/>
        </w:numPr>
        <w:ind w:firstLine="709"/>
      </w:pPr>
      <w:r>
        <w:t xml:space="preserve">- данные о фактических удельных расходах сетевой воды за отопительный период для котельной; </w:t>
      </w:r>
      <w:r/>
    </w:p>
    <w:p>
      <w:pPr>
        <w:pStyle w:val="1365"/>
        <w:numPr>
          <w:ilvl w:val="0"/>
          <w:numId w:val="20"/>
        </w:numPr>
        <w:ind w:firstLine="709"/>
      </w:pPr>
      <w:r>
        <w:t xml:space="preserve">- проектные температурные графики отпуска тепловой энергии для котельной. </w:t>
      </w:r>
      <w:r/>
    </w:p>
    <w:p>
      <w:pPr>
        <w:pStyle w:val="1365"/>
        <w:numPr>
          <w:ilvl w:val="0"/>
          <w:numId w:val="20"/>
        </w:numPr>
        <w:ind w:firstLine="709"/>
      </w:pPr>
      <w:r>
        <w:t xml:space="preserve">Текущие показатели теплоносителя (температура, давление подачи и обратное) фиксируются обслуживающим персоналом в вахтенном журнале котельных. </w:t>
      </w:r>
      <w:r/>
    </w:p>
    <w:p>
      <w:pPr>
        <w:pStyle w:val="1365"/>
        <w:ind w:firstLine="709"/>
      </w:pPr>
      <w:r>
        <w:t xml:space="preserve">Информация по гидравлическим режимам тепловых сетей представлена в таблицах 1.6.2.</w:t>
      </w:r>
      <w:r/>
    </w:p>
    <w:p>
      <w:pPr>
        <w:pStyle w:val="1365"/>
        <w:ind w:firstLine="0"/>
        <w:jc w:val="right"/>
        <w:keepNext/>
      </w:pPr>
      <w:r>
        <w:t xml:space="preserve">Таблица 1.6.2</w:t>
      </w:r>
      <w:r/>
    </w:p>
    <w:p>
      <w:pPr>
        <w:pStyle w:val="1365"/>
        <w:ind w:firstLine="0"/>
        <w:jc w:val="center"/>
        <w:keepNext/>
        <w:rPr>
          <w:b/>
          <w:bCs/>
        </w:rPr>
      </w:pPr>
      <w:r>
        <w:rPr>
          <w:b/>
          <w:bCs/>
        </w:rPr>
        <w:t xml:space="preserve">Существующие гидравлические режимы</w:t>
      </w:r>
      <w:r>
        <w:rPr>
          <w:b/>
          <w:bCs/>
        </w:rPr>
      </w:r>
      <w:r>
        <w:rPr>
          <w:b/>
          <w:bCs/>
        </w:rPr>
      </w:r>
    </w:p>
    <w:tbl>
      <w:tblPr>
        <w:tblW w:w="9777" w:type="dxa"/>
        <w:tblInd w:w="0" w:type="dxa"/>
        <w:tblLayout w:type="fixed"/>
        <w:tblCellMar>
          <w:left w:w="108" w:type="dxa"/>
          <w:top w:w="0" w:type="dxa"/>
          <w:right w:w="108" w:type="dxa"/>
          <w:bottom w:w="0" w:type="dxa"/>
        </w:tblCellMar>
        <w:tblLook w:val="04A0" w:firstRow="1" w:lastRow="0" w:firstColumn="1" w:lastColumn="0" w:noHBand="0" w:noVBand="1"/>
      </w:tblPr>
      <w:tblGrid>
        <w:gridCol w:w="4501"/>
        <w:gridCol w:w="2835"/>
        <w:gridCol w:w="1276"/>
        <w:gridCol w:w="1166"/>
      </w:tblGrid>
      <w:tr>
        <w:tblPrEx/>
        <w:trPr>
          <w:trHeight w:val="339"/>
          <w:tblHeader/>
        </w:trPr>
        <w:tc>
          <w:tcPr>
            <w:tcBorders>
              <w:top w:val="single" w:color="000000" w:sz="4" w:space="0"/>
              <w:left w:val="single" w:color="000000" w:sz="4" w:space="0"/>
              <w:bottom w:val="single" w:color="000000" w:sz="4" w:space="0"/>
              <w:right w:val="single" w:color="000000" w:sz="4" w:space="0"/>
            </w:tcBorders>
            <w:tcW w:w="4501" w:type="dxa"/>
            <w:vAlign w:val="center"/>
            <w:textDirection w:val="lrTb"/>
            <w:noWrap w:val="false"/>
          </w:tcPr>
          <w:p>
            <w:pPr>
              <w:pStyle w:val="1365"/>
              <w:ind w:firstLine="0"/>
              <w:jc w:val="center"/>
              <w:keepNext/>
              <w:widowControl w:val="off"/>
              <w:rPr>
                <w:b w:val="0"/>
                <w:bCs w:val="0"/>
                <w:sz w:val="20"/>
                <w:szCs w:val="20"/>
              </w:rPr>
            </w:pPr>
            <w:r>
              <w:rPr>
                <w:b w:val="0"/>
                <w:bCs w:val="0"/>
                <w:sz w:val="20"/>
                <w:szCs w:val="20"/>
              </w:rPr>
              <w:t xml:space="preserve">Наименование источника теплоснабжения</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pStyle w:val="1365"/>
              <w:ind w:firstLine="0"/>
              <w:jc w:val="center"/>
              <w:keepNext/>
              <w:widowControl w:val="off"/>
              <w:rPr>
                <w:b w:val="0"/>
                <w:bCs w:val="0"/>
                <w:sz w:val="20"/>
                <w:szCs w:val="20"/>
              </w:rPr>
            </w:pPr>
            <w:r>
              <w:rPr>
                <w:b w:val="0"/>
                <w:bCs w:val="0"/>
                <w:sz w:val="20"/>
                <w:szCs w:val="20"/>
              </w:rPr>
              <w:t xml:space="preserve">Контур отопление или ГВС</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keepNext/>
              <w:widowControl w:val="off"/>
              <w:rPr>
                <w:b w:val="0"/>
                <w:bCs w:val="0"/>
                <w:sz w:val="20"/>
                <w:szCs w:val="20"/>
                <w:vertAlign w:val="superscript"/>
              </w:rPr>
            </w:pPr>
            <w:r>
              <w:rPr>
                <w:b w:val="0"/>
                <w:bCs w:val="0"/>
                <w:sz w:val="20"/>
                <w:szCs w:val="20"/>
              </w:rPr>
              <w:t xml:space="preserve">Р1, кгс/см</w:t>
            </w:r>
            <w:r>
              <w:rPr>
                <w:b w:val="0"/>
                <w:bCs w:val="0"/>
                <w:sz w:val="20"/>
                <w:szCs w:val="20"/>
                <w:vertAlign w:val="superscript"/>
              </w:rPr>
              <w:t xml:space="preserve">2</w:t>
            </w:r>
            <w:r>
              <w:rPr>
                <w:b w:val="0"/>
                <w:bCs w:val="0"/>
                <w:sz w:val="20"/>
                <w:szCs w:val="20"/>
                <w:vertAlign w:val="superscript"/>
              </w:rPr>
            </w:r>
            <w:r>
              <w:rPr>
                <w:b w:val="0"/>
                <w:bCs w:val="0"/>
                <w:sz w:val="20"/>
                <w:szCs w:val="20"/>
                <w:vertAlign w:val="superscript"/>
              </w:rPr>
            </w:r>
          </w:p>
        </w:tc>
        <w:tc>
          <w:tcPr>
            <w:tcBorders>
              <w:top w:val="single" w:color="000000" w:sz="4" w:space="0"/>
              <w:left w:val="single" w:color="000000" w:sz="4" w:space="0"/>
              <w:bottom w:val="single" w:color="000000" w:sz="4" w:space="0"/>
              <w:right w:val="single" w:color="000000" w:sz="4" w:space="0"/>
            </w:tcBorders>
            <w:tcW w:w="1166" w:type="dxa"/>
            <w:vAlign w:val="center"/>
            <w:textDirection w:val="lrTb"/>
            <w:noWrap w:val="false"/>
          </w:tcPr>
          <w:p>
            <w:pPr>
              <w:pStyle w:val="1365"/>
              <w:ind w:firstLine="0"/>
              <w:jc w:val="center"/>
              <w:keepNext/>
              <w:widowControl w:val="off"/>
              <w:rPr>
                <w:b w:val="0"/>
                <w:bCs w:val="0"/>
                <w:sz w:val="20"/>
                <w:szCs w:val="20"/>
              </w:rPr>
            </w:pPr>
            <w:r>
              <w:rPr>
                <w:b w:val="0"/>
                <w:bCs w:val="0"/>
                <w:sz w:val="20"/>
                <w:szCs w:val="20"/>
              </w:rPr>
              <w:t xml:space="preserve">Р2, кгс/см</w:t>
            </w:r>
            <w:r>
              <w:rPr>
                <w:b w:val="0"/>
                <w:bCs w:val="0"/>
                <w:sz w:val="20"/>
                <w:szCs w:val="20"/>
                <w:vertAlign w:val="superscript"/>
              </w:rPr>
              <w:t xml:space="preserve">2</w:t>
            </w:r>
            <w:r>
              <w:rPr>
                <w:b w:val="0"/>
                <w:bCs w:val="0"/>
                <w:sz w:val="20"/>
                <w:szCs w:val="20"/>
              </w:rPr>
            </w:r>
            <w:r>
              <w:rPr>
                <w:b w:val="0"/>
                <w:bCs w:val="0"/>
                <w:sz w:val="20"/>
                <w:szCs w:val="20"/>
              </w:rPr>
            </w:r>
          </w:p>
        </w:tc>
      </w:tr>
      <w:tr>
        <w:tblPrEx/>
        <w:trPr>
          <w:trHeight w:val="383"/>
        </w:trPr>
        <w:tc>
          <w:tcPr>
            <w:tcBorders>
              <w:top w:val="single" w:color="000000" w:sz="4" w:space="0"/>
              <w:left w:val="single" w:color="000000" w:sz="4" w:space="0"/>
              <w:bottom w:val="single" w:color="000000" w:sz="4" w:space="0"/>
              <w:right w:val="single" w:color="000000" w:sz="4" w:space="0"/>
            </w:tcBorders>
            <w:tcW w:w="4501" w:type="dxa"/>
            <w:vAlign w:val="center"/>
            <w:textDirection w:val="lrTb"/>
            <w:noWrap w:val="false"/>
          </w:tcPr>
          <w:p>
            <w:pPr>
              <w:pStyle w:val="1365"/>
              <w:ind w:firstLine="0"/>
              <w:jc w:val="center"/>
              <w:widowControl w:val="off"/>
              <w:rPr>
                <w:color w:val="000000"/>
                <w:sz w:val="24"/>
                <w:szCs w:val="24"/>
              </w:rPr>
            </w:pPr>
            <w:r>
              <w:rPr>
                <w:sz w:val="22"/>
                <w:szCs w:val="22"/>
              </w:rPr>
              <w:t xml:space="preserve">Котельная п. Новатор в районе Голузинской школы</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pStyle w:val="1365"/>
              <w:ind w:firstLine="0"/>
              <w:jc w:val="center"/>
              <w:widowControl w:val="off"/>
              <w:rPr>
                <w:sz w:val="24"/>
                <w:szCs w:val="24"/>
              </w:rPr>
            </w:pPr>
            <w:r>
              <w:rPr>
                <w:sz w:val="22"/>
                <w:szCs w:val="22"/>
              </w:rPr>
              <w:t xml:space="preserve">Отопление</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4"/>
                <w:szCs w:val="24"/>
              </w:rPr>
            </w:pPr>
            <w:r>
              <w:rPr>
                <w:sz w:val="22"/>
                <w:szCs w:val="22"/>
              </w:rPr>
              <w:t xml:space="preserve">0,8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66" w:type="dxa"/>
            <w:vAlign w:val="center"/>
            <w:textDirection w:val="lrTb"/>
            <w:noWrap w:val="false"/>
          </w:tcPr>
          <w:p>
            <w:pPr>
              <w:pStyle w:val="1365"/>
              <w:ind w:firstLine="0"/>
              <w:jc w:val="center"/>
              <w:widowControl w:val="off"/>
              <w:rPr>
                <w:sz w:val="24"/>
                <w:szCs w:val="24"/>
              </w:rPr>
            </w:pPr>
            <w:r>
              <w:rPr>
                <w:sz w:val="22"/>
                <w:szCs w:val="22"/>
              </w:rPr>
              <w:t xml:space="preserve">1,2</w:t>
            </w:r>
            <w:r>
              <w:rPr>
                <w:sz w:val="24"/>
                <w:szCs w:val="24"/>
              </w:rPr>
            </w:r>
            <w:r>
              <w:rPr>
                <w:sz w:val="24"/>
                <w:szCs w:val="24"/>
              </w:rPr>
            </w:r>
          </w:p>
        </w:tc>
      </w:tr>
      <w:tr>
        <w:tblPrEx/>
        <w:trPr>
          <w:trHeight w:val="312"/>
        </w:trPr>
        <w:tc>
          <w:tcPr>
            <w:tcBorders>
              <w:top w:val="single" w:color="000000" w:sz="4" w:space="0"/>
              <w:left w:val="single" w:color="000000" w:sz="4" w:space="0"/>
              <w:bottom w:val="single" w:color="000000" w:sz="4" w:space="0"/>
              <w:right w:val="single" w:color="000000" w:sz="4" w:space="0"/>
            </w:tcBorders>
            <w:tcW w:w="4501" w:type="dxa"/>
            <w:vAlign w:val="center"/>
            <w:vMerge w:val="restart"/>
            <w:textDirection w:val="lrTb"/>
            <w:noWrap w:val="false"/>
          </w:tcPr>
          <w:p>
            <w:pPr>
              <w:pStyle w:val="1365"/>
              <w:ind w:firstLine="0"/>
              <w:jc w:val="center"/>
              <w:widowControl w:val="off"/>
              <w:rPr>
                <w:color w:val="000000"/>
                <w:sz w:val="24"/>
                <w:szCs w:val="24"/>
              </w:rPr>
            </w:pPr>
            <w:r>
              <w:rPr>
                <w:sz w:val="22"/>
                <w:szCs w:val="22"/>
              </w:rPr>
              <w:t xml:space="preserve">Котельная д. Морозовица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pStyle w:val="1365"/>
              <w:ind w:firstLine="0"/>
              <w:jc w:val="center"/>
              <w:widowControl w:val="off"/>
              <w:rPr>
                <w:sz w:val="24"/>
                <w:szCs w:val="24"/>
              </w:rPr>
            </w:pPr>
            <w:r>
              <w:rPr>
                <w:sz w:val="22"/>
                <w:szCs w:val="22"/>
              </w:rPr>
              <w:t xml:space="preserve">Отопление</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4"/>
                <w:szCs w:val="24"/>
              </w:rPr>
            </w:pPr>
            <w:r>
              <w:rPr>
                <w:sz w:val="22"/>
                <w:szCs w:val="22"/>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66" w:type="dxa"/>
            <w:vAlign w:val="center"/>
            <w:textDirection w:val="lrTb"/>
            <w:noWrap w:val="false"/>
          </w:tcPr>
          <w:p>
            <w:pPr>
              <w:pStyle w:val="1365"/>
              <w:ind w:firstLine="0"/>
              <w:jc w:val="center"/>
              <w:widowControl w:val="off"/>
              <w:rPr>
                <w:sz w:val="24"/>
                <w:szCs w:val="24"/>
              </w:rPr>
            </w:pPr>
            <w:r>
              <w:rPr>
                <w:sz w:val="22"/>
                <w:szCs w:val="22"/>
              </w:rPr>
              <w:t xml:space="preserve">4</w:t>
            </w:r>
            <w:r>
              <w:rPr>
                <w:sz w:val="24"/>
                <w:szCs w:val="24"/>
              </w:rPr>
            </w:r>
            <w:r>
              <w:rPr>
                <w:sz w:val="24"/>
                <w:szCs w:val="24"/>
              </w:rPr>
            </w:r>
          </w:p>
        </w:tc>
      </w:tr>
      <w:tr>
        <w:tblPrEx/>
        <w:trPr>
          <w:trHeight w:val="105"/>
        </w:trPr>
        <w:tc>
          <w:tcPr>
            <w:tcBorders>
              <w:top w:val="single" w:color="000000" w:sz="4" w:space="0"/>
              <w:left w:val="single" w:color="000000" w:sz="4" w:space="0"/>
              <w:bottom w:val="single" w:color="000000" w:sz="4" w:space="0"/>
              <w:right w:val="single" w:color="000000" w:sz="4" w:space="0"/>
            </w:tcBorders>
            <w:tcW w:w="4501" w:type="dxa"/>
            <w:vAlign w:val="center"/>
            <w:vMerge w:val="continue"/>
            <w:textDirection w:val="lrTb"/>
            <w:noWrap w:val="false"/>
          </w:tcPr>
          <w:p>
            <w:pPr>
              <w:pStyle w:val="1365"/>
              <w:ind w:firstLine="0"/>
              <w:jc w:val="center"/>
              <w:widowControl w:val="off"/>
              <w:rPr>
                <w:color w:val="000000"/>
                <w:sz w:val="20"/>
                <w:szCs w:val="20"/>
              </w:rPr>
            </w:pPr>
            <w:r>
              <w:rPr>
                <w:color w:val="000000"/>
                <w:sz w:val="20"/>
                <w:szCs w:val="20"/>
              </w:rPr>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pStyle w:val="1365"/>
              <w:ind w:firstLine="0"/>
              <w:jc w:val="center"/>
              <w:widowControl w:val="off"/>
              <w:rPr>
                <w:sz w:val="24"/>
                <w:szCs w:val="24"/>
              </w:rPr>
            </w:pPr>
            <w:r>
              <w:rPr>
                <w:sz w:val="22"/>
                <w:szCs w:val="22"/>
              </w:rPr>
              <w:t xml:space="preserve">гвс</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widowControl w:val="off"/>
              <w:rPr>
                <w:sz w:val="24"/>
                <w:szCs w:val="24"/>
              </w:rPr>
            </w:pPr>
            <w:r>
              <w:rPr>
                <w:sz w:val="22"/>
                <w:szCs w:val="22"/>
              </w:rPr>
              <w:t xml:space="preserve">1,5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66" w:type="dxa"/>
            <w:vAlign w:val="center"/>
            <w:textDirection w:val="lrTb"/>
            <w:noWrap w:val="false"/>
          </w:tcPr>
          <w:p>
            <w:pPr>
              <w:pStyle w:val="1365"/>
              <w:ind w:firstLine="0"/>
              <w:jc w:val="center"/>
              <w:widowControl w:val="off"/>
              <w:rPr>
                <w:sz w:val="24"/>
                <w:szCs w:val="24"/>
              </w:rPr>
            </w:pPr>
            <w:r>
              <w:rPr>
                <w:sz w:val="22"/>
                <w:szCs w:val="22"/>
              </w:rPr>
              <w:t xml:space="preserve">3</w:t>
            </w:r>
            <w:bookmarkEnd w:id="87"/>
            <w:r>
              <w:rPr>
                <w:sz w:val="24"/>
                <w:szCs w:val="24"/>
              </w:rPr>
            </w:r>
            <w:r>
              <w:rPr>
                <w:sz w:val="24"/>
                <w:szCs w:val="24"/>
              </w:rPr>
            </w:r>
          </w:p>
        </w:tc>
      </w:tr>
    </w:tbl>
    <w:p>
      <w:pPr>
        <w:pStyle w:val="2055"/>
        <w:jc w:val="both"/>
        <w:spacing w:before="120" w:after="0" w:line="240" w:lineRule="auto"/>
        <w:rPr>
          <w:b w:val="0"/>
        </w:rPr>
      </w:pPr>
      <w:r>
        <w:rPr>
          <w:b w:val="0"/>
        </w:rPr>
      </w:r>
      <w:bookmarkStart w:id="88" w:name="undefined_Копия_30"/>
      <w:r>
        <w:rPr>
          <w:b w:val="0"/>
          <w:lang w:val="ru-RU"/>
        </w:rPr>
        <w:t xml:space="preserve">г)</w:t>
      </w:r>
      <w:r>
        <w:rPr>
          <w:b w:val="0"/>
        </w:rPr>
        <w:t xml:space="preserve"> </w:t>
      </w:r>
      <w:r>
        <w:rPr>
          <w:b w:val="0"/>
          <w:lang w:val="ru-RU"/>
        </w:rPr>
        <w:t xml:space="preserve">описание причины возникновения дефицитов тепловой мощности и последствий влияния дефицитов на качество теплоснабжения</w:t>
      </w:r>
      <w:bookmarkEnd w:id="88"/>
      <w:r>
        <w:rPr>
          <w:b w:val="0"/>
        </w:rPr>
      </w:r>
      <w:r>
        <w:rPr>
          <w:b w:val="0"/>
        </w:rPr>
      </w:r>
    </w:p>
    <w:p>
      <w:pPr>
        <w:pStyle w:val="1365"/>
        <w:ind w:firstLine="709"/>
      </w:pPr>
      <w:r>
        <w:t xml:space="preserve">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p>
    <w:p>
      <w:pPr>
        <w:pStyle w:val="1365"/>
        <w:ind w:firstLine="709"/>
      </w:pPr>
      <w:r>
        <w:t xml:space="preserve">Основные причины возникновения дефицита и снижения качества теплоснабжения:</w:t>
      </w:r>
      <w:r/>
    </w:p>
    <w:p>
      <w:pPr>
        <w:pStyle w:val="1365"/>
        <w:ind w:firstLine="709"/>
      </w:pPr>
      <w:r>
        <w:t xml:space="preserve">1. Возникновение не покрываемых дефиц</w:t>
      </w:r>
      <w:r>
        <w:t xml:space="preserve">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w:t>
      </w:r>
      <w:r>
        <w:t xml:space="preserve">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r/>
    </w:p>
    <w:p>
      <w:pPr>
        <w:pStyle w:val="1365"/>
        <w:ind w:firstLine="709"/>
      </w:pPr>
      <w:r>
        <w:t xml:space="preserve">В 2025 году на источниках тепловой энергии Великоустюгского муниципального округа дефицит тепловой мощности по расчетной нагрузке отсутствует.</w:t>
      </w:r>
      <w:r/>
    </w:p>
    <w:p>
      <w:pPr>
        <w:pStyle w:val="2055"/>
        <w:ind w:firstLine="709"/>
        <w:spacing w:before="0" w:after="0" w:line="240" w:lineRule="auto"/>
        <w:rPr>
          <w:b w:val="0"/>
          <w:lang w:val="ru-RU"/>
        </w:rPr>
      </w:pPr>
      <w:r/>
      <w:bookmarkStart w:id="89" w:name="undefined_Копия_31"/>
      <w:r>
        <w:rPr>
          <w:b w:val="0"/>
          <w:lang w:val="ru-RU"/>
        </w:rPr>
        <w:t xml:space="preserve">д)</w:t>
      </w:r>
      <w:r>
        <w:rPr>
          <w:b w:val="0"/>
        </w:rPr>
        <w:t xml:space="preserve"> </w:t>
      </w:r>
      <w:r>
        <w:rPr>
          <w:b w:val="0"/>
          <w:lang w:val="ru-RU"/>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9"/>
      <w:r>
        <w:rPr>
          <w:b w:val="0"/>
          <w:lang w:val="ru-RU"/>
        </w:rPr>
      </w:r>
      <w:r>
        <w:rPr>
          <w:b w:val="0"/>
          <w:lang w:val="ru-RU"/>
        </w:rPr>
      </w:r>
    </w:p>
    <w:p>
      <w:pPr>
        <w:pStyle w:val="1365"/>
        <w:ind w:firstLine="709"/>
      </w:pPr>
      <w:r>
        <w:t xml:space="preserve">Дефицит тепловой мощности на источниках тепловой энергии не выявлен. Имеется возможность подключения дополнительной перспективной нагрузки. Резерв тепловой мощности представлен в таблице 1.6.3.</w:t>
      </w:r>
      <w:r>
        <w:rPr>
          <w:highlight w:val="none"/>
        </w:rPr>
      </w:r>
      <w:r/>
    </w:p>
    <w:p>
      <w:pPr>
        <w:pStyle w:val="1365"/>
        <w:ind w:firstLine="0"/>
        <w:jc w:val="right"/>
        <w:keepNext/>
        <w:rPr>
          <w:highlight w:val="none"/>
        </w:rPr>
      </w:pPr>
      <w:r>
        <w:t xml:space="preserve">Таблица 1.6.3</w:t>
      </w:r>
      <w:r>
        <w:rPr>
          <w:highlight w:val="none"/>
        </w:rPr>
      </w:r>
      <w:r>
        <w:rPr>
          <w:highlight w:val="none"/>
        </w:rPr>
      </w:r>
    </w:p>
    <w:p>
      <w:pPr>
        <w:pStyle w:val="1365"/>
        <w:ind w:firstLine="0"/>
        <w:jc w:val="center"/>
        <w:keepNext/>
        <w:rPr>
          <w:b/>
          <w:bCs/>
        </w:rPr>
      </w:pPr>
      <w:r>
        <w:rPr>
          <w:b/>
          <w:bCs/>
        </w:rPr>
        <w:t xml:space="preserve">Резерв тепловой мощности в разрезе котельных</w:t>
      </w:r>
      <w:r>
        <w:rPr>
          <w:b/>
          <w:bCs/>
        </w:rPr>
      </w:r>
      <w:r>
        <w:rPr>
          <w:b/>
          <w:bCs/>
        </w:rPr>
      </w:r>
    </w:p>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3397"/>
        <w:gridCol w:w="1563"/>
        <w:gridCol w:w="1700"/>
        <w:gridCol w:w="1781"/>
        <w:gridCol w:w="1196"/>
      </w:tblGrid>
      <w:tr>
        <w:tblPrEx/>
        <w:trPr/>
        <w:tc>
          <w:tcPr>
            <w:tcBorders>
              <w:top w:val="single" w:color="000000" w:sz="4" w:space="0"/>
              <w:left w:val="single" w:color="000000" w:sz="4" w:space="0"/>
              <w:bottom w:val="single" w:color="000000" w:sz="4" w:space="0"/>
              <w:right w:val="single" w:color="000000" w:sz="4" w:space="0"/>
            </w:tcBorders>
            <w:tcW w:w="3397" w:type="dxa"/>
            <w:vAlign w:val="center"/>
            <w:textDirection w:val="lrTb"/>
            <w:noWrap w:val="false"/>
          </w:tcPr>
          <w:p>
            <w:pPr>
              <w:pStyle w:val="2100"/>
              <w:ind w:firstLine="0"/>
              <w:jc w:val="center"/>
              <w:spacing w:before="0" w:after="0" w:line="240" w:lineRule="auto"/>
              <w:widowControl w:val="off"/>
              <w:rPr>
                <w:b w:val="0"/>
                <w:bCs w:val="0"/>
              </w:rPr>
            </w:pPr>
            <w:r>
              <w:rPr>
                <w:rFonts w:ascii="Times New Roman" w:hAnsi="Times New Roman" w:cs="Times New Roman"/>
                <w:b w:val="0"/>
                <w:bCs w:val="0"/>
                <w:color w:val="000000"/>
                <w:sz w:val="20"/>
                <w:szCs w:val="20"/>
                <w:lang w:eastAsia="ru-RU" w:bidi="ru-RU"/>
              </w:rPr>
              <w:t xml:space="preserve">Наименование котельной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563" w:type="dxa"/>
            <w:vAlign w:val="center"/>
            <w:textDirection w:val="lrTb"/>
            <w:noWrap w:val="false"/>
          </w:tcPr>
          <w:p>
            <w:pPr>
              <w:pStyle w:val="2100"/>
              <w:ind w:firstLine="0"/>
              <w:jc w:val="center"/>
              <w:spacing w:before="0" w:after="0" w:line="240" w:lineRule="auto"/>
              <w:widowControl w:val="off"/>
              <w:rPr>
                <w:b w:val="0"/>
                <w:bCs w:val="0"/>
              </w:rPr>
            </w:pPr>
            <w:r>
              <w:rPr>
                <w:rFonts w:ascii="Times New Roman" w:hAnsi="Times New Roman" w:cs="Times New Roman"/>
                <w:b w:val="0"/>
                <w:bCs w:val="0"/>
                <w:color w:val="000000"/>
                <w:sz w:val="20"/>
                <w:szCs w:val="20"/>
                <w:lang w:eastAsia="ru-RU" w:bidi="ru-RU"/>
              </w:rPr>
              <w:t xml:space="preserve">Мощность нетто котельной,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00" w:type="dxa"/>
            <w:vAlign w:val="center"/>
            <w:textDirection w:val="lrTb"/>
            <w:noWrap w:val="false"/>
          </w:tcPr>
          <w:p>
            <w:pPr>
              <w:pStyle w:val="2100"/>
              <w:ind w:firstLine="0"/>
              <w:jc w:val="center"/>
              <w:spacing w:before="0" w:after="0" w:line="240" w:lineRule="auto"/>
              <w:widowControl w:val="off"/>
              <w:rPr>
                <w:b w:val="0"/>
                <w:bCs w:val="0"/>
              </w:rPr>
            </w:pPr>
            <w:r>
              <w:rPr>
                <w:rFonts w:ascii="Times New Roman" w:hAnsi="Times New Roman" w:cs="Times New Roman"/>
                <w:b w:val="0"/>
                <w:bCs w:val="0"/>
                <w:color w:val="000000"/>
                <w:sz w:val="20"/>
                <w:szCs w:val="20"/>
                <w:lang w:eastAsia="ru-RU" w:bidi="ru-RU"/>
              </w:rPr>
              <w:t xml:space="preserve">Нагрузка котельной,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781" w:type="dxa"/>
            <w:vAlign w:val="center"/>
            <w:textDirection w:val="lrTb"/>
            <w:noWrap w:val="false"/>
          </w:tcPr>
          <w:p>
            <w:pPr>
              <w:pStyle w:val="2100"/>
              <w:ind w:firstLine="0"/>
              <w:jc w:val="center"/>
              <w:spacing w:before="0" w:after="0" w:line="240" w:lineRule="auto"/>
              <w:widowControl w:val="off"/>
              <w:rPr>
                <w:b w:val="0"/>
                <w:bCs w:val="0"/>
              </w:rPr>
            </w:pPr>
            <w:r>
              <w:rPr>
                <w:rFonts w:ascii="Times New Roman" w:hAnsi="Times New Roman" w:cs="Times New Roman"/>
                <w:b w:val="0"/>
                <w:bCs w:val="0"/>
                <w:color w:val="000000"/>
                <w:sz w:val="20"/>
                <w:szCs w:val="20"/>
                <w:lang w:eastAsia="ru-RU" w:bidi="ru-RU"/>
              </w:rPr>
              <w:t xml:space="preserve">Резерв (+)/дефицит (-) мощности с учетом максимальной присоединенной нагрузки, Гкал/ч</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96" w:type="dxa"/>
            <w:vAlign w:val="center"/>
            <w:textDirection w:val="lrTb"/>
            <w:noWrap w:val="false"/>
          </w:tcPr>
          <w:p>
            <w:pPr>
              <w:pStyle w:val="2100"/>
              <w:ind w:firstLine="0"/>
              <w:jc w:val="center"/>
              <w:spacing w:before="0" w:after="0" w:line="240" w:lineRule="auto"/>
              <w:widowControl w:val="off"/>
              <w:rPr>
                <w:b w:val="0"/>
                <w:bCs w:val="0"/>
              </w:rPr>
            </w:pPr>
            <w:r>
              <w:rPr>
                <w:rFonts w:ascii="Times New Roman" w:hAnsi="Times New Roman" w:cs="Times New Roman"/>
                <w:b w:val="0"/>
                <w:bCs w:val="0"/>
                <w:color w:val="000000"/>
                <w:sz w:val="20"/>
                <w:szCs w:val="20"/>
                <w:lang w:eastAsia="ru-RU" w:bidi="ru-RU"/>
              </w:rPr>
              <w:t xml:space="preserve">Резерв тепловой мощности, %</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3397" w:type="dxa"/>
            <w:vAlign w:val="center"/>
            <w:textDirection w:val="lrTb"/>
            <w:noWrap w:val="false"/>
          </w:tcPr>
          <w:p>
            <w:pPr>
              <w:pStyle w:val="1365"/>
              <w:ind w:firstLine="0"/>
              <w:jc w:val="center"/>
              <w:spacing w:line="240" w:lineRule="auto"/>
              <w:widowControl w:val="off"/>
              <w:rPr>
                <w:sz w:val="20"/>
                <w:szCs w:val="18"/>
              </w:rPr>
            </w:pPr>
            <w:r>
              <w:rPr>
                <w:sz w:val="20"/>
                <w:szCs w:val="18"/>
              </w:rPr>
              <w:t xml:space="preserve">1</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1563" w:type="dxa"/>
            <w:vAlign w:val="center"/>
            <w:textDirection w:val="lrTb"/>
            <w:noWrap w:val="false"/>
          </w:tcPr>
          <w:p>
            <w:pPr>
              <w:pStyle w:val="1365"/>
              <w:ind w:firstLine="0"/>
              <w:jc w:val="center"/>
              <w:spacing w:line="240" w:lineRule="auto"/>
              <w:widowControl w:val="off"/>
              <w:rPr>
                <w:sz w:val="20"/>
                <w:szCs w:val="18"/>
              </w:rPr>
            </w:pPr>
            <w:r>
              <w:rPr>
                <w:sz w:val="20"/>
                <w:szCs w:val="18"/>
              </w:rPr>
              <w:t xml:space="preserve">2</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1700" w:type="dxa"/>
            <w:vAlign w:val="center"/>
            <w:textDirection w:val="lrTb"/>
            <w:noWrap w:val="false"/>
          </w:tcPr>
          <w:p>
            <w:pPr>
              <w:pStyle w:val="1365"/>
              <w:ind w:firstLine="0"/>
              <w:jc w:val="center"/>
              <w:spacing w:line="240" w:lineRule="auto"/>
              <w:widowControl w:val="off"/>
              <w:rPr>
                <w:sz w:val="20"/>
                <w:szCs w:val="18"/>
              </w:rPr>
            </w:pPr>
            <w:r>
              <w:rPr>
                <w:sz w:val="20"/>
                <w:szCs w:val="18"/>
              </w:rPr>
              <w:t xml:space="preserve">3</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1781" w:type="dxa"/>
            <w:vAlign w:val="center"/>
            <w:textDirection w:val="lrTb"/>
            <w:noWrap w:val="false"/>
          </w:tcPr>
          <w:p>
            <w:pPr>
              <w:pStyle w:val="1365"/>
              <w:ind w:firstLine="0"/>
              <w:jc w:val="center"/>
              <w:spacing w:line="240" w:lineRule="auto"/>
              <w:widowControl w:val="off"/>
              <w:rPr>
                <w:sz w:val="20"/>
                <w:szCs w:val="18"/>
              </w:rPr>
            </w:pPr>
            <w:r>
              <w:rPr>
                <w:sz w:val="20"/>
                <w:szCs w:val="18"/>
              </w:rPr>
              <w:t xml:space="preserve">4</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1196" w:type="dxa"/>
            <w:vAlign w:val="center"/>
            <w:textDirection w:val="lrTb"/>
            <w:noWrap w:val="false"/>
          </w:tcPr>
          <w:p>
            <w:pPr>
              <w:pStyle w:val="1365"/>
              <w:ind w:firstLine="0"/>
              <w:jc w:val="center"/>
              <w:spacing w:line="240" w:lineRule="auto"/>
              <w:widowControl w:val="off"/>
              <w:rPr>
                <w:sz w:val="20"/>
                <w:szCs w:val="18"/>
              </w:rPr>
            </w:pPr>
            <w:r>
              <w:rPr>
                <w:sz w:val="20"/>
                <w:szCs w:val="18"/>
              </w:rPr>
              <w:t xml:space="preserve">5</w:t>
            </w:r>
            <w:r>
              <w:rPr>
                <w:sz w:val="20"/>
                <w:szCs w:val="18"/>
              </w:rPr>
            </w:r>
            <w:r>
              <w:rPr>
                <w:sz w:val="20"/>
                <w:szCs w:val="18"/>
              </w:rPr>
            </w:r>
          </w:p>
        </w:tc>
      </w:tr>
    </w:tbl>
    <w:p>
      <w:r/>
      <w:r/>
    </w:p>
    <w:p>
      <w:pPr>
        <w:ind w:left="0" w:right="0" w:firstLine="0"/>
        <w:jc w:val="center"/>
      </w:pPr>
      <w:r>
        <w:t xml:space="preserve">63</w:t>
      </w:r>
      <w:r/>
    </w:p>
    <w:p>
      <w:r/>
      <w:r/>
    </w:p>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5679"/>
        <w:gridCol w:w="992"/>
        <w:gridCol w:w="1134"/>
        <w:gridCol w:w="992"/>
        <w:gridCol w:w="860"/>
      </w:tblGrid>
      <w:tr>
        <w:tblPrEx/>
        <w:trPr/>
        <w:tc>
          <w:tcPr>
            <w:tcBorders>
              <w:top w:val="single" w:color="000000" w:sz="4" w:space="0"/>
              <w:left w:val="single" w:color="000000" w:sz="4" w:space="0"/>
              <w:bottom w:val="single" w:color="000000" w:sz="4" w:space="0"/>
              <w:right w:val="single" w:color="000000" w:sz="4" w:space="0"/>
            </w:tcBorders>
            <w:tcW w:w="5679" w:type="dxa"/>
            <w:vAlign w:val="center"/>
            <w:vMerge w:val="restart"/>
            <w:textDirection w:val="lrTb"/>
            <w:noWrap w:val="false"/>
          </w:tcPr>
          <w:p>
            <w:pPr>
              <w:pStyle w:val="1365"/>
              <w:ind w:firstLine="0"/>
              <w:jc w:val="center"/>
              <w:spacing w:line="240" w:lineRule="auto"/>
              <w:widowControl w:val="off"/>
              <w:rPr>
                <w:sz w:val="20"/>
                <w:szCs w:val="18"/>
              </w:rPr>
            </w:pPr>
            <w:r>
              <w:rPr>
                <w:sz w:val="20"/>
                <w:szCs w:val="18"/>
              </w:rPr>
              <w:t xml:space="preserve">1</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1365"/>
              <w:ind w:firstLine="0"/>
              <w:jc w:val="center"/>
              <w:spacing w:line="240" w:lineRule="auto"/>
              <w:widowControl w:val="off"/>
              <w:rPr>
                <w:sz w:val="20"/>
                <w:szCs w:val="18"/>
              </w:rPr>
            </w:pPr>
            <w:r>
              <w:rPr>
                <w:sz w:val="20"/>
                <w:szCs w:val="18"/>
              </w:rPr>
              <w:t xml:space="preserve">2</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1365"/>
              <w:ind w:firstLine="0"/>
              <w:jc w:val="center"/>
              <w:spacing w:line="240" w:lineRule="auto"/>
              <w:widowControl w:val="off"/>
              <w:rPr>
                <w:sz w:val="20"/>
                <w:szCs w:val="18"/>
              </w:rPr>
            </w:pPr>
            <w:r>
              <w:rPr>
                <w:sz w:val="20"/>
                <w:szCs w:val="18"/>
              </w:rPr>
              <w:t xml:space="preserve">3</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1365"/>
              <w:ind w:firstLine="0"/>
              <w:jc w:val="center"/>
              <w:spacing w:line="240" w:lineRule="auto"/>
              <w:widowControl w:val="off"/>
              <w:rPr>
                <w:sz w:val="20"/>
                <w:szCs w:val="18"/>
              </w:rPr>
            </w:pPr>
            <w:r>
              <w:rPr>
                <w:sz w:val="20"/>
                <w:szCs w:val="18"/>
              </w:rPr>
              <w:t xml:space="preserve">4</w:t>
            </w:r>
            <w:r>
              <w:rPr>
                <w:sz w:val="20"/>
                <w:szCs w:val="18"/>
              </w:rPr>
            </w:r>
            <w:r>
              <w:rPr>
                <w:sz w:val="20"/>
                <w:szCs w:val="18"/>
              </w:rPr>
            </w:r>
          </w:p>
        </w:tc>
        <w:tc>
          <w:tcPr>
            <w:tcBorders>
              <w:top w:val="single" w:color="000000" w:sz="4" w:space="0"/>
              <w:left w:val="single" w:color="000000" w:sz="4" w:space="0"/>
              <w:bottom w:val="single" w:color="000000" w:sz="4" w:space="0"/>
              <w:right w:val="single" w:color="000000" w:sz="4" w:space="0"/>
            </w:tcBorders>
            <w:tcW w:w="860" w:type="dxa"/>
            <w:vAlign w:val="center"/>
            <w:vMerge w:val="restart"/>
            <w:textDirection w:val="lrTb"/>
            <w:noWrap w:val="false"/>
          </w:tcPr>
          <w:p>
            <w:pPr>
              <w:pStyle w:val="1365"/>
              <w:ind w:firstLine="0"/>
              <w:jc w:val="center"/>
              <w:spacing w:line="240" w:lineRule="auto"/>
              <w:widowControl w:val="off"/>
              <w:rPr>
                <w:sz w:val="20"/>
                <w:szCs w:val="18"/>
              </w:rPr>
            </w:pPr>
            <w:r>
              <w:rPr>
                <w:sz w:val="20"/>
                <w:szCs w:val="18"/>
              </w:rPr>
              <w:t xml:space="preserve">5</w:t>
            </w:r>
            <w:r>
              <w:rPr>
                <w:sz w:val="20"/>
                <w:szCs w:val="18"/>
              </w:rPr>
            </w:r>
            <w:r>
              <w:rPr>
                <w:sz w:val="20"/>
                <w:szCs w:val="18"/>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sz w:val="24"/>
                <w:szCs w:val="24"/>
              </w:rPr>
            </w:r>
            <w:bookmarkStart w:id="90" w:name="undefined_Копия_32"/>
            <w:r>
              <w:rPr>
                <w:sz w:val="24"/>
                <w:szCs w:val="24"/>
              </w:rPr>
            </w:r>
            <w:bookmarkEnd w:id="90"/>
            <w:r>
              <w:rPr>
                <w:color w:val="000000"/>
                <w:sz w:val="24"/>
                <w:szCs w:val="24"/>
                <w:highlight w:val="white"/>
              </w:rPr>
              <w:t xml:space="preserve">котельная № 1 Центральная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rPr>
            </w:r>
            <w:bookmarkStart w:id="91" w:name="undefined_Копия_32_Копия_1"/>
            <w:r>
              <w:rPr>
                <w:sz w:val="24"/>
                <w:szCs w:val="24"/>
              </w:rPr>
            </w:r>
            <w:bookmarkEnd w:id="91"/>
            <w:r>
              <w:rPr>
                <w:color w:val="000000"/>
                <w:sz w:val="24"/>
                <w:szCs w:val="24"/>
                <w:highlight w:val="white"/>
                <w:lang w:val="en-US"/>
              </w:rPr>
              <w:t xml:space="preserve">64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34</w:t>
            </w:r>
            <w:r>
              <w:rPr>
                <w:color w:val="000000"/>
                <w:sz w:val="24"/>
                <w:szCs w:val="24"/>
                <w:highlight w:val="white"/>
                <w:lang w:val="en-US"/>
              </w:rPr>
              <w:t xml:space="preserve">,9</w:t>
            </w:r>
            <w:r>
              <w:rPr>
                <w:color w:val="000000"/>
                <w:sz w:val="24"/>
                <w:szCs w:val="24"/>
                <w:highlight w:val="white"/>
              </w:rPr>
              <w:t xml:space="preserve">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25,19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39,36</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2 Квартальная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32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24</w:t>
            </w:r>
            <w:r>
              <w:rPr>
                <w:color w:val="000000"/>
                <w:sz w:val="24"/>
                <w:szCs w:val="24"/>
                <w:highlight w:val="white"/>
                <w:lang w:val="en-US"/>
              </w:rPr>
              <w:t xml:space="preserve">,</w:t>
            </w:r>
            <w:r>
              <w:rPr>
                <w:color w:val="000000"/>
                <w:sz w:val="24"/>
                <w:szCs w:val="24"/>
                <w:highlight w:val="white"/>
              </w:rPr>
              <w:t xml:space="preserve">76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6,044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18,9</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4 Школьная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1,2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0</w:t>
            </w:r>
            <w:r>
              <w:rPr>
                <w:color w:val="000000"/>
                <w:sz w:val="24"/>
                <w:szCs w:val="24"/>
                <w:highlight w:val="white"/>
                <w:lang w:val="en-US"/>
              </w:rPr>
              <w:t xml:space="preserve">,</w:t>
            </w:r>
            <w:r>
              <w:rPr>
                <w:color w:val="000000"/>
                <w:sz w:val="24"/>
                <w:szCs w:val="24"/>
                <w:highlight w:val="white"/>
              </w:rPr>
              <w:t xml:space="preserve">693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0,51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42,5</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6 Добрынино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1,7</w:t>
            </w:r>
            <w:r>
              <w:rPr>
                <w:color w:val="000000"/>
                <w:sz w:val="24"/>
                <w:szCs w:val="24"/>
                <w:highlight w:val="white"/>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68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0,983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57,2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котельная № 7 д. Коробейниково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0,1</w:t>
            </w:r>
            <w:r>
              <w:rPr>
                <w:color w:val="000000"/>
                <w:sz w:val="24"/>
                <w:szCs w:val="24"/>
                <w:highlight w:val="white"/>
              </w:rPr>
              <w:t xml:space="preserve">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0,128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0,04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23,3</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8 БМК С-Западная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4,13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1</w:t>
            </w:r>
            <w:r>
              <w:rPr>
                <w:color w:val="000000"/>
                <w:sz w:val="24"/>
                <w:szCs w:val="24"/>
                <w:highlight w:val="white"/>
                <w:lang w:val="en-US"/>
              </w:rPr>
              <w:t xml:space="preserve">,</w:t>
            </w:r>
            <w:r>
              <w:rPr>
                <w:color w:val="000000"/>
                <w:sz w:val="24"/>
                <w:szCs w:val="24"/>
                <w:highlight w:val="white"/>
              </w:rPr>
              <w:t xml:space="preserve">56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2,484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60,1</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котельная № 9 Кузино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3</w:t>
            </w:r>
            <w:r>
              <w:rPr>
                <w:color w:val="000000"/>
                <w:sz w:val="24"/>
                <w:szCs w:val="24"/>
                <w:highlight w:val="white"/>
              </w:rPr>
              <w:t xml:space="preserve">,87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2,</w:t>
            </w:r>
            <w:r>
              <w:rPr>
                <w:color w:val="000000"/>
                <w:sz w:val="24"/>
                <w:szCs w:val="24"/>
                <w:highlight w:val="white"/>
              </w:rPr>
              <w:t xml:space="preserve">02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4"/>
                <w:szCs w:val="24"/>
                <w:highlight w:val="white"/>
              </w:rPr>
              <w:t xml:space="preserve">1,49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38,5</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10 Железнодорожная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0,86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0,49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0,345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40,1</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sz w:val="24"/>
                <w:szCs w:val="24"/>
              </w:rPr>
            </w:r>
            <w:bookmarkStart w:id="92" w:name="undefined_Копия_33"/>
            <w:r>
              <w:rPr>
                <w:color w:val="000000"/>
                <w:sz w:val="24"/>
                <w:szCs w:val="24"/>
                <w:highlight w:val="white"/>
              </w:rPr>
              <w:t xml:space="preserve">котельная № 11 Авиолесоохраны</w:t>
            </w:r>
            <w:bookmarkEnd w:id="92"/>
            <w:r>
              <w:rPr>
                <w:color w:val="000000"/>
                <w:sz w:val="24"/>
                <w:szCs w:val="24"/>
                <w:highlight w:val="none"/>
              </w:rPr>
              <w:t xml:space="preserve">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,08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05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0,0318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39,7</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4"/>
                <w:szCs w:val="24"/>
                <w:highlight w:val="white"/>
              </w:rPr>
              <w:t xml:space="preserve">котельная № 12 БМК (Энергоцентр) </w:t>
            </w:r>
            <w:r>
              <w:rPr>
                <w:color w:val="000000"/>
                <w:sz w:val="24"/>
                <w:szCs w:val="24"/>
                <w:highlight w:val="white"/>
              </w:rPr>
              <w:t xml:space="preserve">г. Великий Устюг</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8,43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5</w:t>
            </w:r>
            <w:r>
              <w:rPr>
                <w:color w:val="000000"/>
                <w:sz w:val="24"/>
                <w:szCs w:val="24"/>
                <w:highlight w:val="white"/>
                <w:lang w:val="en-US"/>
              </w:rPr>
              <w:t xml:space="preserve">,</w:t>
            </w:r>
            <w:r>
              <w:rPr>
                <w:color w:val="000000"/>
                <w:sz w:val="24"/>
                <w:szCs w:val="24"/>
                <w:highlight w:val="white"/>
              </w:rPr>
              <w:t xml:space="preserve">0</w:t>
            </w:r>
            <w:r>
              <w:rPr>
                <w:color w:val="000000"/>
                <w:sz w:val="24"/>
                <w:szCs w:val="24"/>
                <w:highlight w:val="white"/>
                <w:lang w:val="en-US"/>
              </w:rPr>
              <w:t xml:space="preserve">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2,654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31,5</w:t>
            </w:r>
            <w:r>
              <w:rPr>
                <w:sz w:val="24"/>
                <w:szCs w:val="24"/>
                <w:highlight w:val="white"/>
              </w:rPr>
            </w:r>
            <w:r>
              <w:rPr>
                <w:sz w:val="24"/>
                <w:szCs w:val="24"/>
                <w:highlight w:val="white"/>
              </w:rPr>
            </w:r>
          </w:p>
        </w:tc>
      </w:tr>
      <w:tr>
        <w:tblPrEx/>
        <w:trPr>
          <w:trHeight w:val="220"/>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котельная № 13 Стрига</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0,29</w:t>
            </w:r>
            <w:r>
              <w:rPr>
                <w:color w:val="000000"/>
                <w:sz w:val="24"/>
                <w:szCs w:val="24"/>
                <w:highlight w:val="white"/>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0,1</w:t>
            </w:r>
            <w:r>
              <w:rPr>
                <w:color w:val="000000"/>
                <w:sz w:val="24"/>
                <w:szCs w:val="24"/>
                <w:highlight w:val="white"/>
              </w:rPr>
              <w:t xml:space="preserve">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0,12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41,1</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котельная № 14 пос. Золотавцево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0</w:t>
            </w:r>
            <w:r>
              <w:rPr>
                <w:color w:val="000000"/>
                <w:sz w:val="24"/>
                <w:szCs w:val="24"/>
                <w:highlight w:val="white"/>
                <w:lang w:val="en-US"/>
              </w:rPr>
              <w:t xml:space="preserve">8</w:t>
            </w:r>
            <w:r>
              <w:rPr>
                <w:color w:val="000000"/>
                <w:sz w:val="24"/>
                <w:szCs w:val="24"/>
                <w:highlight w:val="white"/>
              </w:rPr>
              <w:t xml:space="preserve">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0,0</w:t>
            </w:r>
            <w:r>
              <w:rPr>
                <w:color w:val="000000"/>
                <w:sz w:val="24"/>
                <w:szCs w:val="24"/>
                <w:highlight w:val="white"/>
              </w:rPr>
              <w:t xml:space="preserve">51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0,029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34,9</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lang w:val="en-US"/>
              </w:rPr>
              <w:t xml:space="preserve">котельная № 16 пос. Валга</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1,2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0,47</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0,68</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ind w:firstLine="0"/>
              <w:jc w:val="center"/>
              <w:spacing w:line="240" w:lineRule="auto"/>
              <w:widowControl w:val="off"/>
              <w:rPr>
                <w:sz w:val="24"/>
                <w:szCs w:val="24"/>
                <w:highlight w:val="white"/>
              </w:rPr>
            </w:pPr>
            <w:r>
              <w:rPr>
                <w:color w:val="000000"/>
                <w:sz w:val="24"/>
                <w:szCs w:val="24"/>
                <w:highlight w:val="white"/>
              </w:rPr>
              <w:t xml:space="preserve">56,7</w:t>
            </w:r>
            <w:r>
              <w:rPr>
                <w:sz w:val="24"/>
                <w:szCs w:val="24"/>
                <w:highlight w:val="white"/>
              </w:rPr>
            </w:r>
            <w:r>
              <w:rPr>
                <w:sz w:val="24"/>
                <w:szCs w:val="24"/>
                <w:highlight w:val="white"/>
              </w:rPr>
            </w:r>
          </w:p>
        </w:tc>
      </w:tr>
    </w:tbl>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5679"/>
        <w:gridCol w:w="992"/>
        <w:gridCol w:w="1134"/>
        <w:gridCol w:w="992"/>
        <w:gridCol w:w="860"/>
      </w:tblGrid>
      <w:tr>
        <w:tblPrEx/>
        <w:trPr/>
        <w:tc>
          <w:tcPr>
            <w:tcBorders>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котельная № 17 Подсосенье</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1,34</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0,1</w:t>
            </w:r>
            <w:r>
              <w:rPr>
                <w:color w:val="000000"/>
                <w:sz w:val="24"/>
                <w:szCs w:val="24"/>
                <w:highlight w:val="white"/>
              </w:rPr>
              <w:t xml:space="preserve">7</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1,149</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85,7</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котельная</w:t>
            </w:r>
            <w:r>
              <w:rPr>
                <w:color w:val="000000"/>
                <w:sz w:val="24"/>
                <w:szCs w:val="24"/>
                <w:highlight w:val="white"/>
              </w:rPr>
              <w:t xml:space="preserve"> № 20</w:t>
            </w:r>
            <w:r>
              <w:rPr>
                <w:color w:val="000000"/>
                <w:sz w:val="24"/>
                <w:szCs w:val="24"/>
                <w:highlight w:val="white"/>
                <w:lang w:val="en-US"/>
              </w:rPr>
              <w:t xml:space="preserve"> д. Бухинино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1</w:t>
            </w:r>
            <w:r>
              <w:rPr>
                <w:color w:val="000000"/>
                <w:sz w:val="24"/>
                <w:szCs w:val="24"/>
                <w:highlight w:val="white"/>
                <w:lang w:val="en-US"/>
              </w:rPr>
              <w:t xml:space="preserve">,</w:t>
            </w:r>
            <w:r>
              <w:rPr>
                <w:color w:val="000000"/>
                <w:sz w:val="24"/>
                <w:szCs w:val="24"/>
                <w:highlight w:val="white"/>
              </w:rPr>
              <w:t xml:space="preserve">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1</w:t>
            </w:r>
            <w:r>
              <w:rPr>
                <w:color w:val="000000"/>
                <w:sz w:val="24"/>
                <w:szCs w:val="24"/>
                <w:highlight w:val="white"/>
                <w:lang w:val="en-US"/>
              </w:rPr>
              <w:t xml:space="preserve">,</w:t>
            </w:r>
            <w:r>
              <w:rPr>
                <w:color w:val="000000"/>
                <w:sz w:val="24"/>
                <w:szCs w:val="24"/>
                <w:highlight w:val="white"/>
              </w:rPr>
              <w:t xml:space="preserve">09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0,63</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36,6</w:t>
            </w:r>
            <w:r>
              <w:rPr>
                <w:sz w:val="24"/>
                <w:szCs w:val="24"/>
                <w:highlight w:val="white"/>
              </w:rPr>
            </w:r>
            <w:r>
              <w:rPr>
                <w:sz w:val="24"/>
                <w:szCs w:val="24"/>
                <w:highlight w:val="white"/>
              </w:rPr>
            </w:r>
          </w:p>
        </w:tc>
      </w:tr>
      <w:tr>
        <w:tblPrEx/>
        <w:trPr>
          <w:trHeight w:val="152"/>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котельная</w:t>
            </w:r>
            <w:r>
              <w:rPr>
                <w:color w:val="000000"/>
                <w:sz w:val="24"/>
                <w:szCs w:val="24"/>
                <w:highlight w:val="white"/>
              </w:rPr>
              <w:t xml:space="preserve"> №19</w:t>
            </w:r>
            <w:r>
              <w:rPr>
                <w:color w:val="000000"/>
                <w:sz w:val="24"/>
                <w:szCs w:val="24"/>
                <w:highlight w:val="white"/>
                <w:lang w:val="en-US"/>
              </w:rPr>
              <w:t xml:space="preserve"> школа № 15 </w:t>
            </w:r>
            <w:r>
              <w:rPr>
                <w:color w:val="000000"/>
                <w:sz w:val="24"/>
                <w:szCs w:val="24"/>
                <w:highlight w:val="white"/>
                <w:lang w:val="en-US"/>
              </w:rPr>
              <w:t xml:space="preserve">г. Красавино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0,516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515</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котельная</w:t>
            </w:r>
            <w:r>
              <w:rPr>
                <w:color w:val="000000"/>
                <w:sz w:val="24"/>
                <w:szCs w:val="24"/>
                <w:highlight w:val="white"/>
              </w:rPr>
              <w:t xml:space="preserve"> №18</w:t>
            </w:r>
            <w:r>
              <w:rPr>
                <w:color w:val="000000"/>
                <w:sz w:val="24"/>
                <w:szCs w:val="24"/>
                <w:highlight w:val="white"/>
                <w:lang w:val="en-US"/>
              </w:rPr>
              <w:t xml:space="preserve"> с. Васильевское</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8,6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1</w:t>
            </w:r>
            <w:r>
              <w:rPr>
                <w:color w:val="000000"/>
                <w:sz w:val="24"/>
                <w:szCs w:val="24"/>
                <w:highlight w:val="white"/>
                <w:lang w:val="en-US"/>
              </w:rPr>
              <w:t xml:space="preserve">,</w:t>
            </w:r>
            <w:r>
              <w:rPr>
                <w:color w:val="000000"/>
                <w:sz w:val="24"/>
                <w:szCs w:val="24"/>
                <w:highlight w:val="white"/>
              </w:rPr>
              <w:t xml:space="preserve">36</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7,159</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83,2</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котельная</w:t>
            </w:r>
            <w:r>
              <w:rPr>
                <w:color w:val="000000"/>
                <w:sz w:val="24"/>
                <w:szCs w:val="24"/>
                <w:highlight w:val="white"/>
              </w:rPr>
              <w:t xml:space="preserve"> №22</w:t>
            </w:r>
            <w:r>
              <w:rPr>
                <w:color w:val="000000"/>
                <w:sz w:val="24"/>
                <w:szCs w:val="24"/>
                <w:highlight w:val="white"/>
                <w:lang w:val="en-US"/>
              </w:rPr>
              <w:t xml:space="preserve"> больницы г. Красавино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lang w:val="en-US"/>
              </w:rPr>
              <w:t xml:space="preserve">0,</w:t>
            </w:r>
            <w:r>
              <w:rPr>
                <w:color w:val="000000"/>
                <w:sz w:val="24"/>
                <w:szCs w:val="24"/>
                <w:highlight w:val="white"/>
              </w:rPr>
              <w:t xml:space="preserve">92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0,772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0,151</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16,4</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котельная №21 "Кирпичный завод" </w:t>
            </w:r>
            <w:r>
              <w:rPr>
                <w:color w:val="000000"/>
                <w:sz w:val="24"/>
                <w:szCs w:val="24"/>
                <w:highlight w:val="white"/>
              </w:rPr>
              <w:t xml:space="preserve">г. Красавино</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1,</w:t>
            </w:r>
            <w:r>
              <w:rPr>
                <w:color w:val="000000"/>
                <w:sz w:val="24"/>
                <w:szCs w:val="24"/>
                <w:highlight w:val="white"/>
                <w:lang w:val="en-US"/>
              </w:rPr>
              <w:t xml:space="preserve">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0,2</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highlight w:val="white"/>
              </w:rPr>
            </w:pPr>
            <w:r>
              <w:rPr>
                <w:sz w:val="24"/>
                <w:szCs w:val="24"/>
                <w:highlight w:val="white"/>
              </w:rPr>
              <w:t xml:space="preserve">1,0</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highlight w:val="white"/>
              </w:rPr>
            </w:pPr>
            <w:r>
              <w:rPr>
                <w:color w:val="000000"/>
                <w:sz w:val="24"/>
                <w:szCs w:val="24"/>
                <w:highlight w:val="white"/>
              </w:rPr>
              <w:t xml:space="preserve">83,3</w:t>
            </w:r>
            <w:r>
              <w:rPr>
                <w:sz w:val="24"/>
                <w:szCs w:val="24"/>
                <w:highlight w:val="white"/>
              </w:rPr>
            </w:r>
            <w:r>
              <w:rPr>
                <w:sz w:val="24"/>
                <w:szCs w:val="24"/>
                <w:highlight w:val="white"/>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 2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1,137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0,837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73,61</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 3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1,475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0,49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0,985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66,78</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 4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1,226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0,27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0,956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77,98</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 5 с. Усть-Алексеево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0,763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0,22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0,543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71,17</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д. Чернево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0,548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0,07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0,478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87,23</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больницы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0,65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0,0117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0,6383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98,20</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бани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0,019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0,581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96,83</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школы п. Полдарса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1,274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0,127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1,147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90,03</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котельная д/сада ул. Мира</w:t>
            </w:r>
            <w:r>
              <w:rPr>
                <w:color w:val="000000"/>
                <w:sz w:val="24"/>
                <w:szCs w:val="24"/>
              </w:rPr>
              <w:t xml:space="preserve"> </w:t>
            </w:r>
            <w:r>
              <w:rPr>
                <w:color w:val="000000"/>
                <w:sz w:val="24"/>
                <w:szCs w:val="24"/>
              </w:rPr>
              <w:t xml:space="preserve">п. Ломоватка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0,234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0,031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0,203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86,75</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котельная школы ул. Заречная </w:t>
            </w:r>
            <w:r>
              <w:rPr>
                <w:color w:val="000000"/>
                <w:sz w:val="24"/>
                <w:szCs w:val="24"/>
              </w:rPr>
              <w:t xml:space="preserve">п. Ломоватка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0,111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0,789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87,67</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Котельная ж/д станции г. Красавино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0,533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1,467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73,35</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Красавинская ГТ ТЭЦ</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57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17,002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39,998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70,17</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школы д. Морозовица</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0,189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0,711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79,00</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котельная Голузинской школы</w:t>
            </w:r>
            <w:r>
              <w:rPr>
                <w:sz w:val="24"/>
                <w:szCs w:val="24"/>
              </w:rPr>
            </w:r>
            <w:r>
              <w:rPr>
                <w:sz w:val="24"/>
                <w:szCs w:val="24"/>
              </w:rPr>
            </w:r>
          </w:p>
          <w:p>
            <w:pPr>
              <w:pStyle w:val="1365"/>
              <w:numPr>
                <w:ilvl w:val="0"/>
                <w:numId w:val="1"/>
              </w:numPr>
              <w:jc w:val="center"/>
              <w:spacing w:line="240" w:lineRule="auto"/>
              <w:widowControl w:val="off"/>
              <w:rPr>
                <w:sz w:val="24"/>
                <w:szCs w:val="24"/>
              </w:rPr>
            </w:pPr>
            <w:r>
              <w:rPr>
                <w:color w:val="000000"/>
                <w:sz w:val="24"/>
                <w:szCs w:val="24"/>
              </w:rPr>
              <w:t xml:space="preserve">пос. Новатор</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0,38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0,13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0,25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65,79</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котельная санатория д. Бобровниково</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3,55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1,27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2,28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64,23</w:t>
            </w:r>
            <w:r>
              <w:rPr>
                <w:sz w:val="24"/>
                <w:szCs w:val="24"/>
              </w:rPr>
            </w:r>
            <w:r>
              <w:rPr>
                <w:sz w:val="24"/>
                <w:szCs w:val="24"/>
              </w:rPr>
            </w:r>
          </w:p>
        </w:tc>
      </w:tr>
      <w:tr>
        <w:tblPrEx/>
        <w:trPr/>
        <w:tc>
          <w:tcPr>
            <w:tcBorders>
              <w:top w:val="single" w:color="000000" w:sz="4" w:space="0"/>
              <w:left w:val="single" w:color="000000" w:sz="4" w:space="0"/>
              <w:bottom w:val="single" w:color="000000" w:sz="4" w:space="0"/>
              <w:right w:val="single" w:color="000000" w:sz="4" w:space="0"/>
            </w:tcBorders>
            <w:tcW w:w="5679"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ТЭС НАО "СВЕЗА Новатор"</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lang w:val="en-US"/>
              </w:rPr>
              <w:t xml:space="preserve">38,1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17,99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20,11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860" w:type="dxa"/>
            <w:vAlign w:val="center"/>
            <w:textDirection w:val="lrTb"/>
            <w:noWrap w:val="false"/>
          </w:tcPr>
          <w:p>
            <w:pPr>
              <w:pStyle w:val="1365"/>
              <w:numPr>
                <w:ilvl w:val="0"/>
                <w:numId w:val="1"/>
              </w:numPr>
              <w:jc w:val="center"/>
              <w:spacing w:line="240" w:lineRule="auto"/>
              <w:widowControl w:val="off"/>
              <w:rPr>
                <w:sz w:val="24"/>
                <w:szCs w:val="24"/>
              </w:rPr>
            </w:pPr>
            <w:r>
              <w:rPr>
                <w:color w:val="000000"/>
                <w:sz w:val="24"/>
                <w:szCs w:val="24"/>
              </w:rPr>
              <w:t xml:space="preserve">52,78</w:t>
            </w:r>
            <w:r>
              <w:rPr>
                <w:sz w:val="24"/>
                <w:szCs w:val="24"/>
              </w:rPr>
            </w:r>
            <w:r>
              <w:rPr>
                <w:sz w:val="24"/>
                <w:szCs w:val="24"/>
              </w:rPr>
            </w:r>
          </w:p>
        </w:tc>
      </w:tr>
    </w:tbl>
    <w:p>
      <w:pPr>
        <w:pStyle w:val="2054"/>
        <w:jc w:val="center"/>
        <w:spacing w:line="240" w:lineRule="auto"/>
      </w:pPr>
      <w:r/>
      <w:bookmarkStart w:id="93" w:name="undefined_Копия_34"/>
      <w:r/>
      <w:bookmarkEnd w:id="93"/>
      <w:r>
        <w:t xml:space="preserve">Часть 7 Балансы теплоносителя</w:t>
      </w:r>
      <w:bookmarkStart w:id="94" w:name="undefined_Копия_35"/>
      <w:r/>
      <w:bookmarkEnd w:id="94"/>
      <w:r/>
      <w:r/>
    </w:p>
    <w:p>
      <w:pPr>
        <w:pStyle w:val="1365"/>
        <w:ind w:firstLine="709"/>
      </w:pPr>
      <w:r>
        <w:t xml:space="preserve">Теплоноситель в системе теплоснабжения, источников тепла округа, к</w:t>
      </w:r>
      <w:r>
        <w:t xml:space="preserve">ак и в каждой системе теплоснабжения с непосредственным разбором теплоносителя на цели горячего водоснабжения (открытых систем), предназначен для передачи теплоты на нужды систем отопления и вентиляции и для обеспечения горячего водоснабжения потребителей.</w:t>
      </w:r>
      <w:r/>
    </w:p>
    <w:p>
      <w:pPr>
        <w:pStyle w:val="1365"/>
        <w:ind w:firstLine="709"/>
      </w:pPr>
      <w:r>
        <w:t xml:space="preserve">Количество теплоносителя, использованное на горячее водоснабжение потребителей и на утечки теплоносителя, восполняется подпиткой тепловой сети.</w:t>
      </w:r>
      <w:r/>
    </w:p>
    <w:p>
      <w:pPr>
        <w:pStyle w:val="1365"/>
        <w:ind w:firstLine="709"/>
      </w:pPr>
      <w:r>
        <w:t xml:space="preserve">Подпиткой тепловых сетей восполняются потери теплоносителя:</w:t>
      </w:r>
      <w:r/>
    </w:p>
    <w:p>
      <w:pPr>
        <w:pStyle w:val="1365"/>
        <w:ind w:firstLine="709"/>
      </w:pPr>
      <w:r>
        <w:t xml:space="preserve">- на обеспечение спроса горячего водоснабжения потребителей;</w:t>
      </w:r>
      <w:r/>
    </w:p>
    <w:p>
      <w:pPr>
        <w:pStyle w:val="1365"/>
        <w:ind w:firstLine="709"/>
        <w:rPr>
          <w:highlight w:val="none"/>
        </w:rPr>
      </w:pPr>
      <w:r>
        <w:t xml:space="preserve">- с утечками в тепловых сетях при транспорте тепла и абонентских установках потребителей;</w:t>
      </w:r>
      <w:r>
        <w:rPr>
          <w:highlight w:val="none"/>
        </w:rPr>
      </w:r>
      <w:r>
        <w:rPr>
          <w:highlight w:val="none"/>
        </w:rPr>
      </w:r>
    </w:p>
    <w:p>
      <w:pPr>
        <w:ind w:left="0" w:right="0" w:firstLine="0"/>
        <w:jc w:val="center"/>
      </w:pPr>
      <w:r>
        <w:t xml:space="preserve">64</w:t>
      </w:r>
      <w:r/>
    </w:p>
    <w:p>
      <w:pPr>
        <w:ind w:firstLine="709"/>
      </w:pPr>
      <w:r>
        <w:rPr>
          <w:highlight w:val="none"/>
        </w:rPr>
      </w:r>
      <w:r>
        <w:rPr>
          <w:highlight w:val="none"/>
        </w:rPr>
      </w:r>
      <w:r/>
    </w:p>
    <w:p>
      <w:pPr>
        <w:pStyle w:val="1365"/>
        <w:ind w:firstLine="709"/>
      </w:pPr>
      <w:r>
        <w:t xml:space="preserve">- при заполнении и дренаже трубопроводов тепловых сетей во время технологических испытаниях и ремонтах на тепловых сетях.</w:t>
      </w:r>
      <w:r/>
    </w:p>
    <w:p>
      <w:pPr>
        <w:pStyle w:val="2523"/>
        <w:ind w:firstLine="709"/>
        <w:spacing w:before="0" w:after="0"/>
      </w:pPr>
      <w:r>
        <w:t xml:space="preserve">На Красавинской ГТ ТЭЦ химическая водоподготовка, которая предназначена для химической очистки сырой исходной воды с целью обеспечения необходимого качества воды для подпитки пароводяного цикла ГТ ТЭЦ и теплосети.</w:t>
      </w:r>
      <w:r/>
    </w:p>
    <w:p>
      <w:pPr>
        <w:pStyle w:val="1365"/>
        <w:ind w:firstLine="709"/>
      </w:pPr>
      <w:r>
        <w:t xml:space="preserve">На Красавинской ГТ ТЭЦ для подпитки тепловой сети используется очищенная, осветленная вода, методом коагуляции, прошедшая умягчение через </w:t>
      </w:r>
      <w:r>
        <w:rPr>
          <w:lang w:val="en-US"/>
        </w:rPr>
        <w:t xml:space="preserve">Na</w:t>
      </w:r>
      <w:r>
        <w:t xml:space="preserve">-катионитовые фильтры. На котельной по ул. Вокзальная для подпитки тепловой сети используется вода постоянного качества (из скважины), прошедшая умягчение через </w:t>
      </w:r>
      <w:r>
        <w:rPr>
          <w:lang w:val="en-US"/>
        </w:rPr>
        <w:t xml:space="preserve">Na</w:t>
      </w:r>
      <w:r>
        <w:t xml:space="preserve">-катионитовые фильтры.</w:t>
      </w:r>
      <w:r/>
    </w:p>
    <w:p>
      <w:pPr>
        <w:pStyle w:val="2055"/>
        <w:ind w:left="0" w:right="0" w:firstLine="709"/>
        <w:jc w:val="both"/>
        <w:spacing w:before="0" w:beforeAutospacing="0" w:after="0" w:line="240" w:lineRule="auto"/>
        <w:rPr>
          <w:b w:val="0"/>
        </w:rPr>
      </w:pPr>
      <w:r>
        <w:rPr>
          <w:b w:val="0"/>
        </w:rPr>
      </w:r>
      <w:r>
        <w:rPr>
          <w:b w:val="0"/>
        </w:rPr>
      </w:r>
      <w:bookmarkStart w:id="95" w:name="undefined_Копия_36"/>
      <w:r>
        <w:rPr>
          <w:b w:val="0"/>
          <w:lang w:val="ru-RU"/>
        </w:rPr>
        <w:t xml:space="preserve">а)</w:t>
      </w:r>
      <w:r>
        <w:rPr>
          <w:b w:val="0"/>
        </w:rPr>
        <w:t xml:space="preserve"> </w:t>
      </w:r>
      <w:r>
        <w:rPr>
          <w:b w:val="0"/>
          <w:lang w:val="ru-RU"/>
        </w:rPr>
        <w:t xml:space="preserve">описание балансов производительности водоподготовительных уст</w:t>
      </w:r>
      <w:r>
        <w:rPr>
          <w:b w:val="0"/>
          <w:lang w:val="ru-RU"/>
        </w:rPr>
        <w:t xml:space="preserve">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5"/>
      <w:r>
        <w:rPr>
          <w:b w:val="0"/>
        </w:rPr>
      </w:r>
      <w:r>
        <w:rPr>
          <w:b w:val="0"/>
        </w:rPr>
      </w:r>
    </w:p>
    <w:p>
      <w:pPr>
        <w:pStyle w:val="1365"/>
        <w:ind w:left="0" w:right="0" w:firstLine="709"/>
        <w:jc w:val="both"/>
        <w:spacing w:before="0" w:beforeAutospacing="0"/>
        <w:rPr>
          <w:shd w:val="clear" w:color="auto" w:fill="ffffff"/>
        </w:rPr>
      </w:pPr>
      <w:r>
        <w:rPr>
          <w:shd w:val="clear" w:color="auto" w:fill="ffffff"/>
        </w:rPr>
        <w:t xml:space="preserve">В Великоустюгском муниципальном округе водоподготовительные установки установлены не на всех котельных. На котельных, где нет водоподготовительного оборудования для заполнения и подпитки тепловой сети используется вода из водопровода. </w:t>
      </w:r>
      <w:r>
        <w:rPr>
          <w:shd w:val="clear" w:color="auto" w:fill="ffffff"/>
        </w:rPr>
      </w:r>
      <w:r>
        <w:rPr>
          <w:shd w:val="clear" w:color="auto" w:fill="ffffff"/>
        </w:rPr>
      </w:r>
    </w:p>
    <w:p>
      <w:pPr>
        <w:pStyle w:val="2055"/>
        <w:ind w:left="0" w:right="0" w:firstLine="709"/>
        <w:jc w:val="both"/>
        <w:spacing w:before="0" w:beforeAutospacing="0" w:after="0" w:line="240" w:lineRule="auto"/>
        <w:rPr>
          <w:b w:val="0"/>
          <w:lang w:val="ru-RU"/>
        </w:rPr>
      </w:pPr>
      <w:r/>
      <w:bookmarkStart w:id="96" w:name="undefined_Копия_37"/>
      <w:r>
        <w:rPr>
          <w:b w:val="0"/>
          <w:lang w:val="ru-RU"/>
        </w:rPr>
        <w:t xml:space="preserve">б)</w:t>
      </w:r>
      <w:r>
        <w:rPr>
          <w:b w:val="0"/>
        </w:rPr>
        <w:t xml:space="preserve"> </w:t>
      </w:r>
      <w:r>
        <w:rPr>
          <w:b w:val="0"/>
          <w:lang w:val="ru-RU"/>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6"/>
      <w:r>
        <w:rPr>
          <w:b w:val="0"/>
          <w:lang w:val="ru-RU"/>
        </w:rPr>
      </w:r>
      <w:r>
        <w:rPr>
          <w:b w:val="0"/>
          <w:lang w:val="ru-RU"/>
        </w:rPr>
      </w:r>
    </w:p>
    <w:p>
      <w:pPr>
        <w:pStyle w:val="1365"/>
        <w:ind w:left="0" w:right="0" w:firstLine="709"/>
        <w:jc w:val="both"/>
        <w:spacing w:before="0" w:beforeAutospacing="0"/>
      </w:pPr>
      <w:r>
        <w:t xml:space="preserve">В случае возникновения а</w:t>
      </w:r>
      <w:r>
        <w:t xml:space="preserve">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r/>
    </w:p>
    <w:p>
      <w:pPr>
        <w:pStyle w:val="1365"/>
        <w:ind w:left="0" w:right="0" w:firstLine="709"/>
        <w:jc w:val="both"/>
        <w:spacing w:before="0" w:beforeAutospacing="0"/>
      </w:pPr>
      <w:r>
        <w:t xml:space="preserve">Согласно п. 6.22 СП 124.13330.2012 для закрытых систем теплоснабжения должна предусматриваться дополнительно аварийная подп</w:t>
      </w:r>
      <w:r>
        <w:t xml:space="preserve">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w:t>
      </w:r>
      <w:r>
        <w:t xml:space="preserve">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r/>
    </w:p>
    <w:p>
      <w:pPr>
        <w:pStyle w:val="1365"/>
        <w:ind w:firstLine="709"/>
      </w:pPr>
      <w:r>
        <w:t xml:space="preserve">Данные об утвержденных балансах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r/>
    </w:p>
    <w:p>
      <w:pPr>
        <w:pStyle w:val="2054"/>
        <w:ind w:firstLine="709"/>
        <w:jc w:val="center"/>
        <w:spacing w:before="0" w:after="0" w:line="240" w:lineRule="auto"/>
        <w:rPr>
          <w:lang w:val="ru-RU"/>
        </w:rPr>
      </w:pPr>
      <w:r>
        <w:rPr>
          <w:lang w:val="ru-RU"/>
        </w:rPr>
      </w:r>
      <w:bookmarkStart w:id="98" w:name="undefined_Копия_38"/>
      <w:r/>
      <w:bookmarkEnd w:id="98"/>
      <w:r>
        <w:rPr>
          <w:lang w:val="ru-RU"/>
        </w:rPr>
      </w:r>
      <w:r>
        <w:rPr>
          <w:lang w:val="ru-RU"/>
        </w:rPr>
      </w:r>
    </w:p>
    <w:p>
      <w:pPr>
        <w:pStyle w:val="2054"/>
        <w:ind w:left="0" w:right="0" w:firstLine="0"/>
        <w:jc w:val="center"/>
        <w:spacing w:before="0" w:after="0" w:line="240" w:lineRule="auto"/>
        <w:rPr>
          <w:lang w:val="ru-RU"/>
        </w:rPr>
      </w:pPr>
      <w:r>
        <w:rPr>
          <w:lang w:val="ru-RU"/>
        </w:rPr>
        <w:t xml:space="preserve">Часть</w:t>
      </w:r>
      <w:r>
        <w:t xml:space="preserve"> </w:t>
      </w:r>
      <w:r>
        <w:rPr>
          <w:lang w:val="ru-RU"/>
        </w:rPr>
        <w:t xml:space="preserve">8 Топливные балансы источников тепловой энергии и система</w:t>
      </w:r>
      <w:r>
        <w:rPr>
          <w:lang w:val="ru-RU"/>
        </w:rPr>
      </w:r>
      <w:r>
        <w:rPr>
          <w:lang w:val="ru-RU"/>
        </w:rPr>
      </w:r>
    </w:p>
    <w:p>
      <w:pPr>
        <w:pStyle w:val="2054"/>
        <w:ind w:left="0" w:right="0" w:firstLine="0"/>
        <w:jc w:val="center"/>
        <w:spacing w:before="0" w:after="0" w:line="240" w:lineRule="auto"/>
        <w:rPr>
          <w:lang w:val="ru-RU"/>
        </w:rPr>
      </w:pPr>
      <w:r>
        <w:rPr>
          <w:lang w:val="ru-RU"/>
        </w:rPr>
        <w:t xml:space="preserve"> обеспечения топливом</w:t>
      </w:r>
      <w:bookmarkStart w:id="99" w:name="undefined_Копия_39"/>
      <w:r>
        <w:rPr>
          <w:lang w:val="ru-RU"/>
        </w:rPr>
      </w:r>
      <w:r>
        <w:rPr>
          <w:lang w:val="ru-RU"/>
        </w:rPr>
      </w:r>
    </w:p>
    <w:p>
      <w:pPr>
        <w:pStyle w:val="2054"/>
        <w:ind w:firstLine="709"/>
        <w:jc w:val="center"/>
        <w:spacing w:before="0" w:after="0" w:line="240" w:lineRule="auto"/>
        <w:rPr>
          <w:lang w:val="ru-RU"/>
        </w:rPr>
      </w:pPr>
      <w:r>
        <w:rPr>
          <w:lang w:val="ru-RU"/>
        </w:rPr>
      </w:r>
      <w:r>
        <w:rPr>
          <w:lang w:val="ru-RU"/>
        </w:rPr>
      </w:r>
      <w:r>
        <w:rPr>
          <w:lang w:val="ru-RU"/>
        </w:rPr>
      </w:r>
    </w:p>
    <w:p>
      <w:pPr>
        <w:pStyle w:val="2055"/>
        <w:ind w:firstLine="709"/>
        <w:spacing w:before="0" w:after="0" w:line="240" w:lineRule="auto"/>
        <w:tabs>
          <w:tab w:val="left" w:pos="0" w:leader="none"/>
          <w:tab w:val="left" w:pos="567" w:leader="none"/>
        </w:tabs>
        <w:rPr>
          <w:b w:val="0"/>
          <w:lang w:val="ru-RU"/>
        </w:rPr>
      </w:pPr>
      <w:r/>
      <w:bookmarkStart w:id="100" w:name="undefined_Копия_40"/>
      <w:r/>
      <w:bookmarkEnd w:id="99"/>
      <w:r>
        <w:rPr>
          <w:b w:val="0"/>
          <w:lang w:val="ru-RU"/>
        </w:rPr>
        <w:t xml:space="preserve">а)</w:t>
      </w:r>
      <w:r>
        <w:rPr>
          <w:b w:val="0"/>
        </w:rPr>
        <w:t xml:space="preserve"> </w:t>
      </w:r>
      <w:r>
        <w:rPr>
          <w:b w:val="0"/>
          <w:lang w:val="ru-RU"/>
        </w:rPr>
        <w:t xml:space="preserve">описание видов и количества используемого основного топлива для каждого источника тепловой энергии</w:t>
      </w:r>
      <w:bookmarkEnd w:id="100"/>
      <w:r>
        <w:rPr>
          <w:b w:val="0"/>
          <w:lang w:val="ru-RU"/>
        </w:rPr>
      </w:r>
      <w:r>
        <w:rPr>
          <w:b w:val="0"/>
          <w:lang w:val="ru-RU"/>
        </w:rPr>
      </w:r>
    </w:p>
    <w:p>
      <w:pPr>
        <w:pStyle w:val="1365"/>
        <w:ind w:firstLine="709"/>
        <w:jc w:val="left"/>
        <w:sectPr>
          <w:headerReference w:type="default" r:id="rId17"/>
          <w:footerReference w:type="default" r:id="rId34"/>
          <w:footnotePr/>
          <w:endnotePr/>
          <w:type w:val="nextPage"/>
          <w:pgSz w:w="11906" w:h="16838" w:orient="portrait"/>
          <w:pgMar w:top="709" w:right="851" w:bottom="766" w:left="1418" w:header="0" w:footer="709" w:gutter="0"/>
          <w:cols w:num="1" w:sep="0" w:space="708" w:equalWidth="1"/>
          <w:docGrid w:linePitch="360"/>
        </w:sectPr>
      </w:pPr>
      <w:r>
        <w:t xml:space="preserve">Котельные Великоустюгского му</w:t>
      </w:r>
      <w:r>
        <w:t xml:space="preserve">ниципального округа используют в качестве основного топлива дрова, уголь и природный газ. Одна котельная работает на древесной щепе. Сведения по видам и количеству используемого топлива на теплоисточниках муниципального округа представлены в таблице 1.8.1.</w:t>
      </w:r>
      <w:r/>
    </w:p>
    <w:p>
      <w:pPr>
        <w:pStyle w:val="1365"/>
        <w:ind w:firstLine="0"/>
        <w:jc w:val="center"/>
      </w:pPr>
      <w:r>
        <w:t xml:space="preserve">65</w:t>
      </w:r>
      <w:r/>
    </w:p>
    <w:p>
      <w:pPr>
        <w:pStyle w:val="1365"/>
        <w:jc w:val="right"/>
      </w:pPr>
      <w:r>
        <w:t xml:space="preserve">Таблица 1.8.1</w:t>
      </w:r>
      <w:r/>
    </w:p>
    <w:p>
      <w:pPr>
        <w:pStyle w:val="1365"/>
        <w:ind w:firstLine="0"/>
        <w:jc w:val="center"/>
        <w:keepNext/>
        <w:rPr>
          <w:b/>
          <w:bCs/>
          <w:highlight w:val="none"/>
        </w:rPr>
      </w:pPr>
      <w:r>
        <w:rPr>
          <w:b/>
          <w:bCs/>
        </w:rPr>
        <w:t xml:space="preserve">Характеристика топлива</w:t>
      </w:r>
      <w:r>
        <w:rPr>
          <w:b/>
          <w:bCs/>
          <w:highlight w:val="none"/>
        </w:rPr>
      </w:r>
      <w:r>
        <w:rPr>
          <w:b/>
          <w:bCs/>
          <w:highlight w:val="none"/>
        </w:rPr>
      </w:r>
    </w:p>
    <w:p>
      <w:pPr>
        <w:ind w:firstLine="0"/>
        <w:jc w:val="center"/>
        <w:keepNext/>
      </w:pPr>
      <w:r>
        <w:rPr>
          <w:b/>
          <w:bCs/>
          <w:highlight w:val="none"/>
        </w:rPr>
      </w:r>
      <w:r>
        <w:rPr>
          <w:b/>
          <w:bCs/>
          <w:highlight w:val="none"/>
        </w:rPr>
      </w:r>
      <w:r/>
    </w:p>
    <w:tbl>
      <w:tblPr>
        <w:tblW w:w="15448" w:type="dxa"/>
        <w:tblInd w:w="153" w:type="dxa"/>
        <w:tblLayout w:type="fixed"/>
        <w:tblCellMar>
          <w:left w:w="11" w:type="dxa"/>
          <w:top w:w="0" w:type="dxa"/>
          <w:right w:w="11" w:type="dxa"/>
          <w:bottom w:w="0" w:type="dxa"/>
        </w:tblCellMar>
        <w:tblLook w:val="04A0" w:firstRow="1" w:lastRow="0" w:firstColumn="1" w:lastColumn="0" w:noHBand="0" w:noVBand="1"/>
      </w:tblPr>
      <w:tblGrid>
        <w:gridCol w:w="5102"/>
        <w:gridCol w:w="1559"/>
        <w:gridCol w:w="850"/>
        <w:gridCol w:w="2126"/>
        <w:gridCol w:w="1417"/>
        <w:gridCol w:w="1701"/>
        <w:gridCol w:w="1276"/>
        <w:gridCol w:w="1417"/>
      </w:tblGrid>
      <w:tr>
        <w:tblPrEx/>
        <w:trPr>
          <w:trHeight w:val="588"/>
        </w:trPr>
        <w:tc>
          <w:tcPr>
            <w:tcBorders>
              <w:top w:val="single" w:color="000000" w:sz="4" w:space="0"/>
              <w:left w:val="single" w:color="000000" w:sz="4" w:space="0"/>
              <w:bottom w:val="single" w:color="000000" w:sz="4" w:space="0"/>
              <w:right w:val="single" w:color="000000" w:sz="4" w:space="0"/>
            </w:tcBorders>
            <w:tcW w:w="5102"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Теплоисточник</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Вид топлива</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Марка</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2126"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Поставщик топлива</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Способ доставки на котельную</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1701"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Откуда осуществляется поставка</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1276"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lang w:val="en-US"/>
              </w:rPr>
              <w:t xml:space="preserve">Периодично-сть поставки</w:t>
            </w:r>
            <w:r>
              <w:rPr>
                <w:b w:val="0"/>
                <w:bCs w:val="0"/>
                <w:color w:val="000000"/>
                <w:sz w:val="20"/>
                <w:szCs w:val="20"/>
              </w:rPr>
            </w:r>
            <w:r>
              <w:rPr>
                <w:b w:val="0"/>
                <w:bCs w:val="0"/>
                <w:color w:val="00000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top"/>
            <w:textDirection w:val="lrTb"/>
            <w:noWrap w:val="false"/>
          </w:tcPr>
          <w:p>
            <w:pPr>
              <w:pStyle w:val="1365"/>
              <w:ind w:firstLine="0"/>
              <w:jc w:val="center"/>
              <w:spacing w:line="240" w:lineRule="auto"/>
              <w:widowControl w:val="off"/>
              <w:rPr>
                <w:b w:val="0"/>
                <w:bCs w:val="0"/>
                <w:color w:val="000000"/>
                <w:sz w:val="20"/>
                <w:szCs w:val="20"/>
              </w:rPr>
            </w:pPr>
            <w:r>
              <w:rPr>
                <w:b w:val="0"/>
                <w:bCs w:val="0"/>
                <w:color w:val="000000"/>
                <w:sz w:val="20"/>
                <w:szCs w:val="20"/>
              </w:rPr>
              <w:t xml:space="preserve">Годовой расход натурального топлива, м3, т</w:t>
            </w:r>
            <w:r>
              <w:rPr>
                <w:b w:val="0"/>
                <w:bCs w:val="0"/>
                <w:color w:val="000000"/>
                <w:sz w:val="20"/>
                <w:szCs w:val="20"/>
              </w:rPr>
            </w:r>
            <w:r>
              <w:rPr>
                <w:b w:val="0"/>
                <w:bCs w:val="0"/>
                <w:color w:val="000000"/>
                <w:sz w:val="20"/>
                <w:szCs w:val="20"/>
              </w:rPr>
            </w:r>
          </w:p>
        </w:tc>
      </w:tr>
      <w:tr>
        <w:tblPrEx/>
        <w:trPr>
          <w:trHeight w:val="172"/>
        </w:trPr>
        <w:tc>
          <w:tcPr>
            <w:tcBorders>
              <w:top w:val="single" w:color="000000" w:sz="4" w:space="0"/>
              <w:left w:val="single" w:color="000000" w:sz="4" w:space="0"/>
              <w:bottom w:val="single" w:color="000000" w:sz="4" w:space="0"/>
              <w:right w:val="single" w:color="000000" w:sz="4" w:space="0"/>
            </w:tcBorders>
            <w:tcW w:w="5102"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2</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3</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4</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5</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6</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276" w:type="dxa"/>
            <w:vAlign w:val="center"/>
            <w:vMerge w:val="restart"/>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7</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8</w:t>
            </w:r>
            <w:r>
              <w:rPr>
                <w:color w:val="000000"/>
                <w:sz w:val="20"/>
                <w:szCs w:val="20"/>
                <w:lang w:val="en-US"/>
              </w:rPr>
            </w:r>
            <w:r>
              <w:rPr>
                <w:color w:val="000000"/>
                <w:sz w:val="20"/>
                <w:szCs w:val="20"/>
                <w:lang w:val="en-US"/>
              </w:rPr>
            </w:r>
          </w:p>
        </w:tc>
      </w:tr>
      <w:tr>
        <w:tblPrEx/>
        <w:trPr>
          <w:trHeight w:val="172"/>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 Центральная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«Газпром межрегионгаз Вологда»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12427004</w:t>
            </w:r>
            <w:r>
              <w:rPr>
                <w:color w:val="000000"/>
                <w:sz w:val="24"/>
                <w:szCs w:val="24"/>
                <w:lang w:val="en-US"/>
              </w:rPr>
            </w:r>
            <w:r>
              <w:rPr>
                <w:color w:val="000000"/>
                <w:sz w:val="24"/>
                <w:szCs w:val="24"/>
                <w:lang w:val="en-US"/>
              </w:rPr>
            </w:r>
          </w:p>
        </w:tc>
      </w:tr>
      <w:tr>
        <w:tblPrEx/>
        <w:trPr>
          <w:trHeight w:val="169"/>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2 Квартальная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8860216</w:t>
            </w:r>
            <w:r>
              <w:rPr>
                <w:color w:val="000000"/>
                <w:sz w:val="24"/>
                <w:szCs w:val="24"/>
                <w:lang w:val="en-US"/>
              </w:rPr>
            </w:r>
            <w:r>
              <w:rPr>
                <w:color w:val="000000"/>
                <w:sz w:val="24"/>
                <w:szCs w:val="24"/>
                <w:lang w:val="en-US"/>
              </w:rPr>
            </w:r>
          </w:p>
        </w:tc>
      </w:tr>
      <w:tr>
        <w:tblPrEx/>
        <w:trPr>
          <w:trHeight w:val="309"/>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4 Школьная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132478</w:t>
            </w:r>
            <w:r>
              <w:rPr>
                <w:color w:val="000000"/>
                <w:sz w:val="24"/>
                <w:szCs w:val="24"/>
                <w:lang w:val="en-US"/>
              </w:rPr>
            </w:r>
            <w:r>
              <w:rPr>
                <w:color w:val="000000"/>
                <w:sz w:val="24"/>
                <w:szCs w:val="24"/>
                <w:lang w:val="en-US"/>
              </w:rPr>
            </w:r>
          </w:p>
        </w:tc>
      </w:tr>
      <w:tr>
        <w:tblPrEx/>
        <w:trPr>
          <w:trHeight w:val="273"/>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6 Добрынино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179910</w:t>
            </w:r>
            <w:r>
              <w:rPr>
                <w:color w:val="000000"/>
                <w:sz w:val="24"/>
                <w:szCs w:val="24"/>
                <w:lang w:val="en-US"/>
              </w:rPr>
            </w:r>
            <w:r>
              <w:rPr>
                <w:color w:val="000000"/>
                <w:sz w:val="24"/>
                <w:szCs w:val="24"/>
                <w:lang w:val="en-US"/>
              </w:rPr>
            </w:r>
          </w:p>
        </w:tc>
      </w:tr>
      <w:tr>
        <w:tblPrEx/>
        <w:trPr>
          <w:trHeight w:val="129"/>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7 д. Коробейниково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52973</w:t>
            </w:r>
            <w:r>
              <w:rPr>
                <w:color w:val="000000"/>
                <w:sz w:val="24"/>
                <w:szCs w:val="24"/>
                <w:lang w:val="en-US"/>
              </w:rPr>
            </w:r>
            <w:r>
              <w:rPr>
                <w:color w:val="000000"/>
                <w:sz w:val="24"/>
                <w:szCs w:val="24"/>
                <w:lang w:val="en-US"/>
              </w:rPr>
            </w:r>
          </w:p>
        </w:tc>
      </w:tr>
      <w:tr>
        <w:tblPrEx/>
        <w:trPr>
          <w:trHeight w:val="127"/>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8 БМК С-Западная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591722</w:t>
            </w:r>
            <w:r>
              <w:rPr>
                <w:color w:val="000000"/>
                <w:sz w:val="24"/>
                <w:szCs w:val="24"/>
                <w:lang w:val="en-US"/>
              </w:rPr>
            </w:r>
            <w:r>
              <w:rPr>
                <w:color w:val="000000"/>
                <w:sz w:val="24"/>
                <w:szCs w:val="24"/>
                <w:lang w:val="en-US"/>
              </w:rPr>
            </w:r>
          </w:p>
        </w:tc>
      </w:tr>
      <w:tr>
        <w:tblPrEx/>
        <w:trPr>
          <w:trHeight w:val="691"/>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9 Кузино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rPr>
              <w:t xml:space="preserve">газ</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rPr>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lang w:val="en-US"/>
              </w:rPr>
              <w:t xml:space="preserve">ООО «Газпром межрегионгаз Вологда»</w:t>
            </w:r>
            <w:r>
              <w:rPr>
                <w:color w:val="000000"/>
                <w:sz w:val="22"/>
                <w:szCs w:val="22"/>
                <w:highlight w:val="white"/>
              </w:rPr>
              <w:t xml:space="preserve">.</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lang w:val="en-US"/>
              </w:rPr>
              <w:t xml:space="preserve">-</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lang w:val="en-US"/>
              </w:rPr>
              <w:t xml:space="preserve">-</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lang w:val="en-US"/>
              </w:rPr>
              <w:t xml:space="preserve">-</w:t>
            </w:r>
            <w:r>
              <w:rPr>
                <w:color w:val="000000"/>
                <w:sz w:val="24"/>
                <w:szCs w:val="24"/>
                <w:highlight w:val="white"/>
              </w:rPr>
            </w:r>
            <w:r>
              <w:rPr>
                <w:color w:val="000000"/>
                <w:sz w:val="24"/>
                <w:szCs w:val="24"/>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highlight w:val="white"/>
              </w:rPr>
            </w:pPr>
            <w:r>
              <w:rPr>
                <w:color w:val="000000"/>
                <w:sz w:val="22"/>
                <w:szCs w:val="22"/>
                <w:highlight w:val="white"/>
              </w:rPr>
              <w:t xml:space="preserve">1028</w:t>
            </w:r>
            <w:r>
              <w:rPr>
                <w:color w:val="000000"/>
                <w:sz w:val="24"/>
                <w:szCs w:val="24"/>
                <w:highlight w:val="white"/>
              </w:rPr>
            </w:r>
            <w:r>
              <w:rPr>
                <w:color w:val="000000"/>
                <w:sz w:val="24"/>
                <w:szCs w:val="24"/>
                <w:highlight w:val="white"/>
              </w:rPr>
            </w:r>
          </w:p>
        </w:tc>
      </w:tr>
      <w:tr>
        <w:tblPrEx/>
        <w:trPr>
          <w:trHeight w:val="64"/>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10 Железнодорожная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«Газпром межрегионгаз Вологда»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179933</w:t>
            </w:r>
            <w:r>
              <w:rPr>
                <w:color w:val="000000"/>
                <w:sz w:val="24"/>
                <w:szCs w:val="24"/>
                <w:lang w:val="en-US"/>
              </w:rPr>
            </w:r>
            <w:r>
              <w:rPr>
                <w:color w:val="000000"/>
                <w:sz w:val="24"/>
                <w:szCs w:val="24"/>
                <w:lang w:val="en-US"/>
              </w:rPr>
            </w:r>
          </w:p>
        </w:tc>
      </w:tr>
      <w:tr>
        <w:tblPrEx/>
        <w:trPr>
          <w:trHeight w:val="203"/>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котельная № 11 Авиолесоохраны </w:t>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15008</w:t>
            </w:r>
            <w:r>
              <w:rPr>
                <w:color w:val="000000"/>
                <w:sz w:val="24"/>
                <w:szCs w:val="24"/>
                <w:lang w:val="en-US"/>
              </w:rPr>
            </w:r>
            <w:r>
              <w:rPr>
                <w:color w:val="000000"/>
                <w:sz w:val="24"/>
                <w:szCs w:val="24"/>
                <w:lang w:val="en-US"/>
              </w:rPr>
            </w:r>
          </w:p>
        </w:tc>
      </w:tr>
      <w:tr>
        <w:tblPrEx/>
        <w:trPr>
          <w:trHeight w:val="510"/>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12 БМК (Энергоцентр) </w:t>
            </w:r>
            <w:r>
              <w:rPr>
                <w:color w:val="000000"/>
                <w:sz w:val="22"/>
                <w:szCs w:val="22"/>
              </w:rPr>
            </w:r>
            <w:r>
              <w:rPr>
                <w:color w:val="000000"/>
                <w:sz w:val="22"/>
                <w:szCs w:val="22"/>
              </w:rPr>
            </w:r>
          </w:p>
          <w:p>
            <w:pPr>
              <w:ind w:firstLine="0"/>
              <w:jc w:val="center"/>
              <w:spacing w:line="240" w:lineRule="auto"/>
              <w:widowControl w:val="off"/>
              <w:rPr>
                <w:color w:val="000000"/>
                <w:sz w:val="24"/>
                <w:szCs w:val="24"/>
              </w:rPr>
            </w:pPr>
            <w:r>
              <w:rPr>
                <w:color w:val="000000"/>
                <w:sz w:val="22"/>
                <w:szCs w:val="22"/>
              </w:rPr>
            </w: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2531926</w:t>
            </w:r>
            <w:r>
              <w:rPr>
                <w:color w:val="000000"/>
                <w:sz w:val="24"/>
                <w:szCs w:val="24"/>
                <w:lang w:val="en-US"/>
              </w:rPr>
            </w:r>
            <w:r>
              <w:rPr>
                <w:color w:val="000000"/>
                <w:sz w:val="24"/>
                <w:szCs w:val="24"/>
                <w:lang w:val="en-US"/>
              </w:rPr>
            </w:r>
          </w:p>
        </w:tc>
      </w:tr>
      <w:tr>
        <w:tblPrEx/>
        <w:trPr>
          <w:trHeight w:val="106"/>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13 Стрига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59629</w:t>
            </w:r>
            <w:r>
              <w:rPr>
                <w:color w:val="000000"/>
                <w:sz w:val="24"/>
                <w:szCs w:val="24"/>
                <w:lang w:val="en-US"/>
              </w:rPr>
            </w:r>
            <w:r>
              <w:rPr>
                <w:color w:val="000000"/>
                <w:sz w:val="24"/>
                <w:szCs w:val="24"/>
                <w:lang w:val="en-US"/>
              </w:rPr>
            </w:r>
          </w:p>
        </w:tc>
      </w:tr>
      <w:tr>
        <w:tblPrEx/>
        <w:trPr>
          <w:trHeight w:val="103"/>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14 пос. Золотавцево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14192</w:t>
            </w:r>
            <w:r>
              <w:rPr>
                <w:color w:val="000000"/>
                <w:sz w:val="24"/>
                <w:szCs w:val="24"/>
                <w:lang w:val="en-US"/>
              </w:rPr>
            </w:r>
            <w:r>
              <w:rPr>
                <w:color w:val="000000"/>
                <w:sz w:val="24"/>
                <w:szCs w:val="24"/>
                <w:lang w:val="en-US"/>
              </w:rPr>
            </w:r>
          </w:p>
        </w:tc>
      </w:tr>
      <w:tr>
        <w:tblPrEx/>
        <w:trPr>
          <w:trHeight w:val="101"/>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16 пос. Валга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«Свеза Биопродукт»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один раз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1811,2</w:t>
            </w:r>
            <w:r>
              <w:rPr>
                <w:color w:val="000000"/>
                <w:sz w:val="24"/>
                <w:szCs w:val="24"/>
                <w:lang w:val="en-US"/>
              </w:rPr>
            </w:r>
            <w:r>
              <w:rPr>
                <w:color w:val="000000"/>
                <w:sz w:val="24"/>
                <w:szCs w:val="24"/>
                <w:lang w:val="en-US"/>
              </w:rPr>
            </w:r>
          </w:p>
        </w:tc>
      </w:tr>
      <w:tr>
        <w:tblPrEx/>
        <w:trPr>
          <w:trHeight w:val="415"/>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котельная № 17 Подсосенье</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«Свеза Биопродукт»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один раз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784,2</w:t>
            </w:r>
            <w:r>
              <w:rPr>
                <w:color w:val="000000"/>
                <w:sz w:val="24"/>
                <w:szCs w:val="24"/>
                <w:lang w:val="en-US"/>
              </w:rPr>
            </w:r>
            <w:r>
              <w:rPr>
                <w:color w:val="000000"/>
                <w:sz w:val="24"/>
                <w:szCs w:val="24"/>
                <w:lang w:val="en-US"/>
              </w:rPr>
            </w:r>
          </w:p>
        </w:tc>
      </w:tr>
    </w:tbl>
    <w:tbl>
      <w:tblPr>
        <w:tblW w:w="15448" w:type="dxa"/>
        <w:tblInd w:w="153" w:type="dxa"/>
        <w:tblLayout w:type="fixed"/>
        <w:tblCellMar>
          <w:left w:w="11" w:type="dxa"/>
          <w:top w:w="0" w:type="dxa"/>
          <w:right w:w="11" w:type="dxa"/>
          <w:bottom w:w="0" w:type="dxa"/>
        </w:tblCellMar>
        <w:tblLook w:val="04A0" w:firstRow="1" w:lastRow="0" w:firstColumn="1" w:lastColumn="0" w:noHBand="0" w:noVBand="1"/>
      </w:tblPr>
      <w:tblGrid>
        <w:gridCol w:w="5102"/>
        <w:gridCol w:w="1559"/>
        <w:gridCol w:w="850"/>
        <w:gridCol w:w="2126"/>
        <w:gridCol w:w="1417"/>
        <w:gridCol w:w="1701"/>
        <w:gridCol w:w="1276"/>
        <w:gridCol w:w="1417"/>
      </w:tblGrid>
      <w:tr>
        <w:tblPrEx/>
        <w:trPr>
          <w:trHeight w:val="193"/>
        </w:trPr>
        <w:tc>
          <w:tcPr>
            <w:tcBorders>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д. Бухинино</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«Газпром межрегионгаз Вологда»</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558162</w:t>
            </w:r>
            <w:r>
              <w:rPr>
                <w:color w:val="000000"/>
                <w:sz w:val="24"/>
                <w:szCs w:val="24"/>
                <w:lang w:val="en-US"/>
              </w:rPr>
            </w:r>
            <w:r>
              <w:rPr>
                <w:color w:val="000000"/>
                <w:sz w:val="24"/>
                <w:szCs w:val="24"/>
                <w:lang w:val="en-US"/>
              </w:rPr>
            </w:r>
          </w:p>
        </w:tc>
      </w:tr>
      <w:tr>
        <w:tblPrEx/>
        <w:trPr>
          <w:trHeight w:val="200"/>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школа № 15 г. Красавино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172426</w:t>
            </w:r>
            <w:r>
              <w:rPr>
                <w:color w:val="000000"/>
                <w:sz w:val="24"/>
                <w:szCs w:val="24"/>
                <w:lang w:val="en-US"/>
              </w:rPr>
            </w:r>
            <w:r>
              <w:rPr>
                <w:color w:val="000000"/>
                <w:sz w:val="24"/>
                <w:szCs w:val="24"/>
                <w:lang w:val="en-US"/>
              </w:rPr>
            </w:r>
          </w:p>
        </w:tc>
      </w:tr>
      <w:tr>
        <w:tblPrEx/>
        <w:trPr>
          <w:trHeight w:val="198"/>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с. Васильевское</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672613</w:t>
            </w:r>
            <w:r>
              <w:rPr>
                <w:color w:val="000000"/>
                <w:sz w:val="24"/>
                <w:szCs w:val="24"/>
                <w:lang w:val="en-US"/>
              </w:rPr>
            </w:r>
            <w:r>
              <w:rPr>
                <w:color w:val="000000"/>
                <w:sz w:val="24"/>
                <w:szCs w:val="24"/>
                <w:lang w:val="en-US"/>
              </w:rPr>
            </w:r>
          </w:p>
        </w:tc>
      </w:tr>
      <w:tr>
        <w:tblPrEx/>
        <w:trPr>
          <w:trHeight w:val="195"/>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больницы г. Красавино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«Кедр»</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1407,62</w:t>
            </w:r>
            <w:r>
              <w:rPr>
                <w:color w:val="000000"/>
                <w:sz w:val="24"/>
                <w:szCs w:val="24"/>
                <w:lang w:val="en-US"/>
              </w:rPr>
            </w:r>
            <w:r>
              <w:rPr>
                <w:color w:val="000000"/>
                <w:sz w:val="24"/>
                <w:szCs w:val="24"/>
                <w:lang w:val="en-US"/>
              </w:rPr>
            </w:r>
          </w:p>
        </w:tc>
      </w:tr>
      <w:tr>
        <w:tblPrEx/>
        <w:trPr>
          <w:trHeight w:val="538"/>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rPr>
            </w:pPr>
            <w:r>
              <w:rPr>
                <w:color w:val="000000"/>
                <w:sz w:val="22"/>
                <w:szCs w:val="22"/>
              </w:rPr>
              <w:t xml:space="preserve">котельная "Кирпичный завод" г. Красавино</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газ</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«Газпром межрегионгаз Вологда»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148234</w:t>
            </w:r>
            <w:r>
              <w:rPr>
                <w:color w:val="000000"/>
                <w:sz w:val="24"/>
                <w:szCs w:val="24"/>
                <w:lang w:val="en-US"/>
              </w:rPr>
            </w:r>
            <w:r>
              <w:rPr>
                <w:color w:val="000000"/>
                <w:sz w:val="24"/>
                <w:szCs w:val="24"/>
                <w:lang w:val="en-US"/>
              </w:rPr>
            </w:r>
          </w:p>
        </w:tc>
      </w:tr>
    </w:tbl>
    <w:p>
      <w:pPr>
        <w:jc w:val="center"/>
      </w:pPr>
      <w:r>
        <w:t xml:space="preserve">66</w:t>
      </w:r>
      <w:r/>
    </w:p>
    <w:p>
      <w:r/>
      <w:r/>
    </w:p>
    <w:tbl>
      <w:tblPr>
        <w:tblW w:w="15448" w:type="dxa"/>
        <w:tblInd w:w="153" w:type="dxa"/>
        <w:tblLayout w:type="fixed"/>
        <w:tblCellMar>
          <w:left w:w="11" w:type="dxa"/>
          <w:top w:w="0" w:type="dxa"/>
          <w:right w:w="11" w:type="dxa"/>
          <w:bottom w:w="0" w:type="dxa"/>
        </w:tblCellMar>
        <w:tblLook w:val="04A0" w:firstRow="1" w:lastRow="0" w:firstColumn="1" w:lastColumn="0" w:noHBand="0" w:noVBand="1"/>
      </w:tblPr>
      <w:tblGrid>
        <w:gridCol w:w="5102"/>
        <w:gridCol w:w="1276"/>
        <w:gridCol w:w="1134"/>
        <w:gridCol w:w="2126"/>
        <w:gridCol w:w="1843"/>
        <w:gridCol w:w="709"/>
        <w:gridCol w:w="1134"/>
        <w:gridCol w:w="2126"/>
      </w:tblGrid>
      <w:tr>
        <w:tblPrEx/>
        <w:trPr>
          <w:trHeight w:val="132"/>
        </w:trPr>
        <w:tc>
          <w:tcPr>
            <w:tcBorders>
              <w:top w:val="single" w:color="000000" w:sz="4" w:space="0"/>
              <w:left w:val="single" w:color="000000" w:sz="4" w:space="0"/>
              <w:bottom w:val="single" w:color="000000" w:sz="4" w:space="0"/>
              <w:right w:val="single" w:color="000000" w:sz="4" w:space="0"/>
            </w:tcBorders>
            <w:tcW w:w="5102"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276"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2</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3</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4</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5</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6</w:t>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7</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8</w:t>
            </w:r>
            <w:r>
              <w:rPr>
                <w:color w:val="000000"/>
                <w:sz w:val="20"/>
                <w:szCs w:val="20"/>
                <w:lang w:val="en-US"/>
              </w:rPr>
            </w:r>
            <w:r>
              <w:rPr>
                <w:color w:val="000000"/>
                <w:sz w:val="20"/>
                <w:szCs w:val="20"/>
                <w:lang w:val="en-US"/>
              </w:rPr>
            </w:r>
          </w:p>
        </w:tc>
      </w:tr>
      <w:tr>
        <w:tblPrEx/>
        <w:trPr>
          <w:trHeight w:val="132"/>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 2 с. Усть-Алексеево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ИП Мирзаджанова Л.А.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1291,9</w:t>
            </w:r>
            <w:r>
              <w:rPr>
                <w:color w:val="000000"/>
                <w:sz w:val="24"/>
                <w:szCs w:val="24"/>
                <w:lang w:val="en-US"/>
              </w:rPr>
            </w:r>
            <w:r>
              <w:rPr>
                <w:color w:val="000000"/>
                <w:sz w:val="24"/>
                <w:szCs w:val="24"/>
                <w:lang w:val="en-US"/>
              </w:rPr>
            </w:r>
          </w:p>
        </w:tc>
      </w:tr>
      <w:tr>
        <w:tblPrEx/>
        <w:trPr>
          <w:trHeight w:val="238"/>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 3 с. Усть-Алексеево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1565,2</w:t>
            </w:r>
            <w:r>
              <w:rPr>
                <w:color w:val="000000"/>
                <w:sz w:val="24"/>
                <w:szCs w:val="24"/>
                <w:lang w:val="en-US"/>
              </w:rPr>
            </w:r>
            <w:r>
              <w:rPr>
                <w:color w:val="000000"/>
                <w:sz w:val="24"/>
                <w:szCs w:val="24"/>
                <w:lang w:val="en-US"/>
              </w:rPr>
            </w:r>
          </w:p>
        </w:tc>
      </w:tr>
      <w:tr>
        <w:tblPrEx/>
        <w:trPr>
          <w:trHeight w:val="94"/>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 4 с. Усть-Алексеево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1125,8</w:t>
            </w:r>
            <w:r>
              <w:rPr>
                <w:color w:val="000000"/>
                <w:sz w:val="24"/>
                <w:szCs w:val="24"/>
                <w:lang w:val="en-US"/>
              </w:rPr>
            </w:r>
            <w:r>
              <w:rPr>
                <w:color w:val="000000"/>
                <w:sz w:val="24"/>
                <w:szCs w:val="24"/>
                <w:lang w:val="en-US"/>
              </w:rPr>
            </w:r>
          </w:p>
        </w:tc>
      </w:tr>
      <w:tr>
        <w:tblPrEx/>
        <w:trPr>
          <w:trHeight w:val="233"/>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 5 с. Усть-Алексеево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787,9</w:t>
            </w:r>
            <w:r>
              <w:rPr>
                <w:color w:val="000000"/>
                <w:sz w:val="24"/>
                <w:szCs w:val="24"/>
                <w:lang w:val="en-US"/>
              </w:rPr>
            </w:r>
            <w:r>
              <w:rPr>
                <w:color w:val="000000"/>
                <w:sz w:val="24"/>
                <w:szCs w:val="24"/>
                <w:lang w:val="en-US"/>
              </w:rPr>
            </w:r>
          </w:p>
        </w:tc>
      </w:tr>
      <w:tr>
        <w:tblPrEx/>
        <w:trPr>
          <w:trHeight w:val="230"/>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д. Чернево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ИП Мирзаджанова Л.А.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209,3</w:t>
            </w:r>
            <w:r>
              <w:rPr>
                <w:color w:val="000000"/>
                <w:sz w:val="24"/>
                <w:szCs w:val="24"/>
                <w:lang w:val="en-US"/>
              </w:rPr>
            </w:r>
            <w:r>
              <w:rPr>
                <w:color w:val="000000"/>
                <w:sz w:val="24"/>
                <w:szCs w:val="24"/>
                <w:lang w:val="en-US"/>
              </w:rPr>
            </w:r>
          </w:p>
        </w:tc>
      </w:tr>
      <w:tr>
        <w:tblPrEx/>
        <w:trPr>
          <w:trHeight w:val="281"/>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больницы п. Полдарса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ИП Вологин В.С.</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два раза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1074</w:t>
            </w:r>
            <w:r>
              <w:rPr>
                <w:color w:val="000000"/>
                <w:sz w:val="24"/>
                <w:szCs w:val="24"/>
                <w:lang w:val="en-US"/>
              </w:rPr>
            </w:r>
            <w:r>
              <w:rPr>
                <w:color w:val="000000"/>
                <w:sz w:val="24"/>
                <w:szCs w:val="24"/>
                <w:lang w:val="en-US"/>
              </w:rPr>
            </w:r>
          </w:p>
        </w:tc>
      </w:tr>
      <w:tr>
        <w:tblPrEx/>
        <w:trPr>
          <w:trHeight w:val="132"/>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бани п. Полдарса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два раза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317</w:t>
            </w:r>
            <w:r>
              <w:rPr>
                <w:color w:val="000000"/>
                <w:sz w:val="24"/>
                <w:szCs w:val="24"/>
                <w:lang w:val="en-US"/>
              </w:rPr>
            </w:r>
            <w:r>
              <w:rPr>
                <w:color w:val="000000"/>
                <w:sz w:val="24"/>
                <w:szCs w:val="24"/>
                <w:lang w:val="en-US"/>
              </w:rPr>
            </w:r>
          </w:p>
        </w:tc>
      </w:tr>
      <w:tr>
        <w:tblPrEx/>
        <w:trPr>
          <w:trHeight w:val="129"/>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lang w:val="en-US"/>
              </w:rPr>
            </w:pPr>
            <w:r>
              <w:rPr>
                <w:color w:val="000000"/>
                <w:sz w:val="22"/>
                <w:szCs w:val="22"/>
                <w:lang w:val="en-US"/>
              </w:rPr>
              <w:t xml:space="preserve">котельная школы п. Полдарса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два раза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1070</w:t>
            </w:r>
            <w:r>
              <w:rPr>
                <w:color w:val="000000"/>
                <w:sz w:val="24"/>
                <w:szCs w:val="24"/>
                <w:lang w:val="en-US"/>
              </w:rPr>
            </w:r>
            <w:r>
              <w:rPr>
                <w:color w:val="000000"/>
                <w:sz w:val="24"/>
                <w:szCs w:val="24"/>
                <w:lang w:val="en-US"/>
              </w:rPr>
            </w:r>
          </w:p>
        </w:tc>
      </w:tr>
      <w:tr>
        <w:tblPrEx/>
        <w:trPr>
          <w:trHeight w:val="268"/>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rPr>
            </w:pPr>
            <w:r>
              <w:rPr>
                <w:color w:val="000000"/>
                <w:sz w:val="22"/>
                <w:szCs w:val="22"/>
              </w:rPr>
              <w:t xml:space="preserve">котельная д/сада ул. Мира п. Ломоватка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«Ломоватка лес»</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автотранспорт</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еженеде-льно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544,74</w:t>
            </w:r>
            <w:r>
              <w:rPr>
                <w:color w:val="000000"/>
                <w:sz w:val="24"/>
                <w:szCs w:val="24"/>
                <w:lang w:val="en-US"/>
              </w:rPr>
            </w:r>
            <w:r>
              <w:rPr>
                <w:color w:val="000000"/>
                <w:sz w:val="24"/>
                <w:szCs w:val="24"/>
                <w:lang w:val="en-US"/>
              </w:rPr>
            </w:r>
          </w:p>
        </w:tc>
      </w:tr>
      <w:tr>
        <w:tblPrEx/>
        <w:trPr>
          <w:trHeight w:val="124"/>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rPr>
            </w:pPr>
            <w:r>
              <w:rPr>
                <w:color w:val="000000"/>
                <w:sz w:val="22"/>
                <w:szCs w:val="22"/>
              </w:rPr>
              <w:t xml:space="preserve">котельная школы ул. Заречная п. Ломоватка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дрова</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900,6</w:t>
            </w:r>
            <w:r>
              <w:rPr>
                <w:color w:val="000000"/>
                <w:sz w:val="24"/>
                <w:szCs w:val="24"/>
                <w:lang w:val="en-US"/>
              </w:rPr>
            </w:r>
            <w:r>
              <w:rPr>
                <w:color w:val="000000"/>
                <w:sz w:val="24"/>
                <w:szCs w:val="24"/>
                <w:lang w:val="en-US"/>
              </w:rPr>
            </w:r>
          </w:p>
        </w:tc>
      </w:tr>
      <w:tr>
        <w:tblPrEx/>
        <w:trPr>
          <w:trHeight w:val="96"/>
        </w:trPr>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1365"/>
              <w:ind w:firstLine="0"/>
              <w:jc w:val="center"/>
              <w:keepNext/>
              <w:spacing w:line="240" w:lineRule="auto"/>
              <w:widowControl w:val="off"/>
              <w:rPr>
                <w:color w:val="000000"/>
                <w:sz w:val="24"/>
                <w:szCs w:val="24"/>
              </w:rPr>
            </w:pPr>
            <w:r>
              <w:rPr>
                <w:color w:val="000000"/>
                <w:sz w:val="22"/>
                <w:szCs w:val="22"/>
              </w:rPr>
              <w:t xml:space="preserve">Котельная ж/д станции г. Красавино</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уголь</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ДО</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ООО «ВологдаТеплоСнаб»</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t xml:space="preserve">ж/д транспорт - 3839 км автотранспорт - 470 км</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center"/>
              <w:spacing w:line="240" w:lineRule="auto"/>
              <w:widowControl w:val="off"/>
              <w:rPr>
                <w:color w:val="000000"/>
                <w:sz w:val="24"/>
                <w:szCs w:val="24"/>
              </w:rPr>
            </w:pPr>
            <w:r>
              <w:rPr>
                <w:color w:val="000000"/>
                <w:sz w:val="22"/>
                <w:szCs w:val="22"/>
              </w:rPr>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один раз в год</w:t>
            </w:r>
            <w:r>
              <w:rPr>
                <w:color w:val="000000"/>
                <w:sz w:val="24"/>
                <w:szCs w:val="24"/>
                <w:lang w:val="en-US"/>
              </w:rPr>
            </w:r>
            <w:r>
              <w:rPr>
                <w:color w:val="000000"/>
                <w:sz w:val="24"/>
                <w:szCs w:val="24"/>
                <w:lang w:val="en-US"/>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1365"/>
              <w:ind w:firstLine="0"/>
              <w:jc w:val="center"/>
              <w:spacing w:line="240" w:lineRule="auto"/>
              <w:widowControl w:val="off"/>
              <w:rPr>
                <w:color w:val="000000"/>
                <w:sz w:val="24"/>
                <w:szCs w:val="24"/>
                <w:lang w:val="en-US"/>
              </w:rPr>
            </w:pPr>
            <w:r>
              <w:rPr>
                <w:color w:val="000000"/>
                <w:sz w:val="22"/>
                <w:szCs w:val="22"/>
                <w:lang w:val="en-US"/>
              </w:rPr>
              <w:t xml:space="preserve">434,7</w:t>
            </w:r>
            <w:r>
              <w:rPr>
                <w:color w:val="000000"/>
                <w:sz w:val="24"/>
                <w:szCs w:val="24"/>
                <w:lang w:val="en-US"/>
              </w:rPr>
            </w:r>
            <w:r>
              <w:rPr>
                <w:color w:val="000000"/>
                <w:sz w:val="24"/>
                <w:szCs w:val="24"/>
                <w:lang w:val="en-US"/>
              </w:rPr>
            </w:r>
          </w:p>
        </w:tc>
      </w:tr>
    </w:tbl>
    <w:tbl>
      <w:tblPr>
        <w:tblW w:w="15448" w:type="dxa"/>
        <w:tblInd w:w="153" w:type="dxa"/>
        <w:tblLayout w:type="fixed"/>
        <w:tblCellMar>
          <w:left w:w="11" w:type="dxa"/>
          <w:top w:w="0" w:type="dxa"/>
          <w:right w:w="11" w:type="dxa"/>
          <w:bottom w:w="0" w:type="dxa"/>
        </w:tblCellMar>
        <w:tblLook w:val="04A0" w:firstRow="1" w:lastRow="0" w:firstColumn="1" w:lastColumn="0" w:noHBand="0" w:noVBand="1"/>
      </w:tblPr>
      <w:tblGrid>
        <w:gridCol w:w="5102"/>
        <w:gridCol w:w="1276"/>
        <w:gridCol w:w="1134"/>
        <w:gridCol w:w="2126"/>
        <w:gridCol w:w="1843"/>
        <w:gridCol w:w="709"/>
        <w:gridCol w:w="1165"/>
        <w:gridCol w:w="2095"/>
      </w:tblGrid>
      <w:tr>
        <w:tblPrEx/>
        <w:trPr>
          <w:trHeight w:val="819"/>
        </w:trPr>
        <w:tc>
          <w:tcPr>
            <w:tcBorders>
              <w:left w:val="single" w:color="000000" w:sz="2" w:space="0"/>
              <w:bottom w:val="single" w:color="000000" w:sz="2" w:space="0"/>
            </w:tcBorders>
            <w:tcW w:w="5102"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Красавинская ГТ ТЭЦ</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276"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газ</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34"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Газ горючий и/или газ горючий природный сухой отбензиненный</w:t>
            </w:r>
            <w:r>
              <w:rPr>
                <w:color w:val="000000"/>
                <w:sz w:val="20"/>
                <w:szCs w:val="20"/>
              </w:rPr>
            </w:r>
            <w:r>
              <w:rPr>
                <w:color w:val="000000"/>
                <w:sz w:val="20"/>
                <w:szCs w:val="20"/>
              </w:rPr>
            </w:r>
          </w:p>
        </w:tc>
        <w:tc>
          <w:tcPr>
            <w:tcBorders>
              <w:left w:val="single" w:color="000000" w:sz="2" w:space="0"/>
              <w:bottom w:val="single" w:color="000000" w:sz="2" w:space="0"/>
            </w:tcBorders>
            <w:tcW w:w="2126" w:type="dxa"/>
            <w:vAlign w:val="center"/>
            <w:vMerge w:val="restart"/>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ООО «Газпром межрегионгаз Вологда»</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843" w:type="dxa"/>
            <w:vAlign w:val="center"/>
            <w:textDirection w:val="lrTb"/>
            <w:noWrap w:val="false"/>
          </w:tcPr>
          <w:p>
            <w:pPr>
              <w:pStyle w:val="1365"/>
              <w:ind w:firstLine="0"/>
              <w:jc w:val="center"/>
              <w:spacing w:line="240" w:lineRule="auto"/>
              <w:widowControl w:val="off"/>
              <w:rPr>
                <w:color w:val="000000"/>
                <w:sz w:val="20"/>
                <w:szCs w:val="20"/>
                <w:lang w:val="en-US"/>
              </w:rPr>
            </w:pPr>
            <w:r>
              <w:rPr>
                <w:sz w:val="20"/>
                <w:szCs w:val="20"/>
              </w:rPr>
              <w:t xml:space="preserve">Газопровод</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709"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65"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Постоянно</w:t>
            </w:r>
            <w:r>
              <w:rPr>
                <w:color w:val="000000"/>
                <w:sz w:val="20"/>
                <w:szCs w:val="20"/>
              </w:rPr>
            </w:r>
            <w:r>
              <w:rPr>
                <w:color w:val="000000"/>
                <w:sz w:val="20"/>
                <w:szCs w:val="20"/>
              </w:rPr>
            </w:r>
          </w:p>
        </w:tc>
        <w:tc>
          <w:tcPr>
            <w:tcBorders>
              <w:left w:val="single" w:color="000000" w:sz="2" w:space="0"/>
              <w:bottom w:val="single" w:color="000000" w:sz="2" w:space="0"/>
              <w:right w:val="single" w:color="000000" w:sz="2" w:space="0"/>
            </w:tcBorders>
            <w:tcW w:w="2095"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договорной объем газа 109980000 м3,</w:t>
              <w:br/>
              <w:t xml:space="preserve">113516978 м3-согласованный разрешенный объем газа</w:t>
            </w:r>
            <w:r>
              <w:rPr>
                <w:color w:val="000000"/>
                <w:sz w:val="20"/>
                <w:szCs w:val="20"/>
              </w:rPr>
            </w:r>
            <w:r>
              <w:rPr>
                <w:color w:val="000000"/>
                <w:sz w:val="20"/>
                <w:szCs w:val="20"/>
              </w:rPr>
            </w:r>
          </w:p>
        </w:tc>
      </w:tr>
      <w:tr>
        <w:tblPrEx/>
        <w:trPr>
          <w:trHeight w:val="113"/>
        </w:trPr>
        <w:tc>
          <w:tcPr>
            <w:tcBorders>
              <w:left w:val="single" w:color="000000" w:sz="2" w:space="0"/>
              <w:bottom w:val="single" w:color="000000" w:sz="2" w:space="0"/>
            </w:tcBorders>
            <w:tcW w:w="5102"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котельная школы д. Морозовица</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276"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газ</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34"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843"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709"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6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right w:val="single" w:color="000000" w:sz="2" w:space="0"/>
            </w:tcBorders>
            <w:tcW w:w="209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205000</w:t>
            </w:r>
            <w:r>
              <w:rPr>
                <w:color w:val="000000"/>
                <w:sz w:val="20"/>
                <w:szCs w:val="20"/>
                <w:lang w:val="en-US"/>
              </w:rPr>
            </w:r>
            <w:r>
              <w:rPr>
                <w:color w:val="000000"/>
                <w:sz w:val="20"/>
                <w:szCs w:val="20"/>
                <w:lang w:val="en-US"/>
              </w:rPr>
            </w:r>
          </w:p>
        </w:tc>
      </w:tr>
      <w:tr>
        <w:tblPrEx/>
        <w:trPr>
          <w:trHeight w:val="161"/>
        </w:trPr>
        <w:tc>
          <w:tcPr>
            <w:tcBorders>
              <w:left w:val="single" w:color="000000" w:sz="2" w:space="0"/>
              <w:bottom w:val="single" w:color="000000" w:sz="2" w:space="0"/>
            </w:tcBorders>
            <w:tcW w:w="5102" w:type="dxa"/>
            <w:vAlign w:val="center"/>
            <w:textDirection w:val="lrTb"/>
            <w:noWrap w:val="false"/>
          </w:tcPr>
          <w:p>
            <w:pPr>
              <w:pStyle w:val="1365"/>
              <w:ind w:firstLine="0"/>
              <w:jc w:val="center"/>
              <w:spacing w:line="240" w:lineRule="auto"/>
              <w:widowControl w:val="off"/>
              <w:rPr>
                <w:color w:val="000000"/>
                <w:sz w:val="20"/>
                <w:szCs w:val="20"/>
              </w:rPr>
            </w:pPr>
            <w:r>
              <w:rPr>
                <w:color w:val="000000"/>
                <w:sz w:val="20"/>
                <w:szCs w:val="20"/>
              </w:rPr>
              <w:t xml:space="preserve">котельная Голузинской школы пос. Новатор</w:t>
            </w:r>
            <w:r>
              <w:rPr>
                <w:color w:val="000000"/>
                <w:sz w:val="20"/>
                <w:szCs w:val="20"/>
              </w:rPr>
            </w:r>
            <w:r>
              <w:rPr>
                <w:color w:val="000000"/>
                <w:sz w:val="20"/>
                <w:szCs w:val="20"/>
              </w:rPr>
            </w:r>
          </w:p>
        </w:tc>
        <w:tc>
          <w:tcPr>
            <w:tcBorders>
              <w:left w:val="single" w:color="000000" w:sz="2" w:space="0"/>
              <w:bottom w:val="single" w:color="000000" w:sz="2" w:space="0"/>
            </w:tcBorders>
            <w:tcW w:w="1276"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газ</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34"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843"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709"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6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right w:val="single" w:color="000000" w:sz="2" w:space="0"/>
            </w:tcBorders>
            <w:tcW w:w="209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137000</w:t>
            </w:r>
            <w:r>
              <w:rPr>
                <w:color w:val="000000"/>
                <w:sz w:val="20"/>
                <w:szCs w:val="20"/>
                <w:lang w:val="en-US"/>
              </w:rPr>
            </w:r>
            <w:r>
              <w:rPr>
                <w:color w:val="000000"/>
                <w:sz w:val="20"/>
                <w:szCs w:val="20"/>
                <w:lang w:val="en-US"/>
              </w:rPr>
            </w:r>
          </w:p>
        </w:tc>
      </w:tr>
      <w:tr>
        <w:tblPrEx/>
        <w:trPr>
          <w:trHeight w:val="170"/>
        </w:trPr>
        <w:tc>
          <w:tcPr>
            <w:tcBorders>
              <w:left w:val="single" w:color="000000" w:sz="2" w:space="0"/>
              <w:bottom w:val="single" w:color="000000" w:sz="2" w:space="0"/>
            </w:tcBorders>
            <w:tcW w:w="5102"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котельная санатория д. Бобровниково</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276"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газ</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34"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2126"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843"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709"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tcBorders>
            <w:tcW w:w="116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w:t>
            </w:r>
            <w:r>
              <w:rPr>
                <w:color w:val="000000"/>
                <w:sz w:val="20"/>
                <w:szCs w:val="20"/>
                <w:lang w:val="en-US"/>
              </w:rPr>
            </w:r>
            <w:r>
              <w:rPr>
                <w:color w:val="000000"/>
                <w:sz w:val="20"/>
                <w:szCs w:val="20"/>
                <w:lang w:val="en-US"/>
              </w:rPr>
            </w:r>
          </w:p>
        </w:tc>
        <w:tc>
          <w:tcPr>
            <w:tcBorders>
              <w:left w:val="single" w:color="000000" w:sz="2" w:space="0"/>
              <w:bottom w:val="single" w:color="000000" w:sz="2" w:space="0"/>
              <w:right w:val="single" w:color="000000" w:sz="2" w:space="0"/>
            </w:tcBorders>
            <w:tcW w:w="2095" w:type="dxa"/>
            <w:vAlign w:val="center"/>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t xml:space="preserve">510000</w:t>
            </w:r>
            <w:r>
              <w:rPr>
                <w:color w:val="000000"/>
                <w:sz w:val="20"/>
                <w:szCs w:val="20"/>
                <w:lang w:val="en-US"/>
              </w:rPr>
            </w:r>
            <w:r>
              <w:rPr>
                <w:color w:val="000000"/>
                <w:sz w:val="20"/>
                <w:szCs w:val="20"/>
                <w:lang w:val="en-US"/>
              </w:rPr>
            </w:r>
          </w:p>
        </w:tc>
      </w:tr>
    </w:tbl>
    <w:p>
      <w:r/>
      <w:r/>
    </w:p>
    <w:p>
      <w:r/>
      <w:r/>
    </w:p>
    <w:p>
      <w:r/>
      <w:r/>
    </w:p>
    <w:p>
      <w:r/>
      <w:r/>
    </w:p>
    <w:p>
      <w:r/>
      <w:r/>
    </w:p>
    <w:p>
      <w:pPr>
        <w:sectPr>
          <w:headerReference w:type="default" r:id="rId18"/>
          <w:footerReference w:type="default" r:id="rId35"/>
          <w:footnotePr/>
          <w:endnotePr/>
          <w:type w:val="nextPage"/>
          <w:pgSz w:w="16838" w:h="11906" w:orient="landscape"/>
          <w:pgMar w:top="869" w:right="567" w:bottom="993" w:left="567" w:header="18" w:footer="709" w:gutter="0"/>
          <w:cols w:num="1" w:sep="0" w:space="708" w:equalWidth="1"/>
          <w:docGrid w:linePitch="360"/>
        </w:sectPr>
      </w:pPr>
      <w:r/>
      <w:r/>
    </w:p>
    <w:p>
      <w:pPr>
        <w:pStyle w:val="1365"/>
        <w:ind w:firstLine="0"/>
        <w:jc w:val="center"/>
      </w:pPr>
      <w:r>
        <w:t xml:space="preserve">67</w:t>
      </w:r>
      <w:r/>
    </w:p>
    <w:p>
      <w:pPr>
        <w:pStyle w:val="1365"/>
        <w:ind w:firstLine="0"/>
        <w:jc w:val="center"/>
      </w:pPr>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описание видов резервного и аварийного топлива и возможности их обеспечения в соответствии с нормативными требованиями</w:t>
      </w:r>
      <w:r>
        <w:rPr>
          <w:b w:val="0"/>
          <w:lang w:val="ru-RU"/>
        </w:rPr>
      </w:r>
      <w:r>
        <w:rPr>
          <w:b w:val="0"/>
          <w:lang w:val="ru-RU"/>
        </w:rPr>
      </w:r>
    </w:p>
    <w:p>
      <w:pPr>
        <w:pStyle w:val="1365"/>
        <w:ind w:firstLine="709"/>
      </w:pPr>
      <w:r>
        <w:t xml:space="preserve">На Красавинской ГТ ТЭЦ аварийное топливо для паровых котлов-дизельное.</w:t>
      </w:r>
      <w:r/>
    </w:p>
    <w:p>
      <w:pPr>
        <w:pStyle w:val="1365"/>
        <w:ind w:firstLine="709"/>
      </w:pPr>
      <w:r>
        <w:t xml:space="preserve">На других источниках тепловой энергии резервное и аварийное топливо не предусмотрено.</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описание особенностей характеристик видов топлива в зависимости от мест поставки</w:t>
      </w:r>
      <w:r>
        <w:rPr>
          <w:b w:val="0"/>
          <w:lang w:val="ru-RU"/>
        </w:rPr>
      </w:r>
      <w:r>
        <w:rPr>
          <w:b w:val="0"/>
          <w:lang w:val="ru-RU"/>
        </w:rPr>
      </w:r>
    </w:p>
    <w:p>
      <w:pPr>
        <w:pStyle w:val="1365"/>
        <w:ind w:firstLine="709"/>
      </w:pPr>
      <w:r>
        <w:t xml:space="preserve">Котельные Великоустюгского муниципального округа в основном используют в качестве основного топлива дрова, уголь и природный газ. </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описание использования местных видов топлива</w:t>
      </w:r>
      <w:r>
        <w:rPr>
          <w:b w:val="0"/>
          <w:lang w:val="ru-RU"/>
        </w:rPr>
      </w:r>
      <w:r>
        <w:rPr>
          <w:b w:val="0"/>
          <w:lang w:val="ru-RU"/>
        </w:rPr>
      </w:r>
    </w:p>
    <w:p>
      <w:pPr>
        <w:pStyle w:val="1365"/>
        <w:ind w:firstLine="709"/>
      </w:pPr>
      <w:r>
        <w:t xml:space="preserve">Местными видами топлива на источниках централизованного теплоснабжения Великоустюгского муниципального округа используются дрова.</w:t>
      </w:r>
      <w:r/>
    </w:p>
    <w:p>
      <w:pPr>
        <w:pStyle w:val="2055"/>
        <w:ind w:firstLine="709"/>
        <w:spacing w:before="0" w:after="0" w:line="240" w:lineRule="auto"/>
        <w:rPr>
          <w:b w:val="0"/>
          <w:lang w:val="ru-RU"/>
        </w:rPr>
      </w:pPr>
      <w:r>
        <w:rPr>
          <w:b w:val="0"/>
          <w:lang w:val="ru-RU"/>
        </w:rPr>
        <w:t xml:space="preserve">д)</w:t>
      </w:r>
      <w:r>
        <w:rPr>
          <w:b w:val="0"/>
        </w:rPr>
        <w:t xml:space="preserve"> </w:t>
      </w:r>
      <w:r>
        <w:rPr>
          <w:b w:val="0"/>
          <w:shd w:val="clear" w:color="auto" w:fill="ffffff"/>
          <w:lang w:val="ru-RU"/>
        </w:rPr>
        <w:t xml:space="preserve">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b w:val="0"/>
          <w:lang w:val="ru-RU"/>
        </w:rPr>
      </w:r>
      <w:r>
        <w:rPr>
          <w:b w:val="0"/>
          <w:lang w:val="ru-RU"/>
        </w:rPr>
      </w:r>
    </w:p>
    <w:p>
      <w:pPr>
        <w:pStyle w:val="1365"/>
        <w:ind w:firstLine="709"/>
      </w:pPr>
      <w:r>
        <w:t xml:space="preserve">Преобладающим в поселении видом топлива является природный газ. Доля использования газа составляет 54,3 %, дрова – 40,0 %, уголь – 5,7  %.</w:t>
      </w: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описание преобладающего в муниципальном образовании вида топлива, определяемого по совокупности всех систем теплоснабжения</w:t>
      </w:r>
      <w:r>
        <w:rPr>
          <w:b w:val="0"/>
          <w:lang w:val="ru-RU"/>
        </w:rPr>
      </w:r>
      <w:r>
        <w:rPr>
          <w:b w:val="0"/>
          <w:lang w:val="ru-RU"/>
        </w:rPr>
      </w:r>
    </w:p>
    <w:p>
      <w:pPr>
        <w:pStyle w:val="1365"/>
        <w:ind w:firstLine="709"/>
      </w:pPr>
      <w:r>
        <w:t xml:space="preserve">На котельных на территории Великоустюгского муниципального округа преобладающим видом топлива является природный газ.</w:t>
      </w:r>
      <w:r/>
    </w:p>
    <w:p>
      <w:pPr>
        <w:pStyle w:val="2055"/>
        <w:ind w:firstLine="709"/>
        <w:spacing w:before="0" w:after="0" w:line="240" w:lineRule="auto"/>
        <w:rPr>
          <w:b w:val="0"/>
          <w:lang w:val="ru-RU"/>
        </w:rPr>
      </w:pPr>
      <w:r>
        <w:rPr>
          <w:b w:val="0"/>
          <w:lang w:val="ru-RU"/>
        </w:rPr>
        <w:t xml:space="preserve">ж)</w:t>
      </w:r>
      <w:r>
        <w:rPr>
          <w:b w:val="0"/>
        </w:rPr>
        <w:t xml:space="preserve"> </w:t>
      </w:r>
      <w:r>
        <w:rPr>
          <w:b w:val="0"/>
          <w:lang w:val="ru-RU"/>
        </w:rPr>
        <w:t xml:space="preserve">описание приоритетного направления развития топливного баланса муниципального образования</w:t>
      </w:r>
      <w:r>
        <w:rPr>
          <w:b w:val="0"/>
          <w:lang w:val="ru-RU"/>
        </w:rPr>
      </w:r>
      <w:r>
        <w:rPr>
          <w:b w:val="0"/>
          <w:lang w:val="ru-RU"/>
        </w:rPr>
      </w:r>
    </w:p>
    <w:p>
      <w:pPr>
        <w:pStyle w:val="1365"/>
        <w:ind w:firstLine="709"/>
        <w:rPr>
          <w:highlight w:val="white"/>
        </w:rPr>
      </w:pPr>
      <w:r>
        <w:t xml:space="preserve">В 2025 году предусматривается реконструкция котельной № 9 п. Кузино -  перевод котельн</w:t>
      </w:r>
      <w:r>
        <w:rPr>
          <w:highlight w:val="white"/>
        </w:rPr>
        <w:t xml:space="preserve">ой на основной вид топлива: природный газ.</w:t>
      </w:r>
      <w:r>
        <w:rPr>
          <w:highlight w:val="white"/>
        </w:rPr>
      </w:r>
      <w:r>
        <w:rPr>
          <w:highlight w:val="white"/>
        </w:rPr>
      </w:r>
    </w:p>
    <w:p>
      <w:pPr>
        <w:pStyle w:val="1365"/>
        <w:ind w:firstLine="709"/>
        <w:rPr>
          <w:highlight w:val="white"/>
        </w:rPr>
      </w:pPr>
      <w:r>
        <w:rPr>
          <w:highlight w:val="white"/>
        </w:rPr>
        <w:t xml:space="preserve">В период 2026 года на котельных №17 д. Подсосенье и №18 с. Васильевское предусматривается установка блочно-модульных газовых котельных вместо существующих. До 2028 года установка блочно-модульной газовой котельной вместо №16 п. Валга.</w:t>
      </w:r>
      <w:r>
        <w:rPr>
          <w:highlight w:val="white"/>
        </w:rPr>
      </w:r>
      <w:r>
        <w:rPr>
          <w:highlight w:val="white"/>
        </w:rPr>
      </w:r>
    </w:p>
    <w:p>
      <w:pPr>
        <w:pStyle w:val="2054"/>
        <w:jc w:val="center"/>
        <w:spacing w:line="240" w:lineRule="auto"/>
      </w:pPr>
      <w:r>
        <w:t xml:space="preserve">Часть 9 Надежность теплоснабжения</w:t>
      </w:r>
      <w:r/>
    </w:p>
    <w:p>
      <w:pPr>
        <w:pStyle w:val="1365"/>
        <w:rPr>
          <w:lang w:eastAsia="ru-RU"/>
        </w:rPr>
      </w:pPr>
      <w:r>
        <w:rPr>
          <w:lang w:eastAsia="ru-RU"/>
        </w:rPr>
      </w:r>
      <w:r>
        <w:rPr>
          <w:lang w:eastAsia="ru-RU"/>
        </w:rPr>
      </w:r>
      <w:r>
        <w:rPr>
          <w:lang w:eastAsia="ru-RU"/>
        </w:rPr>
      </w:r>
    </w:p>
    <w:p>
      <w:pPr>
        <w:pStyle w:val="1365"/>
        <w:ind w:firstLine="709"/>
      </w:pPr>
      <w:r>
        <w:rPr>
          <w:lang w:eastAsia="ru-RU"/>
        </w:rPr>
        <w:t xml:space="preserve">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r/>
    </w:p>
    <w:p>
      <w:pPr>
        <w:pStyle w:val="1365"/>
        <w:ind w:firstLine="709"/>
        <w:rPr>
          <w:lang w:eastAsia="ru-RU"/>
        </w:rPr>
      </w:pPr>
      <w:r>
        <w:rPr>
          <w:lang w:eastAsia="ru-RU"/>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r>
        <w:rPr>
          <w:lang w:eastAsia="ru-RU"/>
        </w:rPr>
      </w:r>
      <w:r>
        <w:rPr>
          <w:lang w:eastAsia="ru-RU"/>
        </w:rPr>
      </w:r>
    </w:p>
    <w:p>
      <w:pPr>
        <w:pStyle w:val="1365"/>
        <w:ind w:firstLine="709"/>
      </w:pPr>
      <w:r>
        <w:rPr>
          <w:lang w:eastAsia="ru-RU"/>
        </w:rPr>
        <w:t xml:space="preserve">- источника теплоты Рит = 0,97;</w:t>
      </w:r>
      <w:r/>
    </w:p>
    <w:p>
      <w:pPr>
        <w:pStyle w:val="1365"/>
        <w:ind w:left="709" w:firstLine="0"/>
      </w:pPr>
      <w:r>
        <w:rPr>
          <w:lang w:eastAsia="ru-RU"/>
        </w:rPr>
        <w:t xml:space="preserve">- тепловых сетей Ртс = 0,9;</w:t>
      </w:r>
      <w:r/>
    </w:p>
    <w:p>
      <w:pPr>
        <w:pStyle w:val="1365"/>
        <w:ind w:left="709" w:firstLine="0"/>
      </w:pPr>
      <w:r>
        <w:rPr>
          <w:lang w:eastAsia="ru-RU"/>
        </w:rPr>
        <w:t xml:space="preserve">- потребителя теплоты Рпт = 0,99;</w:t>
      </w:r>
      <w:r/>
    </w:p>
    <w:p>
      <w:pPr>
        <w:pStyle w:val="1365"/>
        <w:ind w:left="709" w:firstLine="0"/>
        <w:spacing w:before="0" w:after="120"/>
      </w:pPr>
      <w:r>
        <w:rPr>
          <w:lang w:eastAsia="ru-RU"/>
        </w:rPr>
        <w:t xml:space="preserve">- СЦТ в целом Рсцт = 0,90,970,99 = 0,86.</w:t>
      </w:r>
      <w:r>
        <w:rPr>
          <w:lang w:eastAsia="ru-RU"/>
        </w:rPr>
      </w:r>
      <w:r/>
    </w:p>
    <w:p>
      <w:pPr>
        <w:pStyle w:val="1365"/>
        <w:ind w:firstLine="709"/>
      </w:pPr>
      <w:r>
        <w:rPr>
          <w:lang w:eastAsia="ru-RU"/>
        </w:rPr>
        <w:t xml:space="preserve">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r/>
    </w:p>
    <w:p>
      <w:pPr>
        <w:pStyle w:val="1365"/>
        <w:ind w:firstLine="709"/>
      </w:pPr>
      <w:r>
        <w:rPr>
          <w:lang w:eastAsia="ru-RU"/>
        </w:rPr>
        <w:t xml:space="preserve">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r/>
    </w:p>
    <w:p>
      <w:pPr>
        <w:ind w:left="0" w:right="0" w:firstLine="0"/>
        <w:jc w:val="center"/>
      </w:pPr>
      <w:r>
        <w:rPr>
          <w:highlight w:val="none"/>
          <w:lang w:eastAsia="ru-RU"/>
        </w:rPr>
        <w:t xml:space="preserve">68</w:t>
      </w:r>
      <w:r>
        <w:rPr>
          <w:highlight w:val="none"/>
          <w:lang w:eastAsia="ru-RU"/>
        </w:rPr>
      </w:r>
      <w:r/>
    </w:p>
    <w:p>
      <w:pPr>
        <w:ind w:firstLine="709"/>
        <w:rPr>
          <w:highlight w:val="none"/>
          <w:lang w:eastAsia="ru-RU"/>
        </w:rPr>
      </w:pPr>
      <w:r>
        <w:rPr>
          <w:highlight w:val="none"/>
          <w:lang w:eastAsia="ru-RU"/>
        </w:rPr>
      </w:r>
      <w:r>
        <w:rPr>
          <w:highlight w:val="none"/>
          <w:lang w:eastAsia="ru-RU"/>
        </w:rPr>
      </w:r>
      <w:r>
        <w:rPr>
          <w:highlight w:val="none"/>
          <w:lang w:eastAsia="ru-RU"/>
        </w:rPr>
      </w:r>
    </w:p>
    <w:p>
      <w:pPr>
        <w:pStyle w:val="1365"/>
        <w:ind w:firstLine="709"/>
        <w:rPr>
          <w:highlight w:val="none"/>
          <w:lang w:eastAsia="ru-RU"/>
        </w:rPr>
      </w:pPr>
      <w:r>
        <w:rPr>
          <w:lang w:eastAsia="ru-RU"/>
        </w:rPr>
        <w:t xml:space="preserve">2. На первом этапе расчета устанавливается перечень участков теплопроводов, составляющих этот путь.</w:t>
      </w:r>
      <w:r>
        <w:rPr>
          <w:highlight w:val="none"/>
          <w:lang w:eastAsia="ru-RU"/>
        </w:rPr>
      </w:r>
      <w:r>
        <w:rPr>
          <w:highlight w:val="none"/>
          <w:lang w:eastAsia="ru-RU"/>
        </w:rPr>
      </w:r>
    </w:p>
    <w:p>
      <w:pPr>
        <w:pStyle w:val="1365"/>
        <w:ind w:firstLine="709"/>
      </w:pPr>
      <w:r>
        <w:rPr>
          <w:lang w:eastAsia="ru-RU"/>
        </w:rPr>
        <w:t xml:space="preserve">3. Для каждого участка тепловой сети устанавливаются: год его ввода в эксплуатацию, диаметр и протяженность.</w:t>
      </w:r>
      <w:r/>
    </w:p>
    <w:p>
      <w:pPr>
        <w:pStyle w:val="1365"/>
        <w:ind w:firstLine="709"/>
      </w:pPr>
      <w:r>
        <w:rPr>
          <w:lang w:eastAsia="ru-RU"/>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r/>
    </w:p>
    <w:p>
      <w:pPr>
        <w:pStyle w:val="1365"/>
        <w:ind w:left="0" w:right="0" w:firstLine="709"/>
      </w:pPr>
      <w:r>
        <w:rPr>
          <w:lang w:eastAsia="ru-RU"/>
        </w:rPr>
        <w:t xml:space="preserve">-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r/>
    </w:p>
    <w:p>
      <w:pPr>
        <w:pStyle w:val="1365"/>
        <w:ind w:left="0" w:right="0" w:firstLine="709"/>
      </w:pPr>
      <w:r>
        <w:rPr>
          <w:lang w:eastAsia="ru-RU"/>
        </w:rPr>
        <w:t xml:space="preserve">- средневзвешенная частота (интенсивность) отказов для участков тепловой сети с продолжительностью эксплуатации от 1 до 3 лет;</w:t>
      </w:r>
      <w:r/>
    </w:p>
    <w:p>
      <w:pPr>
        <w:pStyle w:val="1365"/>
        <w:ind w:left="0" w:right="0" w:firstLine="709"/>
      </w:pPr>
      <w:r>
        <w:rPr>
          <w:lang w:eastAsia="ru-RU"/>
        </w:rPr>
        <w:t xml:space="preserve">- средневзвешенная частота (интенсивность) отказов для участков тепловой сети с продолжительностью эксплуатации от 17 и более лет;</w:t>
      </w:r>
      <w:r/>
    </w:p>
    <w:p>
      <w:pPr>
        <w:pStyle w:val="1365"/>
        <w:ind w:left="0" w:right="0" w:firstLine="709"/>
      </w:pPr>
      <w:r>
        <w:rPr>
          <w:lang w:eastAsia="ru-RU"/>
        </w:rPr>
        <w:t xml:space="preserve">- средневзвешенная продолжительность ремонта (восстановления) участков тепловой сети;</w:t>
      </w:r>
      <w:r/>
    </w:p>
    <w:p>
      <w:pPr>
        <w:pStyle w:val="1365"/>
        <w:ind w:left="0" w:right="0" w:firstLine="709"/>
      </w:pPr>
      <w:r>
        <w:rPr>
          <w:lang w:eastAsia="ru-RU"/>
        </w:rPr>
        <w:t xml:space="preserve">- средневзвешенная продолжительность ремонта (восстановления) участков тепловой сети в зависимости от диаметра участка.</w:t>
      </w:r>
      <w:r/>
    </w:p>
    <w:p>
      <w:pPr>
        <w:pStyle w:val="1365"/>
      </w:pPr>
      <w:r>
        <w:rPr>
          <w:lang w:eastAsia="ru-RU"/>
        </w:rPr>
        <w:t xml:space="preserve">Частота (интенсивность) отказов каждого участка тепловой сети измеряется с помощью показателя, который имеет размерность [1/км/год] или [1/км/час].</w:t>
      </w:r>
      <w:r/>
    </w:p>
    <w:p>
      <w:pPr>
        <w:pStyle w:val="1365"/>
      </w:pPr>
      <w:r>
        <w:rPr>
          <w:lang w:eastAsia="ru-RU"/>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w:t>
      </w:r>
      <w:r>
        <w:rPr>
          <w:lang w:eastAsia="ru-RU"/>
        </w:rPr>
        <w:t xml:space="preserve">,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r/>
    </w:p>
    <w:p>
      <w:pPr>
        <w:pStyle w:val="1365"/>
        <w:jc w:val="center"/>
        <w:rPr>
          <w:lang w:eastAsia="ru-RU"/>
        </w:rPr>
      </w:pPr>
      <w:r>
        <mc:AlternateContent>
          <mc:Choice Requires="wpg">
            <w:drawing>
              <wp:inline xmlns:wp="http://schemas.openxmlformats.org/drawingml/2006/wordprocessingDrawing" distT="0" distB="0" distL="0" distR="0">
                <wp:extent cx="4361815" cy="541655"/>
                <wp:effectExtent l="0" t="0" r="0" b="0"/>
                <wp:docPr id="15" name="_x005F_x0000_i1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5F_x0000_i1044" descr=""/>
                        <pic:cNvPicPr>
                          <a:picLocks noChangeAspect="1"/>
                        </pic:cNvPicPr>
                        <pic:nvPr/>
                      </pic:nvPicPr>
                      <pic:blipFill>
                        <a:blip r:embed="rId58"/>
                        <a:srcRect l="-41" t="-332" r="-40" b="-331"/>
                        <a:stretch/>
                      </pic:blipFill>
                      <pic:spPr bwMode="auto">
                        <a:xfrm>
                          <a:off x="0" y="0"/>
                          <a:ext cx="4361815" cy="5416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43.45pt;height:42.65pt;mso-wrap-distance-left:0.00pt;mso-wrap-distance-top:0.00pt;mso-wrap-distance-right:0.00pt;mso-wrap-distance-bottom:0.00pt;" stroked="false">
                <v:path textboxrect="0,0,0,0"/>
                <v:imagedata r:id="rId58" o:title=""/>
              </v:shape>
            </w:pict>
          </mc:Fallback>
        </mc:AlternateContent>
      </w:r>
      <w:r>
        <w:rPr>
          <w:lang w:eastAsia="ru-RU"/>
        </w:rPr>
      </w:r>
      <w:r>
        <w:rPr>
          <w:lang w:eastAsia="ru-RU"/>
        </w:rPr>
      </w:r>
    </w:p>
    <w:p>
      <w:pPr>
        <w:pStyle w:val="1365"/>
        <w:ind w:firstLine="709"/>
      </w:pPr>
      <w:r>
        <w:rPr>
          <w:lang w:eastAsia="ru-RU"/>
        </w:rPr>
        <w:t xml:space="preserve">Интенсивность отказов всего последовательного соединения равна сумме интенсивностей отказов на каждом участке,</w:t>
      </w:r>
      <w:r/>
    </w:p>
    <w:p>
      <w:pPr>
        <w:pStyle w:val="1365"/>
        <w:jc w:val="center"/>
      </w:pPr>
      <w:r>
        <w:rPr>
          <w:lang w:eastAsia="ru-RU"/>
        </w:rPr>
        <w:t xml:space="preserve"> </w:t>
      </w:r>
      <w:r>
        <w:rPr>
          <w:lang w:eastAsia="ru-RU"/>
        </w:rPr>
        <w:t xml:space="preserve">[1/час],</w:t>
      </w:r>
      <w:r/>
    </w:p>
    <w:p>
      <w:pPr>
        <w:pStyle w:val="1365"/>
        <w:ind w:firstLine="709"/>
      </w:pPr>
      <w:r>
        <w:rPr>
          <w:lang w:eastAsia="ru-RU"/>
        </w:rPr>
        <w:t xml:space="preserve">где – протяженность каждого участка, [км]. </w:t>
      </w:r>
      <w:r/>
    </w:p>
    <w:p>
      <w:pPr>
        <w:pStyle w:val="1365"/>
        <w:ind w:firstLine="709"/>
      </w:pPr>
      <w:r>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r/>
    </w:p>
    <w:p>
      <w:pPr>
        <w:pStyle w:val="1365"/>
        <w:jc w:val="center"/>
        <w:keepNext/>
      </w:pPr>
      <w:r>
        <mc:AlternateContent>
          <mc:Choice Requires="wpg">
            <w:drawing>
              <wp:inline xmlns:wp="http://schemas.openxmlformats.org/drawingml/2006/wordprocessingDrawing" distT="0" distB="0" distL="0" distR="0">
                <wp:extent cx="1266190" cy="208915"/>
                <wp:effectExtent l="0" t="0" r="0" b="0"/>
                <wp:docPr id="16" name="_x005F_x0000_i1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5F_x0000_i1047" descr=""/>
                        <pic:cNvPicPr>
                          <a:picLocks noChangeAspect="1"/>
                        </pic:cNvPicPr>
                        <pic:nvPr/>
                      </pic:nvPicPr>
                      <pic:blipFill>
                        <a:blip r:embed="rId59"/>
                        <a:srcRect l="-142" t="-859" r="-141" b="-858"/>
                        <a:stretch/>
                      </pic:blipFill>
                      <pic:spPr bwMode="auto">
                        <a:xfrm>
                          <a:off x="0" y="0"/>
                          <a:ext cx="1266190" cy="208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99.70pt;height:16.45pt;mso-wrap-distance-left:0.00pt;mso-wrap-distance-top:0.00pt;mso-wrap-distance-right:0.00pt;mso-wrap-distance-bottom:0.00pt;" stroked="false">
                <v:path textboxrect="0,0,0,0"/>
                <v:imagedata r:id="rId59" o:title=""/>
              </v:shape>
            </w:pict>
          </mc:Fallback>
        </mc:AlternateContent>
      </w:r>
      <w:r/>
    </w:p>
    <w:p>
      <w:pPr>
        <w:pStyle w:val="1365"/>
      </w:pPr>
      <w:r>
        <w:t xml:space="preserve">где – срок эксплуатации участка [лет]. </w:t>
      </w:r>
      <w:r>
        <w:rPr>
          <w:lang w:eastAsia="ru-RU"/>
        </w:rPr>
      </w:r>
      <w:r/>
    </w:p>
    <w:p>
      <w:pPr>
        <w:pStyle w:val="1365"/>
        <w:ind w:firstLine="709"/>
        <w:rPr>
          <w:highlight w:val="none"/>
          <w:lang w:eastAsia="ru-RU"/>
        </w:rPr>
      </w:pPr>
      <w:r>
        <w:rPr>
          <w:lang w:eastAsia="ru-RU"/>
        </w:rPr>
        <w:t xml:space="preserve">Характер изменения интенсивности отказов зависит от параметра : при она монотонно убывает, при – возрастает; при функция принимает вид . А – это средневзвешенная частота (интенсивность) устойчивых отказов в конкретной системе теплоснабжения.</w:t>
      </w:r>
      <w:r>
        <w:rPr>
          <w:highlight w:val="none"/>
          <w:lang w:eastAsia="ru-RU"/>
        </w:rPr>
      </w:r>
      <w:r>
        <w:rPr>
          <w:highlight w:val="none"/>
          <w:lang w:eastAsia="ru-RU"/>
        </w:rPr>
      </w:r>
    </w:p>
    <w:p>
      <w:pPr>
        <w:ind w:firstLine="709"/>
      </w:pPr>
      <w:r>
        <w:rPr>
          <w:highlight w:val="none"/>
          <w:lang w:eastAsia="ru-RU"/>
        </w:rPr>
      </w:r>
      <w:r>
        <w:rPr>
          <w:highlight w:val="none"/>
          <w:lang w:eastAsia="ru-RU"/>
        </w:rPr>
      </w:r>
      <w:r/>
    </w:p>
    <w:p>
      <w:pPr>
        <w:ind w:left="0" w:right="0" w:firstLine="0"/>
        <w:jc w:val="center"/>
        <w:rPr>
          <w:highlight w:val="none"/>
          <w:lang w:eastAsia="ru-RU"/>
        </w:rPr>
      </w:pPr>
      <w:r>
        <w:rPr>
          <w:highlight w:val="none"/>
          <w:lang w:eastAsia="ru-RU"/>
        </w:rPr>
        <w:t xml:space="preserve">69</w:t>
      </w:r>
      <w:r>
        <w:rPr>
          <w:highlight w:val="none"/>
          <w:lang w:eastAsia="ru-RU"/>
        </w:rPr>
      </w:r>
      <w:r>
        <w:rPr>
          <w:highlight w:val="none"/>
          <w:lang w:eastAsia="ru-RU"/>
        </w:rPr>
      </w:r>
    </w:p>
    <w:p>
      <w:pPr>
        <w:ind w:firstLine="709"/>
        <w:rPr>
          <w:highlight w:val="none"/>
          <w:lang w:eastAsia="ru-RU"/>
        </w:rPr>
      </w:pPr>
      <w:r>
        <w:rPr>
          <w:highlight w:val="none"/>
          <w:lang w:eastAsia="ru-RU"/>
        </w:rPr>
      </w:r>
      <w:r>
        <w:rPr>
          <w:highlight w:val="none"/>
          <w:lang w:eastAsia="ru-RU"/>
        </w:rPr>
      </w:r>
      <w:r>
        <w:rPr>
          <w:highlight w:val="none"/>
          <w:lang w:eastAsia="ru-RU"/>
        </w:rPr>
      </w:r>
    </w:p>
    <w:p>
      <w:pPr>
        <w:pStyle w:val="1365"/>
        <w:ind w:firstLine="709"/>
        <w:rPr>
          <w:highlight w:val="none"/>
          <w:lang w:eastAsia="ru-RU"/>
        </w:rPr>
      </w:pPr>
      <w:r>
        <w:rPr>
          <w:lang w:eastAsia="ru-RU"/>
        </w:rPr>
        <w:t xml:space="preserve">Для распределения Вейбулла рекомендуется использовать следующие эмпирические коэффициенты:</w:t>
      </w:r>
      <w:r>
        <w:rPr>
          <w:highlight w:val="none"/>
          <w:lang w:eastAsia="ru-RU"/>
        </w:rPr>
      </w:r>
      <w:r>
        <w:rPr>
          <w:highlight w:val="none"/>
          <w:lang w:eastAsia="ru-RU"/>
        </w:rPr>
      </w:r>
    </w:p>
    <w:p>
      <w:pPr>
        <w:pStyle w:val="1365"/>
        <w:rPr>
          <w:lang w:eastAsia="ru-RU"/>
        </w:rPr>
      </w:pPr>
      <w:r>
        <mc:AlternateContent>
          <mc:Choice Requires="wpg">
            <w:drawing>
              <wp:inline xmlns:wp="http://schemas.openxmlformats.org/drawingml/2006/wordprocessingDrawing" distT="0" distB="0" distL="0" distR="0">
                <wp:extent cx="1950085" cy="609600"/>
                <wp:effectExtent l="0" t="0" r="0" b="0"/>
                <wp:docPr id="17" name="_x005F_x0000_i10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x005F_x0000_i1055" descr=""/>
                        <pic:cNvPicPr>
                          <a:picLocks noChangeAspect="1"/>
                        </pic:cNvPicPr>
                        <pic:nvPr/>
                      </pic:nvPicPr>
                      <pic:blipFill>
                        <a:blip r:embed="rId60"/>
                        <a:srcRect l="-74" t="-236" r="-72" b="-236"/>
                        <a:stretch/>
                      </pic:blipFill>
                      <pic:spPr bwMode="auto">
                        <a:xfrm>
                          <a:off x="0" y="0"/>
                          <a:ext cx="1950085" cy="609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53.55pt;height:48.00pt;mso-wrap-distance-left:0.00pt;mso-wrap-distance-top:0.00pt;mso-wrap-distance-right:0.00pt;mso-wrap-distance-bottom:0.00pt;" stroked="false">
                <v:path textboxrect="0,0,0,0"/>
                <v:imagedata r:id="rId60" o:title=""/>
              </v:shape>
            </w:pict>
          </mc:Fallback>
        </mc:AlternateContent>
      </w:r>
      <w:r>
        <w:rPr>
          <w:lang w:eastAsia="ru-RU"/>
        </w:rPr>
      </w:r>
      <w:r>
        <w:rPr>
          <w:lang w:eastAsia="ru-RU"/>
        </w:rPr>
      </w:r>
    </w:p>
    <w:p>
      <w:pPr>
        <w:pStyle w:val="1365"/>
      </w:pPr>
      <w:r>
        <w:rPr>
          <w:lang w:eastAsia="ru-RU"/>
        </w:rPr>
        <w:t xml:space="preserve">На рисунке 1.4 приведен вид зависимости интенсивности отказов от срока эксплуатации участка тепловой сети.</w:t>
      </w:r>
      <w:r/>
    </w:p>
    <w:p>
      <w:pPr>
        <w:pStyle w:val="1365"/>
        <w:ind w:firstLine="0"/>
        <w:jc w:val="center"/>
      </w:pPr>
      <w:r>
        <mc:AlternateContent>
          <mc:Choice Requires="wpg">
            <w:drawing>
              <wp:inline xmlns:wp="http://schemas.openxmlformats.org/drawingml/2006/wordprocessingDrawing" distT="0" distB="0" distL="0" distR="0">
                <wp:extent cx="5391785" cy="3014980"/>
                <wp:effectExtent l="0" t="0" r="0" b="0"/>
                <wp:docPr id="18" name="_x005F_x0000_i1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5F_x0000_i1056" descr=""/>
                        <pic:cNvPicPr>
                          <a:picLocks noChangeAspect="1"/>
                        </pic:cNvPicPr>
                        <pic:nvPr/>
                      </pic:nvPicPr>
                      <pic:blipFill>
                        <a:blip r:embed="rId61"/>
                        <a:srcRect l="-21" t="-28" r="-21" b="-28"/>
                        <a:stretch/>
                      </pic:blipFill>
                      <pic:spPr bwMode="auto">
                        <a:xfrm>
                          <a:off x="0" y="0"/>
                          <a:ext cx="5391785" cy="30149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24.55pt;height:237.40pt;mso-wrap-distance-left:0.00pt;mso-wrap-distance-top:0.00pt;mso-wrap-distance-right:0.00pt;mso-wrap-distance-bottom:0.00pt;" stroked="false">
                <v:path textboxrect="0,0,0,0"/>
                <v:imagedata r:id="rId61" o:title=""/>
              </v:shape>
            </w:pict>
          </mc:Fallback>
        </mc:AlternateContent>
      </w:r>
      <w:r/>
    </w:p>
    <w:p>
      <w:pPr>
        <w:pStyle w:val="1365"/>
        <w:ind w:firstLine="709"/>
        <w:jc w:val="center"/>
      </w:pPr>
      <w:r>
        <w:t xml:space="preserve">Рисунок 1.4 – зависимость интенсивности отказов от срока эксплуатации участка ТС</w:t>
      </w:r>
      <w:r/>
    </w:p>
    <w:p>
      <w:pPr>
        <w:pStyle w:val="1365"/>
        <w:ind w:firstLine="709"/>
      </w:pPr>
      <w:r>
        <w:rPr>
          <w:lang w:eastAsia="ru-RU"/>
        </w:rPr>
        <w:t xml:space="preserve">При ее использовании следует помнить о некоторых допущениях, которые были сделаны при отборе данных:</w:t>
      </w:r>
      <w:r/>
    </w:p>
    <w:p>
      <w:pPr>
        <w:pStyle w:val="1365"/>
        <w:ind w:left="709" w:firstLine="0"/>
      </w:pPr>
      <w:r>
        <w:rPr>
          <w:lang w:eastAsia="ru-RU"/>
        </w:rPr>
        <w:t xml:space="preserve">- она применима только тогда, когда в тепловых сетях существует четкое разделение на эксплуатационный и ремонтный периоды;</w:t>
      </w:r>
      <w:r/>
    </w:p>
    <w:p>
      <w:pPr>
        <w:pStyle w:val="1365"/>
        <w:ind w:left="709" w:firstLine="0"/>
      </w:pPr>
      <w:r>
        <w:rPr>
          <w:lang w:eastAsia="ru-RU"/>
        </w:rPr>
        <w:t xml:space="preserve">- в ремонтный период выполняются гидравлические испытания тепловой сети после каждого отказа.</w:t>
      </w:r>
      <w:r/>
    </w:p>
    <w:p>
      <w:pPr>
        <w:pStyle w:val="1365"/>
        <w:ind w:firstLine="709"/>
      </w:pPr>
      <w:r>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w:t>
      </w:r>
      <w:r>
        <w:rPr>
          <w:lang w:eastAsia="ru-RU"/>
        </w:rPr>
        <w:t xml:space="preserve">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p>
    <w:p>
      <w:pPr>
        <w:pStyle w:val="1365"/>
        <w:ind w:firstLine="709"/>
        <w:rPr>
          <w:highlight w:val="none"/>
        </w:rPr>
      </w:pPr>
      <w:r>
        <w:rPr>
          <w:lang w:eastAsia="ru-RU"/>
        </w:rPr>
        <w:t xml:space="preserve">6. С использованием данных о теплоаккумулирующей способности объ</w:t>
      </w:r>
      <w:r>
        <w:rPr>
          <w:lang w:eastAsia="ru-RU"/>
        </w:rPr>
        <w:t xml:space="preserve">е</w:t>
      </w:r>
      <w:r>
        <w:rPr>
          <w:lang w:eastAsia="ru-RU"/>
        </w:rPr>
        <w:t xml:space="preserve">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w:t>
      </w:r>
      <w:r>
        <w:rPr>
          <w:lang w:eastAsia="ru-RU"/>
        </w:rPr>
        <w:t xml:space="preserve">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r>
        <w:rPr>
          <w:highlight w:val="none"/>
        </w:rPr>
      </w:r>
      <w:r>
        <w:rPr>
          <w:highlight w:val="none"/>
        </w:rPr>
      </w:r>
    </w:p>
    <w:p>
      <w:pPr>
        <w:ind w:left="0" w:right="0" w:firstLine="0"/>
        <w:jc w:val="center"/>
      </w:pPr>
      <w:r>
        <w:t xml:space="preserve">70</w:t>
      </w:r>
      <w:r/>
    </w:p>
    <w:p>
      <w:pPr>
        <w:ind w:firstLine="709"/>
      </w:pPr>
      <w:r>
        <w:rPr>
          <w:highlight w:val="none"/>
        </w:rPr>
      </w:r>
      <w:r>
        <w:rPr>
          <w:highlight w:val="none"/>
        </w:rPr>
      </w:r>
      <w:r/>
    </w:p>
    <w:p>
      <w:pPr>
        <w:pStyle w:val="1365"/>
        <w:jc w:val="center"/>
        <w:rPr>
          <w:lang w:eastAsia="ru-RU"/>
        </w:rPr>
      </w:pPr>
      <w:r>
        <mc:AlternateContent>
          <mc:Choice Requires="wpg">
            <w:drawing>
              <wp:inline xmlns:wp="http://schemas.openxmlformats.org/drawingml/2006/wordprocessingDrawing" distT="0" distB="0" distL="0" distR="0">
                <wp:extent cx="1950085" cy="551815"/>
                <wp:effectExtent l="0" t="0" r="0" b="0"/>
                <wp:docPr id="19" name="_x005F_x0000_i1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5F_x0000_i1057" descr=""/>
                        <pic:cNvPicPr>
                          <a:picLocks noChangeAspect="1"/>
                        </pic:cNvPicPr>
                        <pic:nvPr/>
                      </pic:nvPicPr>
                      <pic:blipFill>
                        <a:blip r:embed="rId62"/>
                        <a:srcRect l="-74" t="-261" r="-72" b="-260"/>
                        <a:stretch/>
                      </pic:blipFill>
                      <pic:spPr bwMode="auto">
                        <a:xfrm>
                          <a:off x="0" y="0"/>
                          <a:ext cx="1950085" cy="5518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3.55pt;height:43.45pt;mso-wrap-distance-left:0.00pt;mso-wrap-distance-top:0.00pt;mso-wrap-distance-right:0.00pt;mso-wrap-distance-bottom:0.00pt;" stroked="false">
                <v:path textboxrect="0,0,0,0"/>
                <v:imagedata r:id="rId62" o:title=""/>
              </v:shape>
            </w:pict>
          </mc:Fallback>
        </mc:AlternateContent>
      </w:r>
      <w:r>
        <w:rPr>
          <w:lang w:eastAsia="ru-RU"/>
        </w:rPr>
      </w:r>
      <w:r>
        <w:rPr>
          <w:lang w:eastAsia="ru-RU"/>
        </w:rPr>
      </w:r>
    </w:p>
    <w:p>
      <w:pPr>
        <w:pStyle w:val="1365"/>
        <w:ind w:firstLine="709"/>
      </w:pPr>
      <w:r>
        <w:rPr>
          <w:lang w:eastAsia="ru-RU"/>
        </w:rPr>
        <w:t xml:space="preserve">где – внутренняя температура, которая устанавливается в помещении через время  в часах, после наступления исходного события, °С;</w:t>
      </w:r>
      <w:r/>
    </w:p>
    <w:p>
      <w:pPr>
        <w:pStyle w:val="1365"/>
        <w:ind w:firstLine="709"/>
      </w:pPr>
      <w:r>
        <w:rPr>
          <w:lang w:eastAsia="ru-RU"/>
        </w:rPr>
        <w:t xml:space="preserve"> – </w:t>
      </w:r>
      <w:r>
        <w:rPr>
          <w:lang w:eastAsia="ru-RU"/>
        </w:rPr>
        <w:t xml:space="preserve">время, отсчитываемое после начала исходного события, ч;</w:t>
      </w:r>
      <w:r/>
    </w:p>
    <w:p>
      <w:pPr>
        <w:pStyle w:val="1365"/>
        <w:ind w:firstLine="709"/>
      </w:pPr>
      <w:r>
        <w:rPr>
          <w:lang w:eastAsia="ru-RU"/>
        </w:rPr>
        <w:t xml:space="preserve"> </w:t>
      </w:r>
      <w:r>
        <w:rPr>
          <w:lang w:eastAsia="ru-RU"/>
        </w:rPr>
        <w:t xml:space="preserve">- температура в отапливаемом помещении, которая была в момент начала исходного события, °С;</w:t>
      </w:r>
      <w:r/>
    </w:p>
    <w:p>
      <w:pPr>
        <w:pStyle w:val="1365"/>
        <w:ind w:firstLine="709"/>
      </w:pPr>
      <w:r>
        <w:rPr>
          <w:lang w:eastAsia="ru-RU"/>
        </w:rPr>
        <w:t xml:space="preserve">– </w:t>
      </w:r>
      <w:r>
        <w:rPr>
          <w:lang w:eastAsia="ru-RU"/>
        </w:rPr>
        <w:t xml:space="preserve">температура наружного воздуха, усредненная на периоде времени ,°С;</w:t>
      </w:r>
      <w:r/>
    </w:p>
    <w:p>
      <w:pPr>
        <w:pStyle w:val="1365"/>
        <w:ind w:firstLine="709"/>
      </w:pPr>
      <w:r>
        <w:rPr>
          <w:lang w:eastAsia="ru-RU"/>
        </w:rPr>
        <w:t xml:space="preserve">– </w:t>
      </w:r>
      <w:r>
        <w:rPr>
          <w:lang w:eastAsia="ru-RU"/>
        </w:rPr>
        <w:t xml:space="preserve">подача теплоты в помещение, Дж/ч;</w:t>
      </w:r>
      <w:r/>
    </w:p>
    <w:p>
      <w:pPr>
        <w:pStyle w:val="1365"/>
        <w:ind w:firstLine="709"/>
      </w:pPr>
      <w:r>
        <w:rPr>
          <w:lang w:eastAsia="ru-RU"/>
        </w:rPr>
        <w:t xml:space="preserve">– </w:t>
      </w:r>
      <w:r>
        <w:rPr>
          <w:lang w:eastAsia="ru-RU"/>
        </w:rPr>
        <w:t xml:space="preserve">удельные расчетные тепловые потери здания, Дж/(ч×°С);</w:t>
      </w:r>
      <w:r/>
    </w:p>
    <w:p>
      <w:pPr>
        <w:pStyle w:val="1365"/>
        <w:ind w:firstLine="709"/>
      </w:pPr>
      <w:r>
        <w:rPr>
          <w:lang w:eastAsia="ru-RU"/>
        </w:rPr>
        <w:t xml:space="preserve">– </w:t>
      </w:r>
      <w:r>
        <w:rPr>
          <w:lang w:eastAsia="ru-RU"/>
        </w:rPr>
        <w:t xml:space="preserve">коэффициент аккумуляции помещения (здания), ч.</w:t>
      </w:r>
      <w:r/>
    </w:p>
    <w:p>
      <w:pPr>
        <w:pStyle w:val="1365"/>
        <w:ind w:firstLine="709"/>
      </w:pPr>
      <w:r>
        <w:rPr>
          <w:lang w:eastAsia="ru-RU"/>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имеет следующий вид:</w:t>
      </w:r>
      <w:r/>
    </w:p>
    <w:p>
      <w:pPr>
        <w:pStyle w:val="1365"/>
        <w:jc w:val="center"/>
        <w:rPr>
          <w:lang w:eastAsia="ru-RU"/>
        </w:rPr>
      </w:pPr>
      <w:r>
        <mc:AlternateContent>
          <mc:Choice Requires="wpg">
            <w:drawing>
              <wp:inline xmlns:wp="http://schemas.openxmlformats.org/drawingml/2006/wordprocessingDrawing" distT="0" distB="0" distL="0" distR="0">
                <wp:extent cx="1370965" cy="447040"/>
                <wp:effectExtent l="0" t="0" r="0" b="0"/>
                <wp:docPr id="20" name="_x005F_x0000_i1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5F_x0000_i1068" descr=""/>
                        <pic:cNvPicPr>
                          <a:picLocks noChangeAspect="1"/>
                        </pic:cNvPicPr>
                        <pic:nvPr/>
                      </pic:nvPicPr>
                      <pic:blipFill>
                        <a:blip r:embed="rId63"/>
                        <a:srcRect l="-105" t="-402" r="-105" b="-402"/>
                        <a:stretch/>
                      </pic:blipFill>
                      <pic:spPr bwMode="auto">
                        <a:xfrm>
                          <a:off x="0" y="0"/>
                          <a:ext cx="1370965" cy="4470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07.95pt;height:35.20pt;mso-wrap-distance-left:0.00pt;mso-wrap-distance-top:0.00pt;mso-wrap-distance-right:0.00pt;mso-wrap-distance-bottom:0.00pt;" stroked="false">
                <v:path textboxrect="0,0,0,0"/>
                <v:imagedata r:id="rId63" o:title=""/>
              </v:shape>
            </w:pict>
          </mc:Fallback>
        </mc:AlternateContent>
      </w:r>
      <w:r>
        <w:rPr>
          <w:lang w:eastAsia="ru-RU"/>
        </w:rPr>
      </w:r>
      <w:r>
        <w:rPr>
          <w:lang w:eastAsia="ru-RU"/>
        </w:rPr>
      </w:r>
    </w:p>
    <w:p>
      <w:pPr>
        <w:pStyle w:val="1365"/>
        <w:ind w:left="567" w:firstLine="0"/>
      </w:pPr>
      <w:r>
        <w:rPr>
          <w:lang w:eastAsia="ru-RU"/>
        </w:rPr>
        <w:t xml:space="preserve">где – внутренняя температура, которая устанавливается критерием отказа теплоснабжения (+12°С для жилых зданий). </w:t>
      </w:r>
      <w:r/>
    </w:p>
    <w:p>
      <w:pPr>
        <w:pStyle w:val="1365"/>
      </w:pPr>
      <w:r>
        <w:rPr>
          <w:lang w:eastAsia="ru-RU"/>
        </w:rPr>
        <w:t xml:space="preserve">7. На основе данных</w:t>
      </w:r>
      <w:r>
        <w:rPr>
          <w:lang w:eastAsia="ru-RU"/>
        </w:rPr>
        <w:t xml:space="preserve">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r/>
    </w:p>
    <w:p>
      <w:pPr>
        <w:pStyle w:val="1365"/>
      </w:pPr>
      <w:r>
        <w:rPr>
          <w:lang w:eastAsia="ru-RU"/>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r/>
    </w:p>
    <w:p>
      <w:pPr>
        <w:pStyle w:val="1365"/>
        <w:jc w:val="center"/>
        <w:rPr>
          <w:lang w:eastAsia="ru-RU"/>
        </w:rPr>
      </w:pPr>
      <w:r>
        <mc:AlternateContent>
          <mc:Choice Requires="wpg">
            <w:drawing>
              <wp:inline xmlns:wp="http://schemas.openxmlformats.org/drawingml/2006/wordprocessingDrawing" distT="0" distB="0" distL="0" distR="0">
                <wp:extent cx="1743075" cy="228600"/>
                <wp:effectExtent l="0" t="0" r="0" b="0"/>
                <wp:docPr id="21" name="_x005F_x0000_i10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5F_x0000_i1070" descr=""/>
                        <pic:cNvPicPr>
                          <a:picLocks noChangeAspect="1"/>
                        </pic:cNvPicPr>
                        <pic:nvPr/>
                      </pic:nvPicPr>
                      <pic:blipFill>
                        <a:blip r:embed="rId64"/>
                        <a:srcRect l="-103" t="-789" r="-102" b="-789"/>
                        <a:stretch/>
                      </pic:blipFill>
                      <pic:spPr bwMode="auto">
                        <a:xfrm>
                          <a:off x="0" y="0"/>
                          <a:ext cx="1743075"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37.25pt;height:18.00pt;mso-wrap-distance-left:0.00pt;mso-wrap-distance-top:0.00pt;mso-wrap-distance-right:0.00pt;mso-wrap-distance-bottom:0.00pt;" stroked="false">
                <v:path textboxrect="0,0,0,0"/>
                <v:imagedata r:id="rId64" o:title=""/>
              </v:shape>
            </w:pict>
          </mc:Fallback>
        </mc:AlternateContent>
      </w:r>
      <w:r>
        <w:rPr>
          <w:lang w:eastAsia="ru-RU"/>
        </w:rPr>
      </w:r>
      <w:r>
        <w:rPr>
          <w:lang w:eastAsia="ru-RU"/>
        </w:rPr>
      </w:r>
    </w:p>
    <w:p>
      <w:pPr>
        <w:pStyle w:val="1365"/>
        <w:ind w:left="567" w:firstLine="0"/>
      </w:pPr>
      <w:r>
        <w:rPr>
          <w:lang w:eastAsia="ru-RU"/>
        </w:rPr>
        <w:t xml:space="preserve">где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r/>
    </w:p>
    <w:p>
      <w:pPr>
        <w:pStyle w:val="1365"/>
      </w:pPr>
      <w:r>
        <mc:AlternateContent>
          <mc:Choice Requires="wpg">
            <w:drawing>
              <wp:inline xmlns:wp="http://schemas.openxmlformats.org/drawingml/2006/wordprocessingDrawing" distT="0" distB="0" distL="0" distR="0">
                <wp:extent cx="170815" cy="208915"/>
                <wp:effectExtent l="0" t="0" r="0" b="0"/>
                <wp:docPr id="22" name="_x005F_x0000_i1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5F_x0000_i1073" descr=""/>
                        <pic:cNvPicPr>
                          <a:picLocks noChangeAspect="1"/>
                        </pic:cNvPicPr>
                        <pic:nvPr/>
                      </pic:nvPicPr>
                      <pic:blipFill>
                        <a:blip r:embed="rId65"/>
                        <a:srcRect l="-1053" t="-859" r="-1052" b="-858"/>
                        <a:stretch/>
                      </pic:blipFill>
                      <pic:spPr bwMode="auto">
                        <a:xfrm>
                          <a:off x="0" y="0"/>
                          <a:ext cx="170815" cy="208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3.45pt;height:16.45pt;mso-wrap-distance-left:0.00pt;mso-wrap-distance-top:0.00pt;mso-wrap-distance-right:0.00pt;mso-wrap-distance-bottom:0.00pt;" stroked="false">
                <v:path textboxrect="0,0,0,0"/>
                <v:imagedata r:id="rId65" o:title=""/>
              </v:shape>
            </w:pict>
          </mc:Fallback>
        </mc:AlternateContent>
      </w:r>
      <w:r>
        <w:rPr>
          <w:i/>
          <w:lang w:eastAsia="ru-RU"/>
        </w:rPr>
        <w:t xml:space="preserve">–</w:t>
      </w:r>
      <w:r>
        <w:rPr>
          <w:lang w:eastAsia="ru-RU"/>
        </w:rPr>
        <w:t xml:space="preserve">расстояние между секционирующими задвижками, м;</w:t>
      </w:r>
      <w:r/>
    </w:p>
    <w:p>
      <w:pPr>
        <w:pStyle w:val="1365"/>
      </w:pPr>
      <w:r>
        <w:rPr>
          <w:i/>
          <w:lang w:eastAsia="ru-RU"/>
        </w:rPr>
        <w:t xml:space="preserve">– </w:t>
      </w:r>
      <w:r>
        <w:rPr>
          <w:lang w:eastAsia="ru-RU"/>
        </w:rPr>
        <w:t xml:space="preserve">условный диаметр трубопровода, м.</w:t>
      </w:r>
      <w:r/>
    </w:p>
    <w:p>
      <w:pPr>
        <w:pStyle w:val="1365"/>
      </w:pPr>
      <w:r>
        <w:rPr>
          <w:lang w:eastAsia="ru-RU"/>
        </w:rPr>
        <w:t xml:space="preserve">Расчет рекомендуется выполнять для каждого участка и/или элемента, входящего в путь от источника до абонента: </w:t>
      </w:r>
      <w:r/>
    </w:p>
    <w:p>
      <w:pPr>
        <w:pStyle w:val="2525"/>
        <w:contextualSpacing w:val="0"/>
        <w:ind w:left="0" w:right="0" w:firstLine="709"/>
        <w:spacing w:before="0" w:after="0"/>
        <w:rPr>
          <w:lang w:val="ru-RU"/>
        </w:rPr>
      </w:pPr>
      <w:r>
        <w:rPr>
          <w:lang w:val="ru-RU"/>
        </w:rPr>
        <w:t xml:space="preserve">- вычисляется время ликвидации повреждения на </w:t>
      </w:r>
      <w:r>
        <w:t xml:space="preserve">i</w:t>
      </w:r>
      <w:r>
        <w:rPr>
          <w:lang w:val="ru-RU"/>
        </w:rPr>
        <w:t xml:space="preserve"> -том участке; </w:t>
      </w:r>
      <w:r>
        <w:rPr>
          <w:lang w:val="ru-RU"/>
        </w:rPr>
      </w:r>
      <w:r>
        <w:rPr>
          <w:lang w:val="ru-RU"/>
        </w:rPr>
      </w:r>
    </w:p>
    <w:p>
      <w:pPr>
        <w:pStyle w:val="2525"/>
        <w:contextualSpacing w:val="0"/>
        <w:ind w:left="0" w:right="0" w:firstLine="709"/>
        <w:spacing w:before="0" w:after="0"/>
        <w:rPr>
          <w:lang w:val="ru-RU"/>
        </w:rPr>
      </w:pPr>
      <w:r>
        <w:rPr>
          <w:lang w:val="ru-RU"/>
        </w:rPr>
        <w:t xml:space="preserve">- по каждой градации повторяемости температур вычисляется допустимое время проведения ремонта; </w:t>
      </w:r>
      <w:r>
        <w:rPr>
          <w:lang w:val="ru-RU"/>
        </w:rPr>
      </w:r>
      <w:r>
        <w:rPr>
          <w:lang w:val="ru-RU"/>
        </w:rPr>
      </w:r>
    </w:p>
    <w:p>
      <w:pPr>
        <w:pStyle w:val="2525"/>
        <w:contextualSpacing w:val="0"/>
        <w:ind w:left="0" w:right="0" w:firstLine="709"/>
        <w:spacing w:before="0" w:after="0"/>
        <w:rPr>
          <w:highlight w:val="none"/>
          <w:lang w:val="ru-RU"/>
        </w:rPr>
      </w:pPr>
      <w:r>
        <w:rPr>
          <w:lang w:val="ru-RU"/>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r>
        <w:rPr>
          <w:highlight w:val="none"/>
          <w:lang w:val="ru-RU"/>
        </w:rPr>
      </w:r>
      <w:r>
        <w:rPr>
          <w:highlight w:val="none"/>
          <w:lang w:val="ru-RU"/>
        </w:rPr>
      </w:r>
    </w:p>
    <w:p>
      <w:pPr>
        <w:pStyle w:val="2525"/>
        <w:contextualSpacing w:val="0"/>
        <w:ind w:left="0" w:right="0" w:firstLine="709"/>
        <w:spacing w:before="0" w:after="0"/>
        <w:rPr>
          <w:lang w:val="ru-RU"/>
        </w:rPr>
      </w:pPr>
      <w:r>
        <w:rPr>
          <w:lang w:val="ru-RU"/>
        </w:rPr>
      </w:r>
      <w:r>
        <w:rPr>
          <w:lang w:val="ru-RU"/>
        </w:rPr>
      </w:r>
      <w:r>
        <w:rPr>
          <w:lang w:val="ru-RU"/>
        </w:rPr>
      </w:r>
    </w:p>
    <w:p>
      <w:pPr>
        <w:pStyle w:val="2525"/>
        <w:contextualSpacing w:val="0"/>
        <w:ind w:left="0" w:right="0" w:firstLine="709"/>
        <w:spacing w:before="0" w:after="0"/>
        <w:rPr>
          <w:lang w:val="ru-RU"/>
        </w:rPr>
      </w:pPr>
      <w:r>
        <w:rPr>
          <w:lang w:val="ru-RU"/>
        </w:rPr>
      </w:r>
      <w:r>
        <w:rPr>
          <w:lang w:val="ru-RU"/>
        </w:rPr>
      </w:r>
      <w:r>
        <w:rPr>
          <w:lang w:val="ru-RU"/>
        </w:rPr>
      </w:r>
    </w:p>
    <w:p>
      <w:pPr>
        <w:pStyle w:val="2525"/>
        <w:contextualSpacing w:val="0"/>
        <w:ind w:left="0" w:right="0" w:firstLine="0"/>
        <w:jc w:val="center"/>
        <w:spacing w:before="0" w:after="0"/>
        <w:rPr>
          <w:lang w:val="ru-RU"/>
        </w:rPr>
      </w:pPr>
      <w:r>
        <w:rPr>
          <w:lang w:val="ru-RU"/>
        </w:rPr>
        <w:t xml:space="preserve">71</w:t>
      </w:r>
      <w:r>
        <w:rPr>
          <w:lang w:val="ru-RU"/>
        </w:rPr>
      </w:r>
      <w:r>
        <w:rPr>
          <w:lang w:val="ru-RU"/>
        </w:rPr>
      </w:r>
    </w:p>
    <w:p>
      <w:pPr>
        <w:pStyle w:val="2525"/>
        <w:contextualSpacing w:val="0"/>
        <w:ind w:left="0" w:right="0" w:firstLine="709"/>
        <w:spacing w:before="0" w:after="0"/>
        <w:rPr>
          <w:lang w:val="ru-RU"/>
        </w:rPr>
      </w:pPr>
      <w:r>
        <w:rPr>
          <w:highlight w:val="none"/>
          <w:lang w:val="ru-RU"/>
        </w:rPr>
      </w:r>
      <w:r>
        <w:rPr>
          <w:lang w:val="ru-RU"/>
        </w:rPr>
      </w:r>
      <w:r>
        <w:rPr>
          <w:lang w:val="ru-RU"/>
        </w:rPr>
      </w:r>
    </w:p>
    <w:p>
      <w:pPr>
        <w:pStyle w:val="2525"/>
        <w:numPr>
          <w:ilvl w:val="0"/>
          <w:numId w:val="31"/>
        </w:numPr>
        <w:contextualSpacing w:val="0"/>
        <w:ind w:left="0" w:firstLine="709"/>
        <w:spacing w:before="0" w:after="0"/>
        <w:rPr>
          <w:lang w:val="ru-RU"/>
        </w:rPr>
      </w:pPr>
      <w:r>
        <w:rPr>
          <w:lang w:val="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r>
        <w:rPr>
          <w:lang w:val="ru-RU"/>
        </w:rPr>
      </w:r>
      <w:r>
        <w:rPr>
          <w:lang w:val="ru-RU"/>
        </w:rPr>
      </w:r>
    </w:p>
    <w:p>
      <w:pPr>
        <w:pStyle w:val="1365"/>
        <w:ind w:firstLine="0"/>
        <w:jc w:val="center"/>
      </w:pPr>
      <w:r>
        <mc:AlternateContent>
          <mc:Choice Requires="wpg">
            <w:drawing>
              <wp:inline xmlns:wp="http://schemas.openxmlformats.org/drawingml/2006/wordprocessingDrawing" distT="0" distB="0" distL="0" distR="0">
                <wp:extent cx="1294765" cy="436880"/>
                <wp:effectExtent l="0" t="0" r="0" b="0"/>
                <wp:docPr id="23" name="_x005F_x0000_i1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5F_x0000_i1075" descr=""/>
                        <pic:cNvPicPr>
                          <a:picLocks noChangeAspect="1"/>
                        </pic:cNvPicPr>
                        <pic:nvPr/>
                      </pic:nvPicPr>
                      <pic:blipFill>
                        <a:blip r:embed="rId66"/>
                        <a:srcRect l="-111" t="-329" r="-111" b="-328"/>
                        <a:stretch/>
                      </pic:blipFill>
                      <pic:spPr bwMode="auto">
                        <a:xfrm>
                          <a:off x="0" y="0"/>
                          <a:ext cx="1294765" cy="436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01.95pt;height:34.40pt;mso-wrap-distance-left:0.00pt;mso-wrap-distance-top:0.00pt;mso-wrap-distance-right:0.00pt;mso-wrap-distance-bottom:0.00pt;" stroked="false">
                <v:path textboxrect="0,0,0,0"/>
                <v:imagedata r:id="rId66" o:title=""/>
              </v:shape>
            </w:pict>
          </mc:Fallback>
        </mc:AlternateContent>
      </w:r>
      <w:r/>
    </w:p>
    <w:p>
      <w:pPr>
        <w:pStyle w:val="1365"/>
        <w:ind w:firstLine="0"/>
        <w:jc w:val="center"/>
      </w:pPr>
      <w:r>
        <mc:AlternateContent>
          <mc:Choice Requires="wpg">
            <w:drawing>
              <wp:inline xmlns:wp="http://schemas.openxmlformats.org/drawingml/2006/wordprocessingDrawing" distT="0" distB="0" distL="0" distR="0">
                <wp:extent cx="1257300" cy="590550"/>
                <wp:effectExtent l="0" t="0" r="0" b="0"/>
                <wp:docPr id="24" name="_x005F_x0000_i1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x005F_x0000_i1076" descr=""/>
                        <pic:cNvPicPr>
                          <a:picLocks noChangeAspect="1"/>
                        </pic:cNvPicPr>
                        <pic:nvPr/>
                      </pic:nvPicPr>
                      <pic:blipFill>
                        <a:blip r:embed="rId67"/>
                        <a:srcRect l="-115" t="-244" r="-114" b="-242"/>
                        <a:stretch/>
                      </pic:blipFill>
                      <pic:spPr bwMode="auto">
                        <a:xfrm>
                          <a:off x="0" y="0"/>
                          <a:ext cx="1257300" cy="5905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99.00pt;height:46.50pt;mso-wrap-distance-left:0.00pt;mso-wrap-distance-top:0.00pt;mso-wrap-distance-right:0.00pt;mso-wrap-distance-bottom:0.00pt;" stroked="false">
                <v:path textboxrect="0,0,0,0"/>
                <v:imagedata r:id="rId67" o:title=""/>
              </v:shape>
            </w:pict>
          </mc:Fallback>
        </mc:AlternateContent>
      </w:r>
      <w:r/>
    </w:p>
    <w:p>
      <w:pPr>
        <w:pStyle w:val="2525"/>
        <w:numPr>
          <w:ilvl w:val="0"/>
          <w:numId w:val="34"/>
        </w:numPr>
        <w:contextualSpacing w:val="0"/>
        <w:ind w:left="0" w:firstLine="709"/>
        <w:spacing w:before="0" w:after="0"/>
        <w:rPr>
          <w:lang w:val="ru-RU"/>
        </w:rPr>
      </w:pPr>
      <w:r>
        <w:rPr>
          <w:lang w:val="ru-RU"/>
        </w:rPr>
        <w:t xml:space="preserve">вычисляется вероятность безотказной работы участка тепловой сети относительно абонента</w:t>
      </w:r>
      <w:r>
        <w:rPr>
          <w:lang w:val="ru-RU"/>
        </w:rPr>
      </w:r>
      <w:r>
        <w:rPr>
          <w:lang w:val="ru-RU"/>
        </w:rPr>
      </w:r>
    </w:p>
    <w:p>
      <w:pPr>
        <w:pStyle w:val="1365"/>
        <w:jc w:val="center"/>
        <w:rPr>
          <w:lang w:eastAsia="ru-RU"/>
        </w:rPr>
      </w:pPr>
      <w:r>
        <mc:AlternateContent>
          <mc:Choice Requires="wpg">
            <w:drawing>
              <wp:inline xmlns:wp="http://schemas.openxmlformats.org/drawingml/2006/wordprocessingDrawing" distT="0" distB="0" distL="0" distR="0">
                <wp:extent cx="999490" cy="208915"/>
                <wp:effectExtent l="0" t="0" r="0" b="0"/>
                <wp:docPr id="25" name="_x005F_x0000_i1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5F_x0000_i1077" descr=""/>
                        <pic:cNvPicPr>
                          <a:picLocks noChangeAspect="1"/>
                        </pic:cNvPicPr>
                        <pic:nvPr/>
                      </pic:nvPicPr>
                      <pic:blipFill>
                        <a:blip r:embed="rId68"/>
                        <a:srcRect l="-180" t="-859" r="-180" b="-858"/>
                        <a:stretch/>
                      </pic:blipFill>
                      <pic:spPr bwMode="auto">
                        <a:xfrm>
                          <a:off x="0" y="0"/>
                          <a:ext cx="999490" cy="208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8.70pt;height:16.45pt;mso-wrap-distance-left:0.00pt;mso-wrap-distance-top:0.00pt;mso-wrap-distance-right:0.00pt;mso-wrap-distance-bottom:0.00pt;" stroked="false">
                <v:path textboxrect="0,0,0,0"/>
                <v:imagedata r:id="rId68" o:title=""/>
              </v:shape>
            </w:pict>
          </mc:Fallback>
        </mc:AlternateContent>
      </w:r>
      <w:r>
        <w:rPr>
          <w:lang w:eastAsia="ru-RU"/>
        </w:rPr>
      </w:r>
      <w:r>
        <w:rPr>
          <w:lang w:eastAsia="ru-RU"/>
        </w:rPr>
      </w:r>
    </w:p>
    <w:p>
      <w:pPr>
        <w:pStyle w:val="1365"/>
        <w:ind w:firstLine="709"/>
      </w:pPr>
      <w:r>
        <w:rPr>
          <w:lang w:eastAsia="ru-RU"/>
        </w:rPr>
        <w:t xml:space="preserve">Оценку недоотпуска тепловой энергии потребителям рекомендуется вычислять в соответствии с формулой: </w:t>
      </w:r>
      <w:r/>
    </w:p>
    <w:p>
      <w:pPr>
        <w:pStyle w:val="1365"/>
        <w:jc w:val="center"/>
        <w:rPr>
          <w:lang w:eastAsia="ru-RU"/>
        </w:rPr>
      </w:pPr>
      <w:r>
        <mc:AlternateContent>
          <mc:Choice Requires="wpg">
            <w:drawing>
              <wp:inline xmlns:wp="http://schemas.openxmlformats.org/drawingml/2006/wordprocessingDrawing" distT="0" distB="0" distL="0" distR="0">
                <wp:extent cx="1807210" cy="228600"/>
                <wp:effectExtent l="0" t="0" r="0" b="0"/>
                <wp:docPr id="26" name="_x005F_x0000_i1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5F_x0000_i1078" descr=""/>
                        <pic:cNvPicPr>
                          <a:picLocks noChangeAspect="1"/>
                        </pic:cNvPicPr>
                        <pic:nvPr/>
                      </pic:nvPicPr>
                      <pic:blipFill>
                        <a:blip r:embed="rId69"/>
                        <a:srcRect l="-80" t="-789" r="-78" b="-789"/>
                        <a:stretch/>
                      </pic:blipFill>
                      <pic:spPr bwMode="auto">
                        <a:xfrm>
                          <a:off x="0" y="0"/>
                          <a:ext cx="1807210"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42.30pt;height:18.00pt;mso-wrap-distance-left:0.00pt;mso-wrap-distance-top:0.00pt;mso-wrap-distance-right:0.00pt;mso-wrap-distance-bottom:0.00pt;" stroked="false">
                <v:path textboxrect="0,0,0,0"/>
                <v:imagedata r:id="rId69" o:title=""/>
              </v:shape>
            </w:pict>
          </mc:Fallback>
        </mc:AlternateContent>
      </w:r>
      <w:r>
        <w:rPr>
          <w:lang w:eastAsia="ru-RU"/>
        </w:rPr>
      </w:r>
      <w:r>
        <w:rPr>
          <w:lang w:eastAsia="ru-RU"/>
        </w:rPr>
      </w:r>
    </w:p>
    <w:p>
      <w:pPr>
        <w:pStyle w:val="1365"/>
        <w:ind w:firstLine="709"/>
      </w:pPr>
      <w:r>
        <w:rPr>
          <w:lang w:eastAsia="ru-RU"/>
        </w:rPr>
        <w:t xml:space="preserve">где – среднегодовая тепловая мощность теплопотребляющих установок потребителя (либо, по-другому, тепловая нагрузка потребителя), Гкал/ч; </w:t>
      </w:r>
      <w:r/>
    </w:p>
    <w:p>
      <w:pPr>
        <w:pStyle w:val="1365"/>
        <w:ind w:firstLine="709"/>
      </w:pPr>
      <w:r>
        <w:rPr>
          <w:lang w:eastAsia="ru-RU"/>
        </w:rPr>
        <w:t xml:space="preserve">– </w:t>
      </w:r>
      <w:r>
        <w:rPr>
          <w:lang w:eastAsia="ru-RU"/>
        </w:rPr>
        <w:t xml:space="preserve">продолжительность отопительного периода, час;</w:t>
      </w:r>
      <w:r/>
    </w:p>
    <w:p>
      <w:pPr>
        <w:pStyle w:val="1365"/>
        <w:ind w:firstLine="709"/>
      </w:pPr>
      <w:r>
        <w:rPr>
          <w:lang w:eastAsia="ru-RU"/>
        </w:rPr>
        <w:t xml:space="preserve">– </w:t>
      </w:r>
      <w:r>
        <w:rPr>
          <w:lang w:eastAsia="ru-RU"/>
        </w:rPr>
        <w:t xml:space="preserve">вероятность отказа теплопровода.</w:t>
      </w:r>
      <w:r/>
    </w:p>
    <w:p>
      <w:pPr>
        <w:pStyle w:val="2097"/>
        <w:ind w:firstLine="709"/>
        <w:rPr>
          <w:lang w:val="ru-RU"/>
        </w:rPr>
      </w:pPr>
      <w:r>
        <w:rPr>
          <w:lang w:val="ru-RU"/>
        </w:rPr>
        <w:t xml:space="preserve">Уровень износа котельного оборудования в среднем составляет от 50 до 80%. Максимальный износ котельного оборудования.</w:t>
      </w:r>
      <w:r>
        <w:rPr>
          <w:lang w:val="ru-RU"/>
        </w:rPr>
      </w:r>
      <w:r>
        <w:rPr>
          <w:lang w:val="ru-RU"/>
        </w:rPr>
      </w:r>
    </w:p>
    <w:p>
      <w:pPr>
        <w:pStyle w:val="2097"/>
        <w:ind w:firstLine="709"/>
        <w:rPr>
          <w:lang w:val="ru-RU"/>
        </w:rPr>
      </w:pPr>
      <w:r>
        <w:rPr>
          <w:lang w:val="ru-RU"/>
        </w:rPr>
        <w:t xml:space="preserve">Уровень потерь тепловой энергии в тепловых сетях составляет 10-18%.</w:t>
      </w:r>
      <w:r>
        <w:rPr>
          <w:lang w:val="ru-RU"/>
        </w:rPr>
      </w:r>
      <w:r>
        <w:rPr>
          <w:lang w:val="ru-RU"/>
        </w:rPr>
      </w:r>
    </w:p>
    <w:p>
      <w:pPr>
        <w:pStyle w:val="2097"/>
        <w:ind w:firstLine="709"/>
        <w:rPr>
          <w:lang w:val="ru-RU"/>
        </w:rPr>
      </w:pPr>
      <w:r>
        <w:rPr>
          <w:lang w:val="ru-RU"/>
        </w:rPr>
        <w:t xml:space="preserve">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r>
        <w:rPr>
          <w:lang w:val="ru-RU"/>
        </w:rPr>
      </w:r>
      <w:r>
        <w:rPr>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поток отказов (частота отказов) участков тепловых сетей</w:t>
      </w:r>
      <w:r>
        <w:rPr>
          <w:b w:val="0"/>
          <w:lang w:val="ru-RU"/>
        </w:rPr>
      </w:r>
      <w:r>
        <w:rPr>
          <w:b w:val="0"/>
          <w:lang w:val="ru-RU"/>
        </w:rPr>
      </w:r>
    </w:p>
    <w:p>
      <w:pPr>
        <w:pStyle w:val="1365"/>
        <w:ind w:firstLine="709"/>
        <w:tabs>
          <w:tab w:val="left" w:pos="0" w:leader="none"/>
          <w:tab w:val="clear" w:pos="708" w:leader="none"/>
        </w:tabs>
      </w:pPr>
      <w:r>
        <w:rPr>
          <w:color w:val="000000"/>
          <w:lang w:eastAsia="ru-RU"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w:t>
      </w:r>
      <w:r>
        <w:rPr>
          <w:color w:val="000000"/>
          <w:lang w:eastAsia="ru-RU" w:bidi="ru-RU"/>
        </w:rPr>
        <w:t xml:space="preserve">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r>
        <w:rPr>
          <w:lang w:bidi="ru-RU"/>
        </w:rPr>
        <w:t xml:space="preserve">.</w:t>
      </w:r>
      <w:r/>
    </w:p>
    <w:p>
      <w:pPr>
        <w:pStyle w:val="2055"/>
        <w:ind w:firstLine="709"/>
        <w:spacing w:before="0" w:after="0" w:line="240" w:lineRule="auto"/>
        <w:rPr>
          <w:b w:val="0"/>
        </w:rPr>
      </w:pPr>
      <w:r>
        <w:rPr>
          <w:b w:val="0"/>
        </w:rPr>
        <w:t xml:space="preserve">б) частота отключений потребителей</w:t>
      </w:r>
      <w:r>
        <w:rPr>
          <w:b w:val="0"/>
        </w:rPr>
      </w:r>
      <w:r>
        <w:rPr>
          <w:b w:val="0"/>
        </w:rPr>
      </w:r>
    </w:p>
    <w:p>
      <w:pPr>
        <w:pStyle w:val="1365"/>
        <w:ind w:firstLine="709"/>
        <w:tabs>
          <w:tab w:val="left" w:pos="0" w:leader="none"/>
          <w:tab w:val="clear" w:pos="708" w:leader="none"/>
        </w:tabs>
      </w:pPr>
      <w: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w:t>
      </w:r>
      <w:r>
        <w:t xml:space="preserve">компенсаторов. Наиболее частые повреждения трубопроводов связаны с коррозией труб, особенно наружной, либо разрывом сварных швов. </w:t>
      </w:r>
      <w:r/>
    </w:p>
    <w:p>
      <w:pPr>
        <w:pStyle w:val="1365"/>
        <w:ind w:firstLine="709"/>
        <w:rPr>
          <w:highlight w:val="none"/>
        </w:rPr>
      </w:pPr>
      <w:r>
        <w:t xml:space="preserve">Аварийных отключений групп потребителей тепловой энергии на протяжении последних лет отопительных сезонов не фиксировалось.</w:t>
      </w:r>
      <w:r>
        <w:rPr>
          <w:highlight w:val="none"/>
        </w:rPr>
      </w:r>
      <w:r>
        <w:rPr>
          <w:highlight w:val="none"/>
        </w:rPr>
      </w:r>
    </w:p>
    <w:p>
      <w:pPr>
        <w:pStyle w:val="2055"/>
        <w:ind w:left="0" w:right="0" w:firstLine="0"/>
        <w:jc w:val="center"/>
        <w:spacing w:before="0" w:after="0" w:line="240" w:lineRule="auto"/>
        <w:rPr>
          <w:b w:val="0"/>
          <w:bCs w:val="0"/>
          <w:lang w:val="ru-RU"/>
        </w:rPr>
      </w:pPr>
      <w:r>
        <w:rPr>
          <w:b w:val="0"/>
          <w:highlight w:val="none"/>
          <w:lang w:val="ru-RU"/>
        </w:rPr>
        <w:t xml:space="preserve">72</w:t>
      </w:r>
      <w:r>
        <w:rPr>
          <w:b w:val="0"/>
          <w:bCs w:val="0"/>
          <w:lang w:val="ru-RU"/>
        </w:rPr>
      </w:r>
      <w:r>
        <w:rPr>
          <w:b w:val="0"/>
          <w:bCs w:val="0"/>
          <w:lang w:val="ru-RU"/>
        </w:rPr>
      </w:r>
    </w:p>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поток (частота) и время восстановления теплоснабжения потребителей после отключений</w:t>
      </w:r>
      <w:r>
        <w:rPr>
          <w:b w:val="0"/>
          <w:lang w:val="ru-RU"/>
        </w:rPr>
      </w:r>
      <w:r>
        <w:rPr>
          <w:b w:val="0"/>
          <w:lang w:val="ru-RU"/>
        </w:rPr>
      </w:r>
    </w:p>
    <w:p>
      <w:pPr>
        <w:pStyle w:val="1365"/>
        <w:ind w:firstLine="709"/>
      </w:pPr>
      <w:r>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r/>
    </w:p>
    <w:p>
      <w:pPr>
        <w:pStyle w:val="1365"/>
        <w:ind w:firstLine="709"/>
      </w:pPr>
      <w:r>
        <w:t xml:space="preserve">Среднее время, за</w:t>
      </w:r>
      <w:r>
        <w:t xml:space="preserve">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w:t>
      </w:r>
      <w:r>
        <w:t xml:space="preserve">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1.9.2.</w:t>
      </w:r>
      <w:r/>
    </w:p>
    <w:p>
      <w:pPr>
        <w:pStyle w:val="1365"/>
        <w:jc w:val="right"/>
        <w:keepNext/>
      </w:pPr>
      <w:r>
        <w:t xml:space="preserve">Таблица 1.9.2</w:t>
      </w:r>
      <w:r/>
    </w:p>
    <w:p>
      <w:pPr>
        <w:pStyle w:val="1365"/>
        <w:ind w:firstLine="0"/>
        <w:jc w:val="center"/>
        <w:rPr>
          <w:b/>
          <w:bCs/>
        </w:rPr>
      </w:pPr>
      <w:r>
        <w:rPr>
          <w:b/>
          <w:bCs/>
        </w:rPr>
        <w:t xml:space="preserve">Среднее время на восстановление теплоснабжения </w:t>
      </w:r>
      <w:r>
        <w:rPr>
          <w:b/>
          <w:bCs/>
        </w:rPr>
      </w:r>
      <w:r>
        <w:rPr>
          <w:b/>
          <w:bCs/>
        </w:rPr>
      </w:r>
    </w:p>
    <w:p>
      <w:pPr>
        <w:ind w:firstLine="0"/>
        <w:jc w:val="center"/>
        <w:rPr>
          <w:b/>
          <w:bCs/>
          <w:highlight w:val="none"/>
        </w:rPr>
      </w:pPr>
      <w:r>
        <w:rPr>
          <w:b/>
          <w:bCs/>
        </w:rPr>
        <w:t xml:space="preserve">при отключении тепловых сетей</w:t>
      </w:r>
      <w:r>
        <w:rPr>
          <w:b/>
          <w:bCs/>
          <w:highlight w:val="none"/>
        </w:rPr>
      </w:r>
      <w:r>
        <w:rPr>
          <w:b/>
          <w:bCs/>
          <w:highlight w:val="none"/>
        </w:rPr>
      </w:r>
    </w:p>
    <w:p>
      <w:pPr>
        <w:ind w:firstLine="0"/>
        <w:jc w:val="center"/>
      </w:pPr>
      <w:r>
        <w:rPr>
          <w:highlight w:val="none"/>
        </w:rPr>
      </w:r>
      <w:r>
        <w:rPr>
          <w:highlight w:val="none"/>
        </w:rPr>
      </w:r>
      <w:r/>
    </w:p>
    <w:tbl>
      <w:tblPr>
        <w:tblW w:w="9747" w:type="dxa"/>
        <w:tblInd w:w="0" w:type="dxa"/>
        <w:tblLayout w:type="fixed"/>
        <w:tblCellMar>
          <w:left w:w="108" w:type="dxa"/>
          <w:top w:w="0" w:type="dxa"/>
          <w:right w:w="108" w:type="dxa"/>
          <w:bottom w:w="0" w:type="dxa"/>
        </w:tblCellMar>
        <w:tblLook w:val="04A0" w:firstRow="1" w:lastRow="0" w:firstColumn="1" w:lastColumn="0" w:noHBand="0" w:noVBand="1"/>
      </w:tblPr>
      <w:tblGrid>
        <w:gridCol w:w="4644"/>
        <w:gridCol w:w="5102"/>
      </w:tblGrid>
      <w:tr>
        <w:tblPrEx/>
        <w:trPr>
          <w:tblHeader/>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b w:val="0"/>
                <w:bCs w:val="0"/>
              </w:rPr>
            </w:pPr>
            <w:r>
              <w:rPr>
                <w:b w:val="0"/>
                <w:bCs w:val="0"/>
                <w:shd w:val="clear" w:color="auto" w:fill="ffffff"/>
                <w:lang w:val="ru-RU"/>
              </w:rPr>
              <w:t xml:space="preserve">Условный диаметр трубопровода отключаемой тепловой сети, мм</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b w:val="0"/>
                <w:bCs w:val="0"/>
              </w:rPr>
            </w:pPr>
            <w:r>
              <w:rPr>
                <w:rFonts w:eastAsia="Times New Roman"/>
                <w:b w:val="0"/>
                <w:bCs w:val="0"/>
                <w:lang w:val="ru-RU" w:eastAsia="ru-RU"/>
              </w:rPr>
              <w:t xml:space="preserve">Среднее время на восстановление теплоснабжения при отключении тепловых сетей, час</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50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80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100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150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200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10</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4644" w:type="dxa"/>
            <w:vAlign w:val="center"/>
            <w:textDirection w:val="lrTb"/>
            <w:noWrap w:val="false"/>
          </w:tcPr>
          <w:p>
            <w:pPr>
              <w:pStyle w:val="2093"/>
              <w:widowControl w:val="off"/>
              <w:rPr>
                <w:sz w:val="22"/>
                <w:szCs w:val="24"/>
              </w:rPr>
            </w:pPr>
            <w:r>
              <w:rPr>
                <w:sz w:val="22"/>
                <w:szCs w:val="24"/>
                <w:lang w:val="ru-RU"/>
              </w:rPr>
              <w:t xml:space="preserve">300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102" w:type="dxa"/>
            <w:vAlign w:val="center"/>
            <w:textDirection w:val="lrTb"/>
            <w:noWrap w:val="false"/>
          </w:tcPr>
          <w:p>
            <w:pPr>
              <w:pStyle w:val="2093"/>
              <w:widowControl w:val="off"/>
              <w:rPr>
                <w:sz w:val="22"/>
                <w:szCs w:val="24"/>
              </w:rPr>
            </w:pPr>
            <w:r>
              <w:rPr>
                <w:sz w:val="22"/>
                <w:szCs w:val="24"/>
                <w:lang w:val="ru-RU"/>
              </w:rPr>
              <w:t xml:space="preserve">15</w:t>
            </w:r>
            <w:r>
              <w:rPr>
                <w:sz w:val="22"/>
                <w:szCs w:val="24"/>
              </w:rPr>
            </w:r>
            <w:r>
              <w:rPr>
                <w:sz w:val="22"/>
                <w:szCs w:val="24"/>
              </w:rPr>
            </w:r>
          </w:p>
        </w:tc>
      </w:tr>
    </w:tbl>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графические материалы (карты-схемы тепловых сетей и зон ненормативной надежности и безопасности теплоснабжения)</w:t>
      </w:r>
      <w:r>
        <w:rPr>
          <w:b w:val="0"/>
          <w:lang w:val="ru-RU"/>
        </w:rPr>
      </w:r>
      <w:r>
        <w:rPr>
          <w:b w:val="0"/>
          <w:lang w:val="ru-RU"/>
        </w:rPr>
      </w:r>
    </w:p>
    <w:p>
      <w:pPr>
        <w:pStyle w:val="1365"/>
        <w:ind w:firstLine="709"/>
      </w:pPr>
      <w:r>
        <w:t xml:space="preserve">Зоны ненормативной надежности и безопасности теплоснабжения на конец 2025 года не обнаружены.</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b w:val="0"/>
          <w:lang w:val="ru-RU"/>
        </w:rPr>
      </w:r>
      <w:r>
        <w:rPr>
          <w:b w:val="0"/>
          <w:lang w:val="ru-RU"/>
        </w:rPr>
      </w:r>
    </w:p>
    <w:p>
      <w:pPr>
        <w:pStyle w:val="1365"/>
        <w:ind w:firstLine="709"/>
      </w:pPr>
      <w:r>
        <w:t xml:space="preserve">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r/>
    </w:p>
    <w:p>
      <w:pPr>
        <w:pStyle w:val="2055"/>
        <w:ind w:firstLine="709"/>
        <w:spacing w:before="0" w:after="0" w:line="240" w:lineRule="auto"/>
        <w:rPr>
          <w:b w:val="0"/>
          <w:color w:val="000000" w:themeColor="text1"/>
        </w:rPr>
      </w:pPr>
      <w:r>
        <w:rPr>
          <w:b w:val="0"/>
          <w:lang w:val="ru-RU"/>
        </w:rPr>
        <w:t xml:space="preserve">е)</w:t>
      </w:r>
      <w:r>
        <w:rPr>
          <w:b w:val="0"/>
        </w:rPr>
        <w:t xml:space="preserve"> </w:t>
      </w:r>
      <w:r>
        <w:rPr>
          <w:b w:val="0"/>
          <w:lang w:val="ru-RU"/>
        </w:rPr>
        <w:t xml:space="preserve">результаты анализа времени восстановления теплоснабжения потребителей, отключен</w:t>
      </w:r>
      <w:r>
        <w:rPr>
          <w:b w:val="0"/>
          <w:color w:val="000000" w:themeColor="text1"/>
          <w:lang w:val="ru-RU"/>
        </w:rPr>
        <w:t xml:space="preserve">ных в результате аварийных ситуаций при теплоснабжении</w:t>
      </w:r>
      <w:r>
        <w:rPr>
          <w:b w:val="0"/>
          <w:color w:val="000000" w:themeColor="text1"/>
        </w:rPr>
      </w:r>
      <w:r>
        <w:rPr>
          <w:b w:val="0"/>
          <w:color w:val="000000" w:themeColor="text1"/>
        </w:rPr>
      </w:r>
    </w:p>
    <w:p>
      <w:pPr>
        <w:pStyle w:val="1365"/>
        <w:ind w:firstLine="709"/>
        <w:rPr>
          <w:color w:val="000000" w:themeColor="text1"/>
        </w:rPr>
      </w:pPr>
      <w:r>
        <w:rPr>
          <w:color w:val="000000" w:themeColor="text1"/>
        </w:rPr>
        <w:t xml:space="preserve">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r>
        <w:rPr>
          <w:color w:val="000000" w:themeColor="text1"/>
        </w:rPr>
      </w:r>
      <w:r>
        <w:rPr>
          <w:color w:val="000000" w:themeColor="text1"/>
        </w:rPr>
      </w:r>
    </w:p>
    <w:p>
      <w:pPr>
        <w:pStyle w:val="1365"/>
        <w:ind w:firstLine="709"/>
      </w:pPr>
      <w:r>
        <w:rPr>
          <w:color w:val="000000" w:themeColor="text1"/>
        </w:rPr>
        <w:t xml:space="preserve">Отказов в работе тепловых сетей в 2025 году не было. Выявленные дефекты устранялись в рабочем порядке, время устранения от 1 </w:t>
      </w:r>
      <w:r>
        <w:t xml:space="preserve">до 4 часов.</w:t>
      </w:r>
      <w:r>
        <w:rPr>
          <w:b w:val="0"/>
        </w:rPr>
      </w:r>
      <w:r/>
    </w:p>
    <w:p>
      <w:pPr>
        <w:pStyle w:val="2054"/>
        <w:numPr>
          <w:ilvl w:val="0"/>
          <w:numId w:val="0"/>
        </w:numPr>
        <w:jc w:val="center"/>
        <w:spacing w:before="0" w:after="0" w:line="240" w:lineRule="auto"/>
        <w:rPr>
          <w:b w:val="0"/>
          <w:bCs w:val="0"/>
        </w:rPr>
      </w:pPr>
      <w:r>
        <w:rPr>
          <w:b w:val="0"/>
          <w:bCs w:val="0"/>
        </w:rPr>
        <w:t xml:space="preserve">73</w:t>
      </w:r>
      <w:r>
        <w:rPr>
          <w:b w:val="0"/>
          <w:bCs w:val="0"/>
        </w:rPr>
      </w:r>
      <w:r>
        <w:rPr>
          <w:b w:val="0"/>
          <w:bCs w:val="0"/>
        </w:rPr>
      </w:r>
    </w:p>
    <w:p>
      <w:pPr>
        <w:pStyle w:val="2054"/>
        <w:numPr>
          <w:ilvl w:val="0"/>
          <w:numId w:val="0"/>
        </w:numPr>
        <w:jc w:val="center"/>
        <w:spacing w:before="0" w:after="0" w:line="240" w:lineRule="auto"/>
      </w:pPr>
      <w:r>
        <w:rPr>
          <w:b w:val="0"/>
          <w:bCs w:val="0"/>
        </w:rPr>
      </w:r>
      <w:r/>
    </w:p>
    <w:p>
      <w:pPr>
        <w:pStyle w:val="2054"/>
        <w:jc w:val="center"/>
        <w:spacing w:before="0" w:after="0" w:line="240" w:lineRule="auto"/>
        <w:rPr>
          <w:lang w:val="ru-RU"/>
        </w:rPr>
      </w:pPr>
      <w:r>
        <w:rPr>
          <w:lang w:val="ru-RU"/>
        </w:rPr>
        <w:t xml:space="preserve">Часть</w:t>
      </w:r>
      <w:r>
        <w:t xml:space="preserve"> </w:t>
      </w:r>
      <w:r>
        <w:rPr>
          <w:lang w:val="ru-RU"/>
        </w:rPr>
        <w:t xml:space="preserve">10 Технико-экономические показатели теплоснабжающих </w:t>
      </w:r>
      <w:r>
        <w:rPr>
          <w:lang w:val="ru-RU"/>
        </w:rPr>
      </w:r>
      <w:r>
        <w:rPr>
          <w:lang w:val="ru-RU"/>
        </w:rPr>
      </w:r>
    </w:p>
    <w:p>
      <w:pPr>
        <w:pStyle w:val="2054"/>
        <w:jc w:val="center"/>
        <w:spacing w:before="0" w:after="0" w:line="240" w:lineRule="auto"/>
        <w:rPr>
          <w:lang w:val="ru-RU"/>
        </w:rPr>
      </w:pPr>
      <w:r>
        <w:rPr>
          <w:lang w:val="ru-RU"/>
        </w:rPr>
        <w:t xml:space="preserve">и теплосетевых организаций</w:t>
      </w:r>
      <w:r>
        <w:rPr>
          <w:lang w:val="ru-RU"/>
        </w:rPr>
      </w:r>
      <w:r>
        <w:rPr>
          <w:lang w:val="ru-RU"/>
        </w:rPr>
      </w:r>
    </w:p>
    <w:p>
      <w:pPr>
        <w:pStyle w:val="2054"/>
        <w:jc w:val="center"/>
        <w:spacing w:before="0" w:after="0" w:line="240" w:lineRule="auto"/>
        <w:rPr>
          <w:lang w:val="ru-RU"/>
        </w:rPr>
      </w:pPr>
      <w:r>
        <w:rPr>
          <w:highlight w:val="none"/>
          <w:lang w:val="ru-RU"/>
        </w:rPr>
      </w:r>
      <w:r>
        <w:rPr>
          <w:lang w:val="ru-RU"/>
        </w:rPr>
      </w:r>
      <w:r>
        <w:rPr>
          <w:lang w:val="ru-RU"/>
        </w:rPr>
      </w:r>
    </w:p>
    <w:p>
      <w:pPr>
        <w:pStyle w:val="1365"/>
        <w:ind w:firstLine="709"/>
      </w:pPr>
      <w:r>
        <w:t xml:space="preserve">Технико-экономические показатели теплоснабжающих и теплосетевых организаций за 2025 год представлены в таблице 1.10.1.</w:t>
      </w:r>
      <w:r/>
    </w:p>
    <w:p>
      <w:pPr>
        <w:pStyle w:val="1365"/>
        <w:jc w:val="right"/>
        <w:keepNext/>
      </w:pPr>
      <w:r>
        <w:t xml:space="preserve">Таблица 1.10.1</w:t>
      </w:r>
      <w:r/>
    </w:p>
    <w:p>
      <w:pPr>
        <w:pStyle w:val="1365"/>
        <w:ind w:firstLine="0"/>
        <w:jc w:val="center"/>
        <w:keepNext/>
        <w:rPr>
          <w:b/>
          <w:bCs/>
        </w:rPr>
      </w:pPr>
      <w:r>
        <w:rPr>
          <w:b/>
          <w:bCs/>
        </w:rPr>
        <w:t xml:space="preserve">Технико-экономические показатели теплоснабжающих </w:t>
      </w:r>
      <w:r>
        <w:rPr>
          <w:b/>
          <w:bCs/>
        </w:rPr>
      </w:r>
      <w:r>
        <w:rPr>
          <w:b/>
          <w:bCs/>
        </w:rPr>
      </w:r>
    </w:p>
    <w:p>
      <w:pPr>
        <w:ind w:firstLine="0"/>
        <w:jc w:val="center"/>
        <w:keepNext/>
        <w:rPr>
          <w:b/>
          <w:bCs/>
        </w:rPr>
      </w:pPr>
      <w:r>
        <w:rPr>
          <w:b/>
          <w:bCs/>
        </w:rPr>
        <w:t xml:space="preserve">и теплосетевых организаций за 2024 год (с НДС)</w:t>
      </w:r>
      <w:r>
        <w:rPr>
          <w:b/>
          <w:bCs/>
        </w:rPr>
      </w:r>
      <w:r>
        <w:rPr>
          <w:b/>
          <w:bCs/>
        </w:rPr>
      </w:r>
    </w:p>
    <w:tbl>
      <w:tblPr>
        <w:tblW w:w="9778" w:type="dxa"/>
        <w:tblInd w:w="109" w:type="dxa"/>
        <w:tblLayout w:type="fixed"/>
        <w:tblCellMar>
          <w:left w:w="108" w:type="dxa"/>
          <w:top w:w="0" w:type="dxa"/>
          <w:right w:w="108" w:type="dxa"/>
          <w:bottom w:w="0" w:type="dxa"/>
        </w:tblCellMar>
        <w:tblLook w:val="04A0" w:firstRow="1" w:lastRow="0" w:firstColumn="1" w:lastColumn="0" w:noHBand="0" w:noVBand="1"/>
      </w:tblPr>
      <w:tblGrid>
        <w:gridCol w:w="6660"/>
        <w:gridCol w:w="1701"/>
        <w:gridCol w:w="850"/>
        <w:gridCol w:w="567"/>
      </w:tblGrid>
      <w:tr>
        <w:tblPrEx/>
        <w:trPr>
          <w:tblHeader/>
        </w:trPr>
        <w:tc>
          <w:tcPr>
            <w:tcBorders>
              <w:top w:val="single" w:color="000000" w:sz="4" w:space="0"/>
              <w:left w:val="single" w:color="000000" w:sz="4" w:space="0"/>
              <w:bottom w:val="single" w:color="000000" w:sz="4" w:space="0"/>
              <w:right w:val="single" w:color="000000" w:sz="4" w:space="0"/>
            </w:tcBorders>
            <w:tcW w:w="6660" w:type="dxa"/>
            <w:vAlign w:val="center"/>
            <w:vMerge w:val="restart"/>
            <w:textDirection w:val="lrTb"/>
            <w:noWrap w:val="false"/>
          </w:tcPr>
          <w:p>
            <w:pPr>
              <w:pStyle w:val="2098"/>
              <w:widowControl w:val="off"/>
              <w:rPr>
                <w:b w:val="0"/>
                <w:bCs w:val="0"/>
              </w:rPr>
            </w:pPr>
            <w:r>
              <w:rPr>
                <w:b w:val="0"/>
                <w:bCs w:val="0"/>
              </w:rPr>
              <w:t xml:space="preserve">Наименование показателя</w:t>
            </w:r>
            <w:r>
              <w:rPr>
                <w:b w:val="0"/>
                <w:bCs w:val="0"/>
              </w:rPr>
            </w:r>
            <w:r>
              <w:rPr>
                <w:b w:val="0"/>
                <w:bCs w:val="0"/>
              </w:rPr>
            </w:r>
          </w:p>
        </w:tc>
        <w:tc>
          <w:tcPr>
            <w:gridSpan w:val="3"/>
            <w:tcBorders>
              <w:top w:val="single" w:color="000000" w:sz="4" w:space="0"/>
              <w:left w:val="single" w:color="000000" w:sz="4" w:space="0"/>
              <w:bottom w:val="single" w:color="000000" w:sz="4" w:space="0"/>
              <w:right w:val="single" w:color="000000" w:sz="4" w:space="0"/>
            </w:tcBorders>
            <w:tcW w:w="3118" w:type="dxa"/>
            <w:vAlign w:val="center"/>
            <w:textDirection w:val="lrTb"/>
            <w:noWrap w:val="false"/>
          </w:tcPr>
          <w:p>
            <w:pPr>
              <w:pStyle w:val="2098"/>
              <w:widowControl w:val="off"/>
              <w:rPr>
                <w:b w:val="0"/>
                <w:bCs w:val="0"/>
              </w:rPr>
            </w:pPr>
            <w:r>
              <w:rPr>
                <w:b w:val="0"/>
                <w:bCs w:val="0"/>
              </w:rPr>
              <w:t xml:space="preserve">Наименование снабжающей (теплосетевой) организации</w:t>
            </w:r>
            <w:r>
              <w:rPr>
                <w:b w:val="0"/>
                <w:bCs w:val="0"/>
              </w:rPr>
            </w:r>
            <w:r>
              <w:rPr>
                <w:b w:val="0"/>
                <w:bCs w:val="0"/>
              </w:rPr>
            </w:r>
          </w:p>
        </w:tc>
      </w:tr>
      <w:tr>
        <w:tblPrEx/>
        <w:trPr>
          <w:tblHeader/>
        </w:trPr>
        <w:tc>
          <w:tcPr>
            <w:tcBorders>
              <w:left w:val="single" w:color="000000" w:sz="4" w:space="0"/>
              <w:bottom w:val="single" w:color="000000" w:sz="4" w:space="0"/>
              <w:right w:val="single" w:color="000000" w:sz="4" w:space="0"/>
            </w:tcBorders>
            <w:tcW w:w="6660" w:type="dxa"/>
            <w:vAlign w:val="center"/>
            <w:vMerge w:val="continue"/>
            <w:textDirection w:val="lrTb"/>
            <w:noWrap w:val="false"/>
          </w:tcPr>
          <w:p>
            <w:pPr>
              <w:pStyle w:val="2098"/>
              <w:widowControl w:val="off"/>
              <w:rPr>
                <w:b/>
                <w:bCs/>
              </w:rPr>
            </w:pPr>
            <w:r>
              <w:rPr>
                <w:b/>
                <w:bCs/>
              </w:rPr>
            </w:r>
            <w:r>
              <w:rPr>
                <w:b/>
                <w:bCs/>
              </w:rPr>
            </w:r>
            <w:r>
              <w:rPr>
                <w:b/>
                <w:bCs/>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keepNext/>
              <w:widowControl w:val="off"/>
              <w:rPr>
                <w:b w:val="0"/>
                <w:bCs w:val="0"/>
                <w:sz w:val="20"/>
                <w:szCs w:val="20"/>
              </w:rPr>
            </w:pPr>
            <w:r>
              <w:rPr>
                <w:b w:val="0"/>
                <w:bCs w:val="0"/>
                <w:sz w:val="20"/>
                <w:szCs w:val="20"/>
              </w:rPr>
              <w:t xml:space="preserve">ООО «Новатор-</w:t>
            </w:r>
            <w:r>
              <w:rPr>
                <w:b w:val="0"/>
                <w:bCs w:val="0"/>
                <w:sz w:val="20"/>
                <w:szCs w:val="20"/>
              </w:rPr>
            </w:r>
            <w:r>
              <w:rPr>
                <w:b w:val="0"/>
                <w:bCs w:val="0"/>
                <w:sz w:val="20"/>
                <w:szCs w:val="20"/>
              </w:rPr>
            </w:r>
          </w:p>
          <w:p>
            <w:pPr>
              <w:pStyle w:val="2098"/>
              <w:widowControl w:val="off"/>
              <w:rPr>
                <w:b w:val="0"/>
                <w:bCs w:val="0"/>
              </w:rPr>
            </w:pPr>
            <w:r>
              <w:rPr>
                <w:b w:val="0"/>
                <w:bCs w:val="0"/>
              </w:rPr>
              <w:t xml:space="preserve">Сервис»</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b w:val="0"/>
                <w:bCs w:val="0"/>
              </w:rPr>
            </w:pPr>
            <w:r>
              <w:rPr>
                <w:b w:val="0"/>
                <w:bCs w:val="0"/>
                <w:lang w:val="ru-RU"/>
              </w:rPr>
              <w:t xml:space="preserve">-</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b w:val="0"/>
                <w:bCs w:val="0"/>
              </w:rPr>
            </w:pPr>
            <w:r>
              <w:rPr>
                <w:b w:val="0"/>
                <w:bCs w:val="0"/>
                <w:lang w:val="ru-RU"/>
              </w:rPr>
              <w:t xml:space="preserve">-</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lang w:val="ru-RU"/>
              </w:rPr>
              <w:t xml:space="preserve">Отпуск тепловой энергии, поставляемой с коллекторов источника тепловой энергии, тыс. </w:t>
            </w:r>
            <w:r>
              <w:rPr>
                <w:sz w:val="22"/>
                <w:szCs w:val="22"/>
              </w:rPr>
              <w:t xml:space="preserve">Гкал, всего, в том числе: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4"/>
                <w:szCs w:val="24"/>
                <w:lang w:val="ru-RU"/>
              </w:rPr>
            </w:pPr>
            <w:r>
              <w:rPr>
                <w:sz w:val="22"/>
                <w:szCs w:val="22"/>
              </w:rPr>
              <w:t xml:space="preserve">1,972</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lang w:val="ru-RU"/>
              </w:rPr>
              <w:t xml:space="preserve">С коллекторов источника непосредственно потребителям, тыс. </w:t>
            </w:r>
            <w:r>
              <w:rPr>
                <w:sz w:val="22"/>
                <w:szCs w:val="22"/>
              </w:rPr>
              <w:t xml:space="preserve">Гкал</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rPr>
              <w:t xml:space="preserve">в паре, тыс. Гкал</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4"/>
                <w:szCs w:val="24"/>
                <w:lang w:val="ru-RU"/>
              </w:rPr>
            </w:pPr>
            <w:r>
              <w:rPr>
                <w:sz w:val="22"/>
                <w:szCs w:val="22"/>
                <w:lang w:val="ru-RU"/>
              </w:rPr>
              <w:t xml:space="preserve">в горячей воде, тыс. Гкал</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lang w:val="ru-RU"/>
              </w:rPr>
              <w:t xml:space="preserve">С коллекторов источника в тепловые сети, тыс. </w:t>
            </w:r>
            <w:r>
              <w:rPr>
                <w:sz w:val="22"/>
                <w:szCs w:val="22"/>
              </w:rPr>
              <w:t xml:space="preserve">Гкал</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1,972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rPr>
              <w:t xml:space="preserve">в паре, тыс. Гкал</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4"/>
                <w:szCs w:val="24"/>
                <w:lang w:val="ru-RU"/>
              </w:rPr>
            </w:pPr>
            <w:r>
              <w:rPr>
                <w:sz w:val="22"/>
                <w:szCs w:val="22"/>
                <w:lang w:val="ru-RU"/>
              </w:rPr>
              <w:t xml:space="preserve">в горячей воде, тыс. Гкал</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1,972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4"/>
                <w:szCs w:val="24"/>
                <w:lang w:val="ru-RU"/>
              </w:rPr>
            </w:pPr>
            <w:r>
              <w:rPr>
                <w:sz w:val="22"/>
                <w:szCs w:val="22"/>
                <w:lang w:val="ru-RU"/>
              </w:rPr>
              <w:t xml:space="preserve">Операционные (подконтрольные) расходы, тыс. руб.</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1705,4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rPr>
              <w:t xml:space="preserve">Неподконтрольные расходы, тыс. руб.</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384,0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4"/>
                <w:szCs w:val="24"/>
                <w:lang w:val="ru-RU"/>
              </w:rPr>
            </w:pPr>
            <w:r>
              <w:rPr>
                <w:sz w:val="22"/>
                <w:szCs w:val="22"/>
                <w:lang w:val="ru-RU"/>
              </w:rPr>
              <w:t xml:space="preserve">Расходы на приобретение (производство) энергетических ресурсов, холодной воды и теплоносителя, тыс. руб.</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2270,0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2"/>
                <w:szCs w:val="22"/>
              </w:rPr>
            </w:pPr>
            <w:r>
              <w:rPr>
                <w:sz w:val="22"/>
                <w:szCs w:val="22"/>
              </w:rPr>
              <w:t xml:space="preserve">Прибыль, тыс. руб.</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-269,5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6660" w:type="dxa"/>
            <w:vAlign w:val="center"/>
            <w:textDirection w:val="lrTb"/>
            <w:noWrap w:val="false"/>
          </w:tcPr>
          <w:p>
            <w:pPr>
              <w:pStyle w:val="2098"/>
              <w:jc w:val="left"/>
              <w:widowControl w:val="off"/>
              <w:rPr>
                <w:sz w:val="24"/>
                <w:szCs w:val="24"/>
                <w:lang w:val="ru-RU"/>
              </w:rPr>
            </w:pPr>
            <w:r>
              <w:rPr>
                <w:sz w:val="22"/>
                <w:szCs w:val="22"/>
                <w:lang w:val="ru-RU"/>
              </w:rPr>
              <w:t xml:space="preserve">ИТОГО необходимая валовая выручка, тыс. руб.</w:t>
            </w:r>
            <w:r>
              <w:rPr>
                <w:sz w:val="24"/>
                <w:szCs w:val="24"/>
                <w:lang w:val="ru-RU"/>
              </w:rPr>
            </w:r>
            <w:r>
              <w:rPr>
                <w:sz w:val="24"/>
                <w:szCs w:val="24"/>
                <w:lang w:val="ru-RU"/>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2098"/>
              <w:widowControl w:val="off"/>
              <w:rPr>
                <w:sz w:val="22"/>
                <w:szCs w:val="22"/>
              </w:rPr>
            </w:pPr>
            <w:r>
              <w:rPr>
                <w:sz w:val="22"/>
                <w:szCs w:val="22"/>
              </w:rPr>
              <w:t xml:space="preserve">4089,9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r>
    </w:tbl>
    <w:p>
      <w:pPr>
        <w:pStyle w:val="1365"/>
        <w:ind w:firstLine="0"/>
        <w:rPr>
          <w:sz w:val="10"/>
          <w:szCs w:val="8"/>
        </w:rPr>
      </w:pPr>
      <w:r>
        <w:rPr>
          <w:sz w:val="10"/>
          <w:szCs w:val="8"/>
        </w:rPr>
      </w:r>
      <w:r>
        <w:rPr>
          <w:sz w:val="10"/>
          <w:szCs w:val="8"/>
        </w:rPr>
      </w:r>
      <w:r>
        <w:rPr>
          <w:sz w:val="10"/>
          <w:szCs w:val="8"/>
        </w:rPr>
      </w:r>
    </w:p>
    <w:p>
      <w:pPr>
        <w:pStyle w:val="2054"/>
        <w:jc w:val="center"/>
        <w:spacing w:before="120" w:after="0" w:line="240" w:lineRule="auto"/>
        <w:rPr>
          <w:lang w:val="ru-RU"/>
        </w:rPr>
      </w:pPr>
      <w:r>
        <w:rPr>
          <w:lang w:val="ru-RU"/>
        </w:rPr>
        <w:t xml:space="preserve">Часть 11 Цены (тарифы) в сфере теплоснабжения</w:t>
      </w:r>
      <w:r>
        <w:rPr>
          <w:lang w:val="ru-RU"/>
        </w:rPr>
      </w:r>
      <w:r>
        <w:rPr>
          <w:lang w:val="ru-RU"/>
        </w:rPr>
      </w:r>
    </w:p>
    <w:p>
      <w:pPr>
        <w:pStyle w:val="2055"/>
        <w:ind w:firstLine="709"/>
        <w:spacing w:before="0" w:after="0" w:line="240" w:lineRule="auto"/>
        <w:rPr>
          <w:b w:val="0"/>
          <w:lang w:val="ru-RU"/>
        </w:rPr>
      </w:pPr>
      <w:r>
        <w:rPr>
          <w:b w:val="0"/>
          <w:lang w:val="ru-RU"/>
        </w:rPr>
      </w:r>
      <w:r>
        <w:rPr>
          <w:b w:val="0"/>
          <w:lang w:val="ru-RU"/>
        </w:rPr>
      </w:r>
      <w:r>
        <w:rPr>
          <w:b w:val="0"/>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описание динамики утвержденных цен (тарифов), у</w:t>
      </w:r>
      <w:r>
        <w:rPr>
          <w:b w:val="0"/>
          <w:lang w:val="ru-RU"/>
        </w:rPr>
        <w:t xml:space="preserve">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b w:val="0"/>
          <w:lang w:val="ru-RU"/>
        </w:rPr>
      </w:r>
      <w:r>
        <w:rPr>
          <w:b w:val="0"/>
          <w:lang w:val="ru-RU"/>
        </w:rPr>
      </w:r>
    </w:p>
    <w:p>
      <w:pPr>
        <w:pStyle w:val="1365"/>
        <w:ind w:firstLine="709"/>
        <w:shd w:val="clear" w:color="auto" w:fill="ffffff"/>
      </w:pPr>
      <w:r>
        <w:t xml:space="preserve">Информация об утверждённых тарифов, у</w:t>
      </w:r>
      <w:r>
        <w:t xml:space="preserve">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предоставлена в таблице.</w:t>
      </w:r>
      <w:r/>
    </w:p>
    <w:p>
      <w:pPr>
        <w:pStyle w:val="1365"/>
        <w:ind w:firstLine="0"/>
        <w:jc w:val="left"/>
        <w:shd w:val="clear" w:color="auto" w:fill="ffffff"/>
      </w:pPr>
      <w:r/>
      <w:r/>
    </w:p>
    <w:tbl>
      <w:tblPr>
        <w:tblStyle w:val="2528"/>
        <w:tblW w:w="9853" w:type="dxa"/>
        <w:tblInd w:w="0" w:type="dxa"/>
        <w:tblLayout w:type="fixed"/>
        <w:tblCellMar>
          <w:left w:w="108" w:type="dxa"/>
          <w:top w:w="0" w:type="dxa"/>
          <w:right w:w="108" w:type="dxa"/>
          <w:bottom w:w="0" w:type="dxa"/>
        </w:tblCellMar>
        <w:tblLook w:val="04A0" w:firstRow="1" w:lastRow="0" w:firstColumn="1" w:lastColumn="0" w:noHBand="0" w:noVBand="1"/>
      </w:tblPr>
      <w:tblGrid>
        <w:gridCol w:w="2517"/>
        <w:gridCol w:w="1417"/>
        <w:gridCol w:w="1417"/>
        <w:gridCol w:w="1418"/>
        <w:gridCol w:w="3084"/>
      </w:tblGrid>
      <w:tr>
        <w:tblPrEx/>
        <w:trPr/>
        <w:tc>
          <w:tcPr>
            <w:tcW w:w="2517" w:type="dxa"/>
            <w:textDirection w:val="lrTb"/>
            <w:noWrap w:val="false"/>
          </w:tcPr>
          <w:p>
            <w:pPr>
              <w:pStyle w:val="1365"/>
              <w:ind w:firstLine="0"/>
              <w:jc w:val="center"/>
              <w:spacing w:before="0" w:after="0"/>
              <w:shd w:val="clear" w:color="auto" w:fill="ffffff"/>
              <w:widowControl/>
              <w:rPr>
                <w:rFonts w:eastAsia="Times New Roman" w:cs="Times New Roman"/>
                <w:color w:val="000000" w:themeColor="text1"/>
                <w:sz w:val="22"/>
                <w:szCs w:val="22"/>
                <w:lang w:val="ru-RU" w:bidi="ar-SA"/>
              </w:rPr>
            </w:pPr>
            <w:r>
              <w:rPr>
                <w:rFonts w:eastAsia="Times New Roman" w:cs="Times New Roman"/>
                <w:color w:val="000000" w:themeColor="text1"/>
                <w:sz w:val="22"/>
                <w:szCs w:val="22"/>
                <w:lang w:val="ru-RU" w:bidi="ar-SA"/>
              </w:rPr>
              <w:t xml:space="preserve">Наименование </w:t>
            </w:r>
            <w:r>
              <w:rPr>
                <w:rFonts w:eastAsia="Times New Roman" w:cs="Times New Roman"/>
                <w:color w:val="000000" w:themeColor="text1"/>
                <w:sz w:val="22"/>
                <w:szCs w:val="22"/>
                <w:lang w:val="ru-RU" w:bidi="ar-SA"/>
              </w:rPr>
            </w:r>
            <w:r>
              <w:rPr>
                <w:rFonts w:eastAsia="Times New Roman" w:cs="Times New Roman"/>
                <w:color w:val="000000" w:themeColor="text1"/>
                <w:sz w:val="22"/>
                <w:szCs w:val="22"/>
                <w:lang w:val="ru-RU" w:bidi="ar-SA"/>
              </w:rPr>
            </w:r>
          </w:p>
          <w:p>
            <w:pPr>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организации</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Дата ввода тарифа</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pPr>
              <w:pStyle w:val="1365"/>
              <w:jc w:val="center"/>
              <w:spacing w:before="0" w:after="0"/>
              <w:shd w:val="clear" w:color="auto" w:fill="ffffff"/>
              <w:widowControl/>
              <w:rPr>
                <w:rFonts w:ascii="Times New Roman" w:hAnsi="Times New Roman" w:cs="Times New Roman"/>
                <w:color w:val="000000" w:themeColor="text1"/>
                <w:sz w:val="20"/>
                <w:szCs w:val="20"/>
              </w:rPr>
            </w:pPr>
            <w:r>
              <w:rPr>
                <w:rFonts w:cs="Times New Roman"/>
                <w:color w:val="000000" w:themeColor="text1"/>
                <w:sz w:val="22"/>
                <w:szCs w:val="22"/>
                <w:lang w:val="ru-RU" w:bidi="ar-SA"/>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Тариф, руб./Гкал (население)</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8" w:type="dxa"/>
            <w:textDirection w:val="lrTb"/>
            <w:noWrap w:val="false"/>
          </w:tcPr>
          <w:p>
            <w:pPr>
              <w:pStyle w:val="1365"/>
              <w:ind w:firstLine="0"/>
              <w:jc w:val="center"/>
              <w:spacing w:before="0" w:after="0"/>
              <w:shd w:val="clear" w:color="auto" w:fill="ffffff"/>
              <w:widowControl/>
              <w:rPr>
                <w:rFonts w:eastAsia="Times New Roman" w:cs="Times New Roman"/>
                <w:color w:val="000000" w:themeColor="text1"/>
                <w:sz w:val="22"/>
                <w:szCs w:val="22"/>
                <w:lang w:val="ru-RU" w:bidi="ar-SA"/>
              </w:rPr>
            </w:pPr>
            <w:r>
              <w:rPr>
                <w:rFonts w:eastAsia="Times New Roman" w:cs="Times New Roman"/>
                <w:color w:val="000000" w:themeColor="text1"/>
                <w:sz w:val="22"/>
                <w:szCs w:val="22"/>
                <w:lang w:val="ru-RU" w:bidi="ar-SA"/>
              </w:rPr>
              <w:t xml:space="preserve">Тариф, руб./Гкал </w:t>
            </w:r>
            <w:r>
              <w:rPr>
                <w:rFonts w:eastAsia="Times New Roman" w:cs="Times New Roman"/>
                <w:color w:val="000000" w:themeColor="text1"/>
                <w:sz w:val="22"/>
                <w:szCs w:val="22"/>
                <w:lang w:val="ru-RU" w:bidi="ar-SA"/>
              </w:rPr>
            </w:r>
            <w:r>
              <w:rPr>
                <w:rFonts w:eastAsia="Times New Roman" w:cs="Times New Roman"/>
                <w:color w:val="000000" w:themeColor="text1"/>
                <w:sz w:val="22"/>
                <w:szCs w:val="22"/>
                <w:lang w:val="ru-RU" w:bidi="ar-SA"/>
              </w:rPr>
            </w:r>
          </w:p>
          <w:p>
            <w:pPr>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(прочие)</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084" w:type="dxa"/>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Приказ Департамента ТЭК и ТР области</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pPr>
              <w:pStyle w:val="1365"/>
              <w:jc w:val="center"/>
              <w:spacing w:before="0" w:after="0"/>
              <w:shd w:val="clear" w:color="auto" w:fill="ffffff"/>
              <w:widowControl/>
              <w:rPr>
                <w:rFonts w:ascii="Times New Roman" w:hAnsi="Times New Roman" w:cs="Times New Roman"/>
                <w:color w:val="000000" w:themeColor="text1"/>
                <w:sz w:val="20"/>
                <w:szCs w:val="20"/>
              </w:rPr>
            </w:pPr>
            <w:r>
              <w:rPr>
                <w:rFonts w:cs="Times New Roman"/>
                <w:color w:val="000000" w:themeColor="text1"/>
                <w:sz w:val="22"/>
                <w:szCs w:val="22"/>
                <w:lang w:val="ru-RU" w:bidi="ar-SA"/>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rHeight w:val="22"/>
        </w:trPr>
        <w:tc>
          <w:tcPr>
            <w:tcW w:w="25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084" w:type="dxa"/>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517" w:type="dxa"/>
            <w:textDirection w:val="lrTb"/>
            <w:noWrap w:val="false"/>
          </w:tcPr>
          <w:p>
            <w:pPr>
              <w:pStyle w:val="1365"/>
              <w:ind w:firstLine="0"/>
              <w:jc w:val="center"/>
              <w:spacing w:before="0" w:after="0"/>
              <w:shd w:val="clear" w:color="auto" w:fill="ffffff"/>
              <w:widowControl/>
              <w:rPr>
                <w:rFonts w:eastAsia="Times New Roman" w:cs="Times New Roman"/>
                <w:color w:val="000000" w:themeColor="text1"/>
                <w:sz w:val="22"/>
                <w:szCs w:val="22"/>
                <w:highlight w:val="none"/>
                <w:lang w:val="ru-RU" w:bidi="ar-SA"/>
              </w:rPr>
            </w:pPr>
            <w:r>
              <w:rPr>
                <w:rFonts w:eastAsia="Times New Roman" w:cs="Times New Roman"/>
                <w:color w:val="000000" w:themeColor="text1"/>
                <w:sz w:val="22"/>
                <w:szCs w:val="22"/>
                <w:highlight w:val="white"/>
                <w:lang w:val="ru-RU" w:bidi="ar-SA"/>
              </w:rPr>
              <w:t xml:space="preserve"> </w:t>
            </w:r>
            <w:r>
              <w:rPr>
                <w:rFonts w:eastAsia="Times New Roman" w:cs="Times New Roman"/>
                <w:color w:val="000000" w:themeColor="text1"/>
                <w:sz w:val="22"/>
                <w:szCs w:val="22"/>
                <w:highlight w:val="white"/>
                <w:lang w:val="ru-RU" w:bidi="ar-SA"/>
              </w:rPr>
              <w:t xml:space="preserve">ООО «Электротеплосеть»</w:t>
            </w:r>
            <w:r>
              <w:rPr>
                <w:rFonts w:eastAsia="Times New Roman" w:cs="Times New Roman"/>
                <w:color w:val="000000" w:themeColor="text1"/>
                <w:sz w:val="22"/>
                <w:szCs w:val="22"/>
                <w:highlight w:val="none"/>
                <w:lang w:val="ru-RU" w:bidi="ar-SA"/>
              </w:rPr>
            </w:r>
            <w:r>
              <w:rPr>
                <w:rFonts w:eastAsia="Times New Roman" w:cs="Times New Roman"/>
                <w:color w:val="000000" w:themeColor="text1"/>
                <w:sz w:val="22"/>
                <w:szCs w:val="22"/>
                <w:highlight w:val="none"/>
                <w:lang w:val="ru-RU" w:bidi="ar-SA"/>
              </w:rPr>
            </w:r>
          </w:p>
          <w:p>
            <w:pPr>
              <w:pStyle w:val="1365"/>
              <w:ind w:firstLine="0"/>
              <w:jc w:val="center"/>
              <w:spacing w:before="0" w:after="0" w:line="240" w:lineRule="auto"/>
              <w:shd w:val="clear" w:color="auto" w:fill="ffffff"/>
              <w:widowControl/>
              <w:rPr>
                <w:rFonts w:ascii="Times New Roman" w:hAnsi="Times New Roman" w:cs="Times New Roman"/>
                <w:color w:val="auto"/>
                <w:sz w:val="20"/>
                <w:szCs w:val="20"/>
                <w:highlight w:val="white"/>
              </w:rPr>
            </w:pPr>
            <w:r>
              <w:rPr>
                <w:sz w:val="22"/>
                <w:szCs w:val="20"/>
              </w:rPr>
            </w:r>
            <w:r>
              <w:rPr>
                <w:rFonts w:ascii="Times New Roman" w:hAnsi="Times New Roman" w:cs="Times New Roman"/>
                <w:color w:val="auto"/>
                <w:sz w:val="20"/>
                <w:szCs w:val="20"/>
                <w:highlight w:val="white"/>
              </w:rPr>
            </w:r>
            <w:r>
              <w:rPr>
                <w:rFonts w:ascii="Times New Roman" w:hAnsi="Times New Roman" w:cs="Times New Roman"/>
                <w:color w:val="auto"/>
                <w:sz w:val="20"/>
                <w:szCs w:val="20"/>
                <w:highlight w:val="white"/>
              </w:rPr>
            </w:r>
          </w:p>
          <w:p>
            <w:pPr>
              <w:ind w:firstLine="0"/>
              <w:jc w:val="center"/>
              <w:spacing w:before="0" w:after="0"/>
              <w:shd w:val="clear" w:color="auto" w:fill="ffffff"/>
              <w:widowControl/>
              <w:rPr>
                <w:rFonts w:ascii="Times New Roman" w:hAnsi="Times New Roman" w:cs="Times New Roman"/>
                <w:color w:val="000000" w:themeColor="text1"/>
                <w:sz w:val="20"/>
                <w:szCs w:val="20"/>
                <w:highlight w:val="white"/>
                <w:lang w:val="ru-RU" w:bidi="ar-SA"/>
              </w:rPr>
            </w:pPr>
            <w:r>
              <w:rPr>
                <w:rFonts w:eastAsia="Times New Roman" w:cs="Times New Roman"/>
                <w:color w:val="000000" w:themeColor="text1"/>
                <w:sz w:val="22"/>
                <w:szCs w:val="22"/>
                <w:highlight w:val="none"/>
                <w:lang w:val="ru-RU" w:bidi="ar-SA"/>
              </w:rPr>
            </w:r>
            <w:r>
              <w:rPr>
                <w:rFonts w:ascii="Times New Roman" w:hAnsi="Times New Roman" w:cs="Times New Roman"/>
                <w:color w:val="000000" w:themeColor="text1"/>
                <w:sz w:val="20"/>
                <w:szCs w:val="20"/>
                <w:highlight w:val="white"/>
                <w:lang w:val="ru-RU" w:bidi="ar-SA"/>
              </w:rPr>
            </w:r>
            <w:r>
              <w:rPr>
                <w:rFonts w:ascii="Times New Roman" w:hAnsi="Times New Roman" w:cs="Times New Roman"/>
                <w:color w:val="000000" w:themeColor="text1"/>
                <w:sz w:val="20"/>
                <w:szCs w:val="20"/>
                <w:highlight w:val="white"/>
                <w:lang w:val="ru-RU" w:bidi="ar-SA"/>
              </w:rPr>
            </w:r>
          </w:p>
        </w:tc>
        <w:tc>
          <w:tcPr>
            <w:tcW w:w="14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2941,42</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8"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2411,00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3084" w:type="dxa"/>
            <w:textDirection w:val="lrTb"/>
            <w:noWrap w:val="false"/>
          </w:tcPr>
          <w:p>
            <w:pPr>
              <w:pStyle w:val="1365"/>
              <w:ind w:firstLine="0"/>
              <w:jc w:val="center"/>
              <w:spacing w:before="0" w:after="0" w:line="240" w:lineRule="auto"/>
              <w:shd w:val="clear" w:color="auto" w:fill="ffffff"/>
              <w:widowControl/>
              <w:rPr>
                <w:rFonts w:ascii="Times New Roman" w:hAnsi="Times New Roman" w:cs="Times New Roman"/>
                <w:color w:val="auto"/>
                <w:sz w:val="20"/>
                <w:szCs w:val="20"/>
                <w:highlight w:val="white"/>
              </w:rPr>
            </w:pPr>
            <w:r>
              <w:rPr>
                <w:sz w:val="22"/>
                <w:szCs w:val="20"/>
              </w:rPr>
            </w:r>
            <w:hyperlink r:id="rId70" w:tooltip="https://tekvo.gov35.ru/upload/iblock/cee/hbxaf9nte8gl73ydvrcs3je51fq9n78c/562-р от 25.11.2022.pdf" w:history="1">
              <w:r>
                <w:rPr>
                  <w:rFonts w:eastAsia="Times New Roman" w:cs="Times New Roman"/>
                  <w:color w:val="000000" w:themeColor="text1"/>
                  <w:sz w:val="22"/>
                  <w:szCs w:val="22"/>
                  <w:highlight w:val="white"/>
                  <w:u w:val="none"/>
                  <w:lang w:val="ru-RU" w:bidi="ar-SA"/>
                </w:rPr>
                <w:t xml:space="preserve">№</w:t>
              </w:r>
              <w:r>
                <w:rPr>
                  <w:rFonts w:eastAsia="Times New Roman" w:cs="Times New Roman"/>
                  <w:color w:val="000000" w:themeColor="text1"/>
                  <w:sz w:val="22"/>
                  <w:szCs w:val="22"/>
                  <w:highlight w:val="white"/>
                  <w:u w:val="none"/>
                  <w:lang w:val="ru-RU" w:bidi="ar-SA"/>
                </w:rPr>
                <w:t xml:space="preserve"> 562-р от 25.11.2022</w:t>
                <w:br/>
              </w:r>
            </w:hyperlink>
            <w:r>
              <w:rPr>
                <w:color w:val="000000" w:themeColor="text1"/>
                <w:sz w:val="22"/>
                <w:szCs w:val="20"/>
              </w:rPr>
            </w:r>
            <w:hyperlink r:id="rId71" w:tooltip="https://tekvo.gov35.ru/upload/iblock/dd4/v4ujlroaodfk51fy5ewt4ml1o7dojhmk/543-р от 19.12.2024.pdf" w:history="1">
              <w:r>
                <w:rPr>
                  <w:rFonts w:eastAsia="Times New Roman" w:cs="Times New Roman"/>
                  <w:color w:val="000000" w:themeColor="text1"/>
                  <w:sz w:val="22"/>
                  <w:szCs w:val="22"/>
                  <w:highlight w:val="white"/>
                  <w:u w:val="none"/>
                  <w:lang w:val="ru-RU" w:bidi="ar-SA"/>
                </w:rPr>
                <w:t xml:space="preserve">(c изм. № 543-р от 19.12.2024)</w:t>
                <w:br/>
              </w:r>
            </w:hyperlink>
            <w:r>
              <w:rPr>
                <w:color w:val="auto"/>
                <w:sz w:val="22"/>
                <w:szCs w:val="20"/>
              </w:rPr>
            </w:r>
            <w:hyperlink r:id="rId72" w:tooltip="https://tekvo.gov35.ru/upload/iblock/bc8/9lpa2ipwlwphyzq5mm5k9gxgp272vdwj/341-р от 11.12.2025.pdf" w:history="1">
              <w:r>
                <w:rPr>
                  <w:rFonts w:eastAsia="Times New Roman" w:cs="Times New Roman"/>
                  <w:color w:val="auto"/>
                  <w:sz w:val="22"/>
                  <w:szCs w:val="22"/>
                  <w:highlight w:val="white"/>
                  <w:u w:val="none"/>
                  <w:lang w:val="ru-RU" w:bidi="ar-SA"/>
                </w:rPr>
                <w:t xml:space="preserve">(c изм. № 341-р от 11.12.2025)</w:t>
              </w:r>
              <w:r>
                <w:rPr>
                  <w:rFonts w:eastAsia="Times New Roman" w:cs="Times New Roman"/>
                  <w:color w:val="auto"/>
                  <w:sz w:val="22"/>
                  <w:szCs w:val="22"/>
                  <w:highlight w:val="white"/>
                  <w:u w:val="none"/>
                  <w:lang w:val="ru-RU" w:bidi="ar-SA"/>
                </w:rPr>
                <w:br/>
                <w:t xml:space="preserve">(г. Великий Устюг, д. Нокшино, д. Золотавцево, п. Стрига, р.п. Кузино )</w:t>
              </w:r>
            </w:hyperlink>
            <w:r>
              <w:rPr>
                <w:rFonts w:ascii="Times New Roman" w:hAnsi="Times New Roman" w:cs="Times New Roman"/>
                <w:color w:val="auto"/>
                <w:sz w:val="20"/>
                <w:szCs w:val="20"/>
                <w:highlight w:val="white"/>
              </w:rPr>
            </w:r>
            <w:r>
              <w:rPr>
                <w:rFonts w:ascii="Times New Roman" w:hAnsi="Times New Roman" w:cs="Times New Roman"/>
                <w:color w:val="auto"/>
                <w:sz w:val="20"/>
                <w:szCs w:val="20"/>
                <w:highlight w:val="white"/>
              </w:rPr>
            </w:r>
          </w:p>
        </w:tc>
      </w:tr>
    </w:tbl>
    <w:p>
      <w:r/>
      <w:r/>
    </w:p>
    <w:p>
      <w:pPr>
        <w:ind w:left="0" w:right="0" w:firstLine="0"/>
        <w:jc w:val="center"/>
        <w:rPr>
          <w:highlight w:val="none"/>
        </w:rPr>
      </w:pPr>
      <w:r>
        <w:t xml:space="preserve">74</w:t>
      </w:r>
      <w:r>
        <w:rPr>
          <w:highlight w:val="none"/>
        </w:rPr>
      </w:r>
      <w:r>
        <w:rPr>
          <w:highlight w:val="none"/>
        </w:rPr>
      </w:r>
    </w:p>
    <w:p>
      <w:pPr>
        <w:ind w:left="0" w:right="0" w:firstLine="0"/>
        <w:jc w:val="center"/>
      </w:pPr>
      <w:r>
        <w:rPr>
          <w:highlight w:val="none"/>
        </w:rPr>
      </w:r>
      <w:r>
        <w:rPr>
          <w:highlight w:val="none"/>
        </w:rPr>
      </w:r>
      <w:r/>
    </w:p>
    <w:tbl>
      <w:tblPr>
        <w:tblStyle w:val="2528"/>
        <w:tblW w:w="9853" w:type="dxa"/>
        <w:tblInd w:w="0" w:type="dxa"/>
        <w:tblLayout w:type="fixed"/>
        <w:tblCellMar>
          <w:left w:w="108" w:type="dxa"/>
          <w:top w:w="0" w:type="dxa"/>
          <w:right w:w="108" w:type="dxa"/>
          <w:bottom w:w="0" w:type="dxa"/>
        </w:tblCellMar>
        <w:tblLook w:val="04A0" w:firstRow="1" w:lastRow="0" w:firstColumn="1" w:lastColumn="0" w:noHBand="0" w:noVBand="1"/>
      </w:tblPr>
      <w:tblGrid>
        <w:gridCol w:w="2942"/>
        <w:gridCol w:w="1417"/>
        <w:gridCol w:w="1134"/>
        <w:gridCol w:w="992"/>
        <w:gridCol w:w="3368"/>
      </w:tblGrid>
      <w:tr>
        <w:tblPrEx/>
        <w:trPr/>
        <w:tc>
          <w:tcPr>
            <w:tcW w:w="2942" w:type="dxa"/>
            <w:vMerge w:val="restart"/>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vMerge w:val="restart"/>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vMerge w:val="restart"/>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vMerge w:val="restart"/>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vMerge w:val="restart"/>
            <w:textDirection w:val="lrTb"/>
            <w:noWrap w:val="false"/>
          </w:tcPr>
          <w:p>
            <w:pPr>
              <w:pStyle w:val="1365"/>
              <w:ind w:firstLine="0"/>
              <w:jc w:val="center"/>
              <w:spacing w:before="0" w:after="0" w:line="57" w:lineRule="atLeast"/>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ООО «Красавинская ТЭЦ»</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firstLine="0"/>
              <w:jc w:val="center"/>
              <w:spacing w:before="0" w:after="0"/>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3451,38</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2829,00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sz w:val="22"/>
                <w:szCs w:val="20"/>
              </w:rPr>
            </w:r>
            <w:hyperlink r:id="rId73" w:tooltip="https://tekvo.gov35.ru/upload/iblock/ffa/kii2ila8e7avm8tj2s1exitkzekk63ja/541-р от 17.12.2025.pdf" w:history="1">
              <w:r>
                <w:rPr>
                  <w:rFonts w:eastAsia="Times New Roman" w:cs="Times New Roman"/>
                  <w:color w:val="000000" w:themeColor="text1"/>
                  <w:sz w:val="22"/>
                  <w:szCs w:val="22"/>
                  <w:highlight w:val="white"/>
                  <w:u w:val="none"/>
                  <w:lang w:val="ru-RU" w:bidi="ar-SA"/>
                </w:rPr>
                <w:t xml:space="preserve">№</w:t>
              </w:r>
              <w:r>
                <w:rPr>
                  <w:rFonts w:eastAsia="Times New Roman" w:cs="Times New Roman"/>
                  <w:color w:val="000000" w:themeColor="text1"/>
                  <w:sz w:val="22"/>
                  <w:szCs w:val="22"/>
                  <w:highlight w:val="white"/>
                  <w:u w:val="none"/>
                  <w:lang w:val="ru-RU" w:bidi="ar-SA"/>
                </w:rPr>
                <w:t xml:space="preserve"> 541-р от 17.12.2025</w:t>
                <w:br/>
                <w:t xml:space="preserve">(г. Красавино )</w:t>
              </w:r>
            </w:hyperlink>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ООО «Электротеплосеть»</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firstLine="0"/>
              <w:jc w:val="center"/>
              <w:spacing w:before="0" w:after="0"/>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3733,20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3060</w:t>
            </w:r>
            <w:r>
              <w:rPr>
                <w:rFonts w:eastAsia="Times New Roman" w:cs="Times New Roman"/>
                <w:color w:val="000000" w:themeColor="text1"/>
                <w:sz w:val="22"/>
                <w:szCs w:val="22"/>
                <w:lang w:val="ru-RU" w:bidi="ar-SA"/>
              </w:rPr>
              <w:t xml:space="preserve">,00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sz w:val="22"/>
                <w:szCs w:val="20"/>
              </w:rPr>
            </w:r>
            <w:r>
              <w:rPr>
                <w:sz w:val="22"/>
                <w:szCs w:val="20"/>
              </w:rPr>
            </w:r>
            <w:hyperlink r:id="rId74" w:tooltip="https://tekvo.gov35.ru/upload/iblock/6d1/g9un5bq8za5n9d40gkj1kb7k7wm511bw/342-р от 11.12.2025.pdf" w:history="1">
              <w:r>
                <w:rPr>
                  <w:rFonts w:eastAsia="Times New Roman" w:cs="Times New Roman"/>
                  <w:color w:val="000000" w:themeColor="text1"/>
                  <w:sz w:val="22"/>
                  <w:szCs w:val="22"/>
                  <w:highlight w:val="white"/>
                  <w:u w:val="none"/>
                  <w:lang w:val="ru-RU" w:bidi="ar-SA"/>
                </w:rPr>
                <w:t xml:space="preserve">№ </w:t>
              </w:r>
              <w:r>
                <w:rPr>
                  <w:rFonts w:eastAsia="Times New Roman" w:cs="Times New Roman"/>
                  <w:color w:val="000000" w:themeColor="text1"/>
                  <w:sz w:val="22"/>
                  <w:szCs w:val="22"/>
                  <w:highlight w:val="white"/>
                  <w:u w:val="none"/>
                  <w:lang w:val="ru-RU" w:bidi="ar-SA"/>
                </w:rPr>
                <w:t xml:space="preserve">342-р от 11.12.2025</w:t>
                <w:br/>
                <w:t xml:space="preserve">(г. Красавино)</w:t>
              </w:r>
            </w:hyperlink>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ООО «Электротеплосеть»</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firstLine="0"/>
              <w:jc w:val="center"/>
              <w:spacing w:before="0" w:after="0"/>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1987,38</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1629,00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 </w:t>
            </w:r>
            <w:r>
              <w:rPr>
                <w:rFonts w:eastAsia="Times New Roman" w:cs="Times New Roman"/>
                <w:color w:val="000000" w:themeColor="text1"/>
                <w:sz w:val="22"/>
                <w:szCs w:val="22"/>
                <w:highlight w:val="white"/>
                <w:lang w:val="ru-RU" w:bidi="ar-SA"/>
              </w:rPr>
              <w:t xml:space="preserve">344-р от 11.12.2025</w:t>
              <w:br/>
              <w:t xml:space="preserve">(д. Бухинино)</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ООО «Электротеплосеть»</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firstLine="0"/>
              <w:jc w:val="center"/>
              <w:spacing w:before="0" w:after="0"/>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highlight w:val="white"/>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lang w:val="ru-RU" w:bidi="ar-SA"/>
              </w:rPr>
              <w:t xml:space="preserve">3834,46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lang w:val="ru-RU" w:bidi="ar-SA"/>
              </w:rPr>
              <w:t xml:space="preserve">3143,00</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sz w:val="22"/>
                <w:szCs w:val="20"/>
              </w:rPr>
            </w:r>
            <w:hyperlink r:id="rId75" w:tooltip="https://tekvo.gov35.ru/upload/iblock/bea/ep7quhcu0dkz7e33t0yupl4ty6uqcblc/343-р от 11.12.2025.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 343-р от 11.12.2025</w:t>
                <w:br/>
                <w:t xml:space="preserve">(с. Васильевское)</w:t>
              </w:r>
            </w:hyperlink>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r>
      <w:tr>
        <w:tblPrEx/>
        <w:trPr>
          <w:trHeight w:val="245"/>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lang w:val="ru-RU" w:bidi="ar-SA"/>
              </w:rPr>
              <w:t xml:space="preserve">ООО «Ломоватское ЖКХ»</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417" w:type="dxa"/>
            <w:textDirection w:val="lrTb"/>
            <w:noWrap w:val="false"/>
          </w:tcPr>
          <w:p>
            <w:pPr>
              <w:pStyle w:val="1365"/>
              <w:ind w:firstLine="0"/>
              <w:jc w:val="center"/>
              <w:spacing w:before="0" w:after="0"/>
              <w:widowControl/>
              <w:rPr>
                <w:rFonts w:ascii="Times New Roman" w:hAnsi="Times New Roman" w:cs="Times New Roman"/>
                <w:color w:val="000000" w:themeColor="text1"/>
                <w:sz w:val="20"/>
                <w:szCs w:val="20"/>
                <w:highlight w:val="white"/>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none"/>
              </w:rPr>
            </w:pPr>
            <w:r>
              <w:rPr>
                <w:rFonts w:eastAsia="Times New Roman" w:cs="Times New Roman"/>
                <w:color w:val="000000" w:themeColor="text1"/>
                <w:sz w:val="22"/>
                <w:szCs w:val="22"/>
                <w:lang w:val="ru-RU" w:bidi="ar-SA"/>
              </w:rPr>
              <w:t xml:space="preserve">6160,00</w:t>
            </w:r>
            <w:r>
              <w:rPr>
                <w:rFonts w:ascii="Times New Roman" w:hAnsi="Times New Roman" w:cs="Times New Roman"/>
                <w:color w:val="000000" w:themeColor="text1"/>
                <w:sz w:val="20"/>
                <w:szCs w:val="20"/>
                <w:highlight w:val="none"/>
              </w:rPr>
            </w:r>
            <w:r>
              <w:rPr>
                <w:rFonts w:ascii="Times New Roman" w:hAnsi="Times New Roman" w:cs="Times New Roman"/>
                <w:color w:val="000000" w:themeColor="text1"/>
                <w:sz w:val="20"/>
                <w:szCs w:val="20"/>
                <w:highlight w:val="none"/>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none"/>
              </w:rPr>
            </w:pPr>
            <w:r>
              <w:rPr>
                <w:rFonts w:eastAsia="Times New Roman" w:cs="Times New Roman"/>
                <w:color w:val="000000" w:themeColor="text1"/>
                <w:sz w:val="22"/>
                <w:szCs w:val="22"/>
                <w:lang w:val="ru-RU" w:bidi="ar-SA"/>
              </w:rPr>
              <w:t xml:space="preserve">6160,00</w:t>
            </w:r>
            <w:r>
              <w:rPr>
                <w:rFonts w:ascii="Times New Roman" w:hAnsi="Times New Roman" w:cs="Times New Roman"/>
                <w:color w:val="000000" w:themeColor="text1"/>
                <w:sz w:val="20"/>
                <w:szCs w:val="20"/>
                <w:highlight w:val="none"/>
              </w:rPr>
            </w:r>
            <w:r>
              <w:rPr>
                <w:rFonts w:ascii="Times New Roman" w:hAnsi="Times New Roman" w:cs="Times New Roman"/>
                <w:color w:val="000000" w:themeColor="text1"/>
                <w:sz w:val="20"/>
                <w:szCs w:val="20"/>
                <w:highlight w:val="none"/>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highlight w:val="white"/>
              </w:rPr>
            </w:pPr>
            <w:r>
              <w:rPr>
                <w:sz w:val="22"/>
                <w:szCs w:val="20"/>
              </w:rPr>
            </w:r>
            <w:hyperlink r:id="rId76" w:tooltip="https://tekvo.gov35.ru/upload/iblock/2ee/142ds0qsmyob6lyuso65z6y2cxumbfwa/198-р от 17.11.2022.pdf" w:history="1">
              <w:r>
                <w:rPr>
                  <w:rFonts w:eastAsia="Times New Roman" w:cs="Times New Roman"/>
                  <w:color w:val="000000" w:themeColor="text1"/>
                  <w:sz w:val="22"/>
                  <w:szCs w:val="22"/>
                  <w:u w:val="none"/>
                  <w:lang w:val="ru-RU" w:bidi="ar-SA"/>
                </w:rPr>
                <w:t xml:space="preserve">№ </w:t>
              </w:r>
              <w:r>
                <w:rPr>
                  <w:rFonts w:eastAsia="Times New Roman" w:cs="Times New Roman"/>
                  <w:color w:val="000000" w:themeColor="text1"/>
                  <w:sz w:val="22"/>
                  <w:szCs w:val="22"/>
                  <w:u w:val="none"/>
                  <w:lang w:val="ru-RU" w:bidi="ar-SA"/>
                </w:rPr>
                <w:t xml:space="preserve">198-р от 17.11.2022</w:t>
                <w:br/>
              </w:r>
            </w:hyperlink>
            <w:r>
              <w:rPr>
                <w:sz w:val="22"/>
                <w:szCs w:val="20"/>
              </w:rPr>
            </w:r>
            <w:hyperlink r:id="rId77" w:tooltip="https://tekvo.gov35.ru/upload/iblock/7f2/74arqoz8k0f7cpugf4ttu9aokb1600ua/193-р от 13.11.2024.pdf" w:history="1">
              <w:r>
                <w:rPr>
                  <w:rFonts w:eastAsia="Times New Roman" w:cs="Times New Roman"/>
                  <w:color w:val="000000" w:themeColor="text1"/>
                  <w:sz w:val="22"/>
                  <w:szCs w:val="22"/>
                  <w:u w:val="none"/>
                  <w:lang w:val="ru-RU" w:bidi="ar-SA"/>
                </w:rPr>
                <w:t xml:space="preserve">(c изм. № 193-р от 13.11.2024)</w:t>
                <w:br/>
              </w:r>
            </w:hyperlink>
            <w:r>
              <w:rPr>
                <w:sz w:val="22"/>
                <w:szCs w:val="20"/>
              </w:rPr>
            </w:r>
            <w:hyperlink r:id="rId78" w:tooltip="https://tekvo.gov35.ru/upload/iblock/43a/sbeesqv5tiy40afm8plg9yuxrqoyo4xk/205-р от 03.12.2025.pdf" w:history="1">
              <w:r>
                <w:rPr>
                  <w:rFonts w:eastAsia="Times New Roman" w:cs="Times New Roman"/>
                  <w:color w:val="000000" w:themeColor="text1"/>
                  <w:sz w:val="22"/>
                  <w:szCs w:val="22"/>
                  <w:u w:val="none"/>
                  <w:lang w:val="ru-RU" w:bidi="ar-SA"/>
                </w:rPr>
                <w:t xml:space="preserve">(c изм. № 205-р от 03.12.2025)</w:t>
                <w:br/>
                <w:t xml:space="preserve">(п. Ломоватка )</w:t>
              </w:r>
            </w:hyperlink>
            <w:r>
              <w:rPr>
                <w:rFonts w:ascii="Times New Roman" w:hAnsi="Times New Roman" w:cs="Times New Roman"/>
                <w:color w:val="000000" w:themeColor="text1"/>
                <w:sz w:val="20"/>
                <w:szCs w:val="20"/>
                <w:highlight w:val="white"/>
              </w:rPr>
            </w:r>
            <w:r>
              <w:rPr>
                <w:rFonts w:ascii="Times New Roman" w:hAnsi="Times New Roman" w:cs="Times New Roman"/>
                <w:color w:val="000000" w:themeColor="text1"/>
                <w:sz w:val="20"/>
                <w:szCs w:val="20"/>
                <w:highlight w:val="white"/>
              </w:rPr>
            </w:r>
          </w:p>
        </w:tc>
      </w:tr>
      <w:tr>
        <w:tblPrEx/>
        <w:trPr/>
        <w:tc>
          <w:tcPr>
            <w:tcW w:w="294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«Новатор-Сервис»</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5749,86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4713,00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 </w:t>
            </w:r>
            <w:r>
              <w:rPr>
                <w:rFonts w:eastAsia="Times New Roman" w:cs="Times New Roman"/>
                <w:color w:val="000000" w:themeColor="text1"/>
                <w:sz w:val="22"/>
                <w:szCs w:val="22"/>
                <w:lang w:val="ru-RU" w:bidi="ar-SA"/>
              </w:rPr>
              <w:t xml:space="preserve">170-р от 28.11.2025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highlight w:val="none"/>
              </w:rPr>
            </w:pPr>
            <w:r>
              <w:rPr>
                <w:rFonts w:eastAsia="Times New Roman" w:cs="Times New Roman"/>
                <w:color w:val="000000" w:themeColor="text1"/>
                <w:sz w:val="22"/>
                <w:szCs w:val="22"/>
                <w:lang w:val="ru-RU" w:bidi="ar-SA"/>
              </w:rPr>
              <w:t xml:space="preserve"> </w:t>
            </w:r>
            <w:r>
              <w:rPr>
                <w:rFonts w:eastAsia="Times New Roman" w:cs="Times New Roman"/>
                <w:color w:val="000000" w:themeColor="text1"/>
                <w:sz w:val="22"/>
                <w:szCs w:val="22"/>
                <w:lang w:val="ru-RU" w:bidi="ar-SA"/>
              </w:rPr>
              <w:t xml:space="preserve">НАО «СВЕЗА Новатор»</w:t>
            </w:r>
            <w:r>
              <w:rPr>
                <w:rFonts w:ascii="Times New Roman" w:hAnsi="Times New Roman" w:cs="Times New Roman"/>
                <w:color w:val="000000" w:themeColor="text1"/>
                <w:sz w:val="20"/>
                <w:szCs w:val="20"/>
                <w:highlight w:val="none"/>
              </w:rPr>
            </w:r>
            <w:r>
              <w:rPr>
                <w:rFonts w:ascii="Times New Roman" w:hAnsi="Times New Roman" w:cs="Times New Roman"/>
                <w:color w:val="000000" w:themeColor="text1"/>
                <w:sz w:val="20"/>
                <w:szCs w:val="20"/>
                <w:highlight w:val="none"/>
              </w:rPr>
            </w:r>
          </w:p>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cs="Times New Roman"/>
                <w:color w:val="000000" w:themeColor="text1"/>
                <w:sz w:val="22"/>
                <w:szCs w:val="22"/>
                <w:lang w:val="ru-RU" w:bidi="ar-SA"/>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1174,86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963,00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79" w:tooltip="https://tekvo.gov35.ru/upload/iblock/13b/gz1z9hivv72pfneezyrymq1o5rufvl6m/548-р от 14.12.2023.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 548-р от 14.12.2023</w:t>
                <w:br/>
              </w:r>
            </w:hyperlink>
            <w:r>
              <w:rPr>
                <w:sz w:val="22"/>
                <w:szCs w:val="20"/>
              </w:rPr>
            </w:r>
            <w:hyperlink r:id="rId80" w:tooltip="https://tekvo.gov35.ru/upload/iblock/288/drgk4bs75od2rmb6bxyn0xirn1f8jw7j/337-р от 10.12.2024.pdf" w:history="1">
              <w:r>
                <w:rPr>
                  <w:rFonts w:eastAsia="Times New Roman" w:cs="Times New Roman"/>
                  <w:color w:val="000000" w:themeColor="text1"/>
                  <w:sz w:val="22"/>
                  <w:szCs w:val="22"/>
                  <w:u w:val="none"/>
                  <w:lang w:val="ru-RU" w:bidi="ar-SA"/>
                </w:rPr>
                <w:t xml:space="preserve">(c изм. № 337-р от 10.12.2024)</w:t>
                <w:br/>
              </w:r>
            </w:hyperlink>
            <w:r>
              <w:rPr>
                <w:sz w:val="22"/>
                <w:szCs w:val="20"/>
              </w:rPr>
            </w:r>
            <w:hyperlink r:id="rId81" w:tooltip="https://tekvo.gov35.ru/upload/iblock/34f/44ja9omgwuyr3yekj5hi6izn9s0iyy08/535-р от 17.12.2025.pdf" w:history="1">
              <w:r>
                <w:rPr>
                  <w:rFonts w:eastAsia="Times New Roman" w:cs="Times New Roman"/>
                  <w:color w:val="000000" w:themeColor="text1"/>
                  <w:sz w:val="22"/>
                  <w:szCs w:val="22"/>
                  <w:u w:val="none"/>
                  <w:lang w:val="ru-RU" w:bidi="ar-SA"/>
                </w:rPr>
                <w:t xml:space="preserve">(c изм. № 535-р от 17.12.2025)</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tbl>
      <w:tblPr>
        <w:tblStyle w:val="2528"/>
        <w:tblW w:w="9853" w:type="dxa"/>
        <w:tblInd w:w="0" w:type="dxa"/>
        <w:tblLayout w:type="fixed"/>
        <w:tblCellMar>
          <w:left w:w="108" w:type="dxa"/>
          <w:top w:w="0" w:type="dxa"/>
          <w:right w:w="108" w:type="dxa"/>
          <w:bottom w:w="0" w:type="dxa"/>
        </w:tblCellMar>
        <w:tblLook w:val="04A0" w:firstRow="1" w:lastRow="0" w:firstColumn="1" w:lastColumn="0" w:noHBand="0" w:noVBand="1"/>
      </w:tblPr>
      <w:tblGrid>
        <w:gridCol w:w="2942"/>
        <w:gridCol w:w="1417"/>
        <w:gridCol w:w="1134"/>
        <w:gridCol w:w="992"/>
        <w:gridCol w:w="3368"/>
      </w:tblGrid>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«Новатор-Сервис»</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2793,80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2290,00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82" w:tooltip="https://tekvo.gov35.ru/upload/iblock/eeb/6b91wbr3kuvxsm8odci134a1c0ob03dy/171-р от 28.11.2025.pdf" w:history="1">
              <w:r>
                <w:rPr>
                  <w:rFonts w:eastAsia="Times New Roman" w:cs="Times New Roman"/>
                  <w:color w:val="000000" w:themeColor="text1"/>
                  <w:sz w:val="22"/>
                  <w:szCs w:val="22"/>
                  <w:u w:val="none"/>
                  <w:lang w:val="ru-RU" w:bidi="ar-SA"/>
                </w:rPr>
                <w:t xml:space="preserve">№ </w:t>
              </w:r>
              <w:r>
                <w:rPr>
                  <w:rFonts w:eastAsia="Times New Roman" w:cs="Times New Roman"/>
                  <w:color w:val="000000" w:themeColor="text1"/>
                  <w:sz w:val="22"/>
                  <w:szCs w:val="22"/>
                  <w:u w:val="none"/>
                  <w:lang w:val="ru-RU" w:bidi="ar-SA"/>
                </w:rPr>
                <w:t xml:space="preserve">171-р от 28.11.2025</w:t>
                <w:br/>
                <w:t xml:space="preserve">(п. Новатор, д. Морозовица)</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«Электротеплосеть»</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567"/>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717,00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83" w:tooltip="https://tekvo.gov35.ru/upload/iblock/926/z7foph8egs7q6wz4xsgbe4cnb1jw13bd/559-р от 14.12.2023.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 559-р от 14.12.2023</w:t>
                <w:br/>
              </w:r>
            </w:hyperlink>
            <w:r>
              <w:rPr>
                <w:sz w:val="22"/>
                <w:szCs w:val="20"/>
              </w:rPr>
            </w:r>
            <w:hyperlink r:id="rId84" w:tooltip="https://tekvo.gov35.ru/upload/iblock/e17/awbld4emw7nzgtqo66agka7fgtc5kfwz/340-р от 10.12.2024.pdf" w:history="1">
              <w:r>
                <w:rPr>
                  <w:rFonts w:eastAsia="Times New Roman" w:cs="Times New Roman"/>
                  <w:color w:val="000000" w:themeColor="text1"/>
                  <w:sz w:val="22"/>
                  <w:szCs w:val="22"/>
                  <w:u w:val="none"/>
                  <w:lang w:val="ru-RU" w:bidi="ar-SA"/>
                </w:rPr>
                <w:t xml:space="preserve">(c изм. № 340-р от 10.12.2024)</w:t>
                <w:br/>
              </w:r>
            </w:hyperlink>
            <w:r>
              <w:rPr>
                <w:sz w:val="22"/>
                <w:szCs w:val="20"/>
              </w:rPr>
            </w:r>
            <w:hyperlink r:id="rId85" w:tooltip="https://tekvo.gov35.ru/upload/iblock/6af/9qdcsxvxaagasvb7pbvbsgiod3j5150b/340-р от 11.12.2025.pdf" w:history="1">
              <w:r>
                <w:rPr>
                  <w:rFonts w:eastAsia="Times New Roman" w:cs="Times New Roman"/>
                  <w:color w:val="000000" w:themeColor="text1"/>
                  <w:sz w:val="22"/>
                  <w:szCs w:val="22"/>
                  <w:u w:val="none"/>
                  <w:lang w:val="ru-RU" w:bidi="ar-SA"/>
                </w:rPr>
                <w:t xml:space="preserve">(c изм. № 340-р от 11.12.2025)</w:t>
                <w:br/>
                <w:t xml:space="preserve">(п.Новатор ,передача)</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«Электротеплосеть»</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pPr>
              <w:pStyle w:val="1365"/>
              <w:jc w:val="center"/>
              <w:spacing w:before="0" w:after="0"/>
              <w:shd w:val="clear" w:color="auto" w:fill="ffffff"/>
              <w:widowControl/>
              <w:rPr>
                <w:rFonts w:ascii="Times New Roman" w:hAnsi="Times New Roman" w:cs="Times New Roman"/>
                <w:color w:val="000000" w:themeColor="text1"/>
                <w:sz w:val="20"/>
                <w:szCs w:val="20"/>
              </w:rPr>
            </w:pPr>
            <w:r>
              <w:rPr>
                <w:rFonts w:cs="Times New Roman"/>
                <w:color w:val="000000" w:themeColor="text1"/>
                <w:sz w:val="22"/>
                <w:szCs w:val="22"/>
                <w:lang w:val="ru-RU" w:bidi="ar-SA"/>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2814,54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2307,00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86" w:tooltip="https://tekvo.gov35.ru/upload/iblock/0a3/zmy6z46k59xlnvyag33f84onldms7y82/556-р от 14.12.2023.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 556-р от 14.12.2023</w:t>
                <w:br/>
              </w:r>
            </w:hyperlink>
            <w:r>
              <w:rPr>
                <w:sz w:val="22"/>
                <w:szCs w:val="20"/>
              </w:rPr>
            </w:r>
            <w:hyperlink r:id="rId87" w:tooltip="https://tekvo.gov35.ru/upload/iblock/5f9/i6kjtm22v2ahf2l0a1z5dzu04qpbwmgn/451-р от 18.12.2024.pdf" w:history="1">
              <w:r>
                <w:rPr>
                  <w:rFonts w:eastAsia="Times New Roman" w:cs="Times New Roman"/>
                  <w:color w:val="000000" w:themeColor="text1"/>
                  <w:sz w:val="22"/>
                  <w:szCs w:val="22"/>
                  <w:u w:val="none"/>
                  <w:lang w:val="ru-RU" w:bidi="ar-SA"/>
                </w:rPr>
                <w:t xml:space="preserve">(c изм. № 451-р от 18.12.2024)</w:t>
                <w:br/>
              </w:r>
            </w:hyperlink>
            <w:r>
              <w:rPr>
                <w:sz w:val="22"/>
                <w:szCs w:val="20"/>
              </w:rPr>
            </w:r>
            <w:hyperlink r:id="rId88" w:tooltip="https://tekvo.gov35.ru/upload/iblock/c1c/8bv79gv6i8q0zdc1lgd3vg42ydvmzm3u/338-р от 11.12.2025.pdf" w:history="1">
              <w:r>
                <w:rPr>
                  <w:rFonts w:eastAsia="Times New Roman" w:cs="Times New Roman"/>
                  <w:color w:val="000000" w:themeColor="text1"/>
                  <w:sz w:val="22"/>
                  <w:szCs w:val="22"/>
                  <w:u w:val="none"/>
                  <w:lang w:val="ru-RU" w:bidi="ar-SA"/>
                </w:rPr>
                <w:t xml:space="preserve">(c изм. № 338-р от 11.12.2025)</w:t>
                <w:br/>
                <w:t xml:space="preserve">(д. Подсосенье, п. Валга)</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«ЖКО с. Усть-Алексеево»</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01.07.2025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5996,00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5996,00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89" w:tooltip="https://tekvo.gov35.ru/upload/iblock/c46/nlnhzy1xepsg50gvtrdmkw7h63gidf0f/3501202311010008.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123-р от 31.10.2023</w:t>
                <w:br/>
              </w:r>
            </w:hyperlink>
            <w:r>
              <w:rPr>
                <w:sz w:val="22"/>
                <w:szCs w:val="20"/>
              </w:rPr>
            </w:r>
            <w:hyperlink r:id="rId90" w:tooltip="https://tekvo.gov35.ru/upload/iblock/656/903ajrc9esdbhhl7xt68z0dnr15udxj8/180-р от 13.11.2024.pdf" w:history="1">
              <w:r>
                <w:rPr>
                  <w:rFonts w:eastAsia="Times New Roman" w:cs="Times New Roman"/>
                  <w:color w:val="000000" w:themeColor="text1"/>
                  <w:sz w:val="22"/>
                  <w:szCs w:val="22"/>
                  <w:u w:val="none"/>
                  <w:lang w:val="ru-RU" w:bidi="ar-SA"/>
                </w:rPr>
                <w:t xml:space="preserve">(c изм. № 180-р от 13.11.2024)</w:t>
                <w:br/>
                <w:t xml:space="preserve">(с.Усть-Алексеево, д. Теплогорье, д. Чернево )</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ООО «Новатор-Сервис»</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01.01.2026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2793,80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2290,00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ind w:firstLine="0"/>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91" w:tooltip="https://tekvo.gov35.ru/upload/iblock/eeb/6b91wbr3kuvxsm8odci134a1c0ob03dy/171-р от 28.11.2025.pdf" w:history="1">
              <w:r>
                <w:rPr>
                  <w:rFonts w:eastAsia="Times New Roman" w:cs="Times New Roman"/>
                  <w:color w:val="000000" w:themeColor="text1"/>
                  <w:sz w:val="22"/>
                  <w:szCs w:val="22"/>
                  <w:u w:val="none"/>
                  <w:lang w:val="ru-RU" w:bidi="ar-SA"/>
                </w:rPr>
                <w:t xml:space="preserve">№</w:t>
              </w:r>
              <w:r>
                <w:rPr>
                  <w:rFonts w:eastAsia="Times New Roman" w:cs="Times New Roman"/>
                  <w:color w:val="000000" w:themeColor="text1"/>
                  <w:sz w:val="22"/>
                  <w:szCs w:val="22"/>
                  <w:u w:val="none"/>
                  <w:lang w:val="ru-RU" w:bidi="ar-SA"/>
                </w:rPr>
                <w:t xml:space="preserve"> 171-р от 28.11.2025</w:t>
                <w:br/>
                <w:t xml:space="preserve">(п. Новатор, д. Морозовица)</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blPrEx/>
        <w:trPr/>
        <w:tc>
          <w:tcPr>
            <w:tcW w:w="2942" w:type="dxa"/>
            <w:textDirection w:val="lrTb"/>
            <w:noWrap w:val="false"/>
          </w:tcPr>
          <w:p>
            <w:pPr>
              <w:pStyle w:val="1365"/>
              <w:ind w:firstLine="0"/>
              <w:jc w:val="center"/>
              <w:spacing w:before="0" w:after="0"/>
              <w:shd w:val="clear" w:color="auto" w:fill="ffffff"/>
              <w:widowControl/>
              <w:rPr>
                <w:rFonts w:eastAsia="Times New Roman" w:cs="Times New Roman"/>
                <w:color w:val="000000" w:themeColor="text1"/>
                <w:sz w:val="22"/>
                <w:szCs w:val="22"/>
                <w:lang w:val="ru-RU" w:bidi="ar-SA"/>
              </w:rPr>
            </w:pPr>
            <w:r>
              <w:rPr>
                <w:rFonts w:eastAsia="Times New Roman" w:cs="Times New Roman"/>
                <w:color w:val="000000" w:themeColor="text1"/>
                <w:sz w:val="22"/>
                <w:szCs w:val="22"/>
                <w:lang w:val="ru-RU" w:bidi="ar-SA"/>
              </w:rPr>
              <w:t xml:space="preserve">МУ ВОФП санаторий </w:t>
            </w:r>
            <w:r>
              <w:rPr>
                <w:rFonts w:eastAsia="Times New Roman" w:cs="Times New Roman"/>
                <w:color w:val="000000" w:themeColor="text1"/>
                <w:sz w:val="22"/>
                <w:szCs w:val="22"/>
                <w:lang w:val="ru-RU" w:bidi="ar-SA"/>
              </w:rPr>
            </w:r>
            <w:r>
              <w:rPr>
                <w:rFonts w:eastAsia="Times New Roman" w:cs="Times New Roman"/>
                <w:color w:val="000000" w:themeColor="text1"/>
                <w:sz w:val="22"/>
                <w:szCs w:val="22"/>
                <w:lang w:val="ru-RU" w:bidi="ar-SA"/>
              </w:rPr>
            </w:r>
          </w:p>
          <w:p>
            <w:pPr>
              <w:ind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«Бобровниково»</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417" w:type="dxa"/>
            <w:textDirection w:val="lrTb"/>
            <w:noWrap w:val="false"/>
          </w:tcPr>
          <w:p>
            <w:pPr>
              <w:pStyle w:val="1365"/>
              <w:ind w:left="0" w:right="0" w:firstLine="0"/>
              <w:jc w:val="center"/>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01.07.2025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1134"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3399,60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992" w:type="dxa"/>
            <w:textDirection w:val="lrTb"/>
            <w:noWrap w:val="false"/>
          </w:tcPr>
          <w:p>
            <w:pPr>
              <w:pStyle w:val="1365"/>
              <w:ind w:left="0" w:right="0" w:firstLine="0"/>
              <w:jc w:val="left"/>
              <w:spacing w:before="0" w:after="0"/>
              <w:shd w:val="clear" w:color="auto" w:fill="ffffff"/>
              <w:widowControl/>
              <w:rPr>
                <w:rFonts w:ascii="Times New Roman" w:hAnsi="Times New Roman" w:cs="Times New Roman"/>
                <w:color w:val="000000" w:themeColor="text1"/>
                <w:sz w:val="20"/>
                <w:szCs w:val="20"/>
              </w:rPr>
            </w:pPr>
            <w:r>
              <w:rPr>
                <w:rFonts w:eastAsia="Times New Roman" w:cs="Times New Roman"/>
                <w:color w:val="000000" w:themeColor="text1"/>
                <w:sz w:val="22"/>
                <w:szCs w:val="22"/>
                <w:lang w:val="ru-RU" w:bidi="ar-SA"/>
              </w:rPr>
              <w:t xml:space="preserve">2833,00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W w:w="3368" w:type="dxa"/>
            <w:textDirection w:val="lrTb"/>
            <w:noWrap w:val="false"/>
          </w:tcPr>
          <w:p>
            <w:pPr>
              <w:pStyle w:val="1365"/>
              <w:jc w:val="center"/>
              <w:spacing w:before="0" w:after="0"/>
              <w:shd w:val="clear" w:color="auto" w:fill="ffffff"/>
              <w:widowControl/>
              <w:rPr>
                <w:rFonts w:ascii="Times New Roman" w:hAnsi="Times New Roman" w:cs="Times New Roman"/>
                <w:color w:val="000000" w:themeColor="text1"/>
                <w:sz w:val="20"/>
                <w:szCs w:val="20"/>
              </w:rPr>
            </w:pPr>
            <w:r>
              <w:rPr>
                <w:sz w:val="22"/>
                <w:szCs w:val="20"/>
              </w:rPr>
            </w:r>
            <w:hyperlink r:id="rId92" w:tooltip="https://tekvo.gov35.ru/upload/iblock/c49/qbj8p2ygvypy83bvq42tpyffra0boxcy/3501202311010011.pdf" w:history="1">
              <w:r>
                <w:rPr>
                  <w:rFonts w:eastAsia="Times New Roman" w:cs="Times New Roman"/>
                  <w:color w:val="000000" w:themeColor="text1"/>
                  <w:sz w:val="22"/>
                  <w:szCs w:val="22"/>
                  <w:u w:val="none"/>
                  <w:lang w:val="ru-RU" w:bidi="ar-SA"/>
                </w:rPr>
                <w:t xml:space="preserve">№ </w:t>
              </w:r>
              <w:r>
                <w:rPr>
                  <w:rFonts w:eastAsia="Times New Roman" w:cs="Times New Roman"/>
                  <w:color w:val="000000" w:themeColor="text1"/>
                  <w:sz w:val="22"/>
                  <w:szCs w:val="22"/>
                  <w:u w:val="none"/>
                  <w:lang w:val="ru-RU" w:bidi="ar-SA"/>
                </w:rPr>
                <w:t xml:space="preserve">126-р от 31.10.2023</w:t>
                <w:br/>
              </w:r>
            </w:hyperlink>
            <w:r>
              <w:rPr>
                <w:sz w:val="22"/>
                <w:szCs w:val="20"/>
              </w:rPr>
            </w:r>
            <w:hyperlink r:id="rId93" w:tooltip="https://tekvo.gov35.ru/upload/iblock/11d/08296i8e6up2bompjflavromrfn3quin/525-р от 19.12.2024.pdf" w:history="1">
              <w:r>
                <w:rPr>
                  <w:rFonts w:eastAsia="Times New Roman" w:cs="Times New Roman"/>
                  <w:color w:val="000000" w:themeColor="text1"/>
                  <w:sz w:val="22"/>
                  <w:szCs w:val="22"/>
                  <w:u w:val="none"/>
                  <w:lang w:val="ru-RU" w:bidi="ar-SA"/>
                </w:rPr>
                <w:t xml:space="preserve">(c изм. № 525-р от 19.12.2024)</w:t>
                <w:br/>
                <w:t xml:space="preserve">(д. Бобровниково )</w:t>
              </w:r>
            </w:hyperlink>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pPr>
        <w:pStyle w:val="1365"/>
        <w:ind w:firstLine="0"/>
        <w:jc w:val="left"/>
        <w:shd w:val="clear" w:color="auto" w:fill="ffffff"/>
      </w:pPr>
      <w:r/>
      <w:r/>
    </w:p>
    <w:p>
      <w:pPr>
        <w:pStyle w:val="1365"/>
        <w:ind w:firstLine="709"/>
        <w:tabs>
          <w:tab w:val="left" w:pos="0" w:leader="none"/>
          <w:tab w:val="clear" w:pos="708" w:leader="none"/>
        </w:tabs>
        <w:rPr>
          <w:highlight w:val="none"/>
        </w:rPr>
      </w:pPr>
      <w: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теплоисточника, </w:t>
      </w:r>
      <w:r>
        <w:t xml:space="preserve">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топливо, оплата труда работникам предприятия, арендные расходы и налоговые сборы и прочее.</w:t>
      </w:r>
      <w:r>
        <w:rPr>
          <w:highlight w:val="none"/>
        </w:rPr>
      </w:r>
      <w:r>
        <w:rPr>
          <w:highlight w:val="none"/>
        </w:rPr>
      </w:r>
    </w:p>
    <w:p>
      <w:pPr>
        <w:ind w:firstLine="709"/>
        <w:tabs>
          <w:tab w:val="left" w:pos="0" w:leader="none"/>
          <w:tab w:val="clear" w:pos="708" w:leader="none"/>
        </w:tabs>
      </w:pPr>
      <w:r>
        <w:rPr>
          <w:color w:val="c9211e"/>
          <w:highlight w:val="none"/>
        </w:rPr>
      </w:r>
      <w:r>
        <w:rPr>
          <w:color w:val="c9211e"/>
          <w:highlight w:val="none"/>
        </w:rPr>
      </w:r>
      <w:r/>
    </w:p>
    <w:p>
      <w:pPr>
        <w:ind w:firstLine="709"/>
        <w:tabs>
          <w:tab w:val="left" w:pos="0" w:leader="none"/>
          <w:tab w:val="clear" w:pos="708" w:leader="none"/>
        </w:tabs>
        <w:rPr>
          <w:color w:val="c9211e"/>
          <w:highlight w:val="none"/>
        </w:rPr>
      </w:pPr>
      <w:r>
        <w:rPr>
          <w:color w:val="c9211e"/>
          <w:highlight w:val="none"/>
        </w:rPr>
      </w:r>
      <w:r>
        <w:rPr>
          <w:color w:val="c9211e"/>
          <w:highlight w:val="none"/>
        </w:rPr>
      </w:r>
      <w:r>
        <w:rPr>
          <w:color w:val="c9211e"/>
          <w:highlight w:val="none"/>
        </w:rPr>
      </w:r>
    </w:p>
    <w:p>
      <w:pPr>
        <w:ind w:left="0" w:right="0" w:firstLine="0"/>
        <w:jc w:val="center"/>
        <w:tabs>
          <w:tab w:val="left" w:pos="0" w:leader="none"/>
          <w:tab w:val="clear" w:pos="708" w:leader="none"/>
        </w:tabs>
        <w:rPr>
          <w:color w:val="auto"/>
          <w:highlight w:val="none"/>
        </w:rPr>
      </w:pPr>
      <w:r>
        <w:rPr>
          <w:color w:val="auto"/>
          <w:highlight w:val="none"/>
        </w:rPr>
        <w:t xml:space="preserve">75</w:t>
      </w:r>
      <w:r>
        <w:rPr>
          <w:color w:val="auto"/>
          <w:highlight w:val="none"/>
        </w:rPr>
      </w:r>
      <w:r>
        <w:rPr>
          <w:color w:val="auto"/>
          <w:highlight w:val="none"/>
        </w:rPr>
      </w:r>
    </w:p>
    <w:p>
      <w:pPr>
        <w:ind w:firstLine="709"/>
        <w:tabs>
          <w:tab w:val="left" w:pos="0" w:leader="none"/>
          <w:tab w:val="clear" w:pos="708" w:leader="none"/>
        </w:tabs>
        <w:rPr>
          <w:color w:val="c9211e"/>
          <w:highlight w:val="none"/>
        </w:rPr>
      </w:pPr>
      <w:r>
        <w:rPr>
          <w:color w:val="c9211e"/>
          <w:highlight w:val="none"/>
        </w:rPr>
      </w:r>
      <w:r>
        <w:rPr>
          <w:color w:val="c9211e"/>
          <w:highlight w:val="none"/>
        </w:rPr>
      </w:r>
      <w:r>
        <w:rPr>
          <w:color w:val="c9211e"/>
          <w:highlight w:val="none"/>
        </w:rPr>
      </w:r>
    </w:p>
    <w:p>
      <w:pPr>
        <w:pStyle w:val="1365"/>
        <w:ind w:firstLine="709"/>
        <w:tabs>
          <w:tab w:val="left" w:pos="0" w:leader="none"/>
          <w:tab w:val="clear" w:pos="708" w:leader="none"/>
        </w:tabs>
        <w:rPr>
          <w:color w:val="c9211e"/>
          <w:highlight w:val="none"/>
        </w:rPr>
      </w:pPr>
      <w:r>
        <w:t xml:space="preserve">На основании вышеперечисленного формируется цена тарифа на тепловую энергию, которая проходит слушания и защиту в Министерстве энергетики, коммунальной инфраструктуры и тарифного регулирования  Вологодской области.</w:t>
      </w:r>
      <w:r>
        <w:rPr>
          <w:color w:val="c9211e"/>
        </w:rPr>
        <w:t xml:space="preserve"> </w:t>
      </w:r>
      <w:r>
        <w:rPr>
          <w:color w:val="c9211e"/>
          <w:highlight w:val="none"/>
        </w:rPr>
      </w:r>
      <w:r>
        <w:rPr>
          <w:color w:val="c9211e"/>
          <w:highlight w:val="none"/>
        </w:rPr>
      </w:r>
    </w:p>
    <w:p>
      <w:pPr>
        <w:pStyle w:val="2055"/>
        <w:ind w:firstLine="709"/>
        <w:spacing w:before="0" w:after="0" w:line="240" w:lineRule="auto"/>
        <w:rPr>
          <w:b w:val="0"/>
          <w:lang w:val="ru-RU"/>
        </w:rPr>
      </w:pPr>
      <w:r>
        <w:rPr>
          <w:b w:val="0"/>
          <w:lang w:val="ru-RU"/>
        </w:rPr>
        <w:t xml:space="preserve">в) описание платы за подключение к системе теплоснабжения</w:t>
      </w:r>
      <w:r>
        <w:rPr>
          <w:b w:val="0"/>
          <w:lang w:val="ru-RU"/>
        </w:rPr>
      </w:r>
      <w:r>
        <w:rPr>
          <w:b w:val="0"/>
          <w:lang w:val="ru-RU"/>
        </w:rPr>
      </w:r>
    </w:p>
    <w:p>
      <w:pPr>
        <w:pStyle w:val="1365"/>
        <w:ind w:firstLine="709"/>
        <w:tabs>
          <w:tab w:val="left" w:pos="0" w:leader="none"/>
          <w:tab w:val="clear" w:pos="708" w:leader="none"/>
        </w:tabs>
      </w:pPr>
      <w:r>
        <w:t xml:space="preserve">В настоящ</w:t>
      </w:r>
      <w:r>
        <w:t xml:space="preserve">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 190-ФЗ «О теплоснабжении»:</w:t>
      </w:r>
      <w:r/>
    </w:p>
    <w:p>
      <w:pPr>
        <w:pStyle w:val="1365"/>
        <w:ind w:firstLine="709"/>
        <w:tabs>
          <w:tab w:val="left" w:pos="0" w:leader="none"/>
          <w:tab w:val="clear" w:pos="708" w:leader="none"/>
        </w:tabs>
      </w:pPr>
      <w:r>
        <w:t xml:space="preserve">«-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r/>
    </w:p>
    <w:p>
      <w:pPr>
        <w:pStyle w:val="1365"/>
        <w:ind w:firstLine="709"/>
        <w:tabs>
          <w:tab w:val="left" w:pos="0" w:leader="none"/>
          <w:tab w:val="clear" w:pos="708" w:leader="none"/>
        </w:tabs>
      </w:pPr>
      <w:r>
        <w:t xml:space="preserve">Порядок подключения к системам теплоснабжения установлен «Пра</w:t>
      </w:r>
      <w:r>
        <w:t xml:space="preserve">вилами подключения к системам теплоснабжения», утвержденными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r/>
    </w:p>
    <w:p>
      <w:pPr>
        <w:pStyle w:val="1365"/>
        <w:ind w:firstLine="709"/>
        <w:tabs>
          <w:tab w:val="left" w:pos="0" w:leader="none"/>
          <w:tab w:val="clear" w:pos="708" w:leader="none"/>
        </w:tabs>
      </w:pPr>
      <w:r>
        <w:rPr>
          <w:szCs w:val="26"/>
        </w:rPr>
        <w:t xml:space="preserve">Плата за подключение к системе теплоснабжения </w:t>
      </w:r>
      <w:r>
        <w:t xml:space="preserve">Великоустюгского муниципального округа</w:t>
      </w:r>
      <w:r>
        <w:rPr>
          <w:szCs w:val="26"/>
        </w:rPr>
        <w:t xml:space="preserve"> не установлена.</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описание платы за услуги по поддержанию резервной тепловой мощности, в том числе для социально значимых категорий потребителей</w:t>
      </w:r>
      <w:r>
        <w:rPr>
          <w:b w:val="0"/>
          <w:lang w:val="ru-RU"/>
        </w:rPr>
      </w:r>
      <w:r>
        <w:rPr>
          <w:b w:val="0"/>
          <w:lang w:val="ru-RU"/>
        </w:rPr>
      </w:r>
    </w:p>
    <w:p>
      <w:pPr>
        <w:pStyle w:val="1365"/>
        <w:ind w:firstLine="709"/>
        <w:tabs>
          <w:tab w:val="left" w:pos="0" w:leader="none"/>
          <w:tab w:val="clear" w:pos="708" w:leader="none"/>
        </w:tabs>
      </w:pPr>
      <w:r>
        <w:rPr>
          <w:lang w:eastAsia="ru-RU" w:bidi="ru-RU"/>
        </w:rPr>
        <w:t xml:space="preserve">В соответствии с требованиями Федерального Закона Российской Федерации от                № 190-ФЗ «О теплоснабжении»:</w:t>
      </w:r>
      <w:r/>
    </w:p>
    <w:p>
      <w:pPr>
        <w:pStyle w:val="1365"/>
        <w:ind w:firstLine="709"/>
        <w:tabs>
          <w:tab w:val="left" w:pos="0" w:leader="none"/>
          <w:tab w:val="clear" w:pos="708" w:leader="none"/>
        </w:tabs>
      </w:pPr>
      <w:r>
        <w:rPr>
          <w:lang w:eastAsia="ru-RU" w:bidi="ru-RU"/>
        </w:rPr>
        <w:t xml:space="preserve">«-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p>
    <w:p>
      <w:pPr>
        <w:pStyle w:val="1365"/>
        <w:ind w:firstLine="709"/>
        <w:tabs>
          <w:tab w:val="left" w:pos="0" w:leader="none"/>
          <w:tab w:val="clear" w:pos="708" w:leader="none"/>
        </w:tabs>
      </w:pPr>
      <w:r>
        <w:rPr>
          <w:szCs w:val="26"/>
        </w:rPr>
        <w:t xml:space="preserve">Плата за услуги по поддержанию резервной тепловой мощности не установлена.</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b w:val="0"/>
          <w:lang w:val="ru-RU"/>
        </w:rPr>
      </w:r>
      <w:r>
        <w:rPr>
          <w:b w:val="0"/>
          <w:lang w:val="ru-RU"/>
        </w:rPr>
      </w:r>
    </w:p>
    <w:p>
      <w:pPr>
        <w:pStyle w:val="1365"/>
        <w:ind w:firstLine="709"/>
      </w:pPr>
      <w:r>
        <w:t xml:space="preserve">В соответствии со ст. 23.3 Федерального закона от 27.07.2010 № 190-ФЗ (ред. от 01.04.2020) «О теплоснабжении» к ценовым зонам теплоснабжения могут быть отнесены поселение, соответствующие следующим критериям:</w:t>
      </w:r>
      <w:r/>
    </w:p>
    <w:p>
      <w:pPr>
        <w:pStyle w:val="1365"/>
        <w:ind w:firstLine="709"/>
      </w:pPr>
      <w:r>
        <w:t xml:space="preserve">- наличие утвержденной схемы теплоснабжения поселения;</w:t>
      </w:r>
      <w:r/>
    </w:p>
    <w:p>
      <w:pPr>
        <w:pStyle w:val="1365"/>
        <w:ind w:firstLine="709"/>
      </w:pPr>
      <w:r>
        <w:t xml:space="preserve">-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w:t>
      </w:r>
      <w:r>
        <w:rPr>
          <w:highlight w:val="none"/>
        </w:rPr>
      </w:r>
      <w:r/>
    </w:p>
    <w:p>
      <w:pPr>
        <w:pStyle w:val="1365"/>
        <w:ind w:firstLine="709"/>
        <w:rPr>
          <w:highlight w:val="none"/>
        </w:rPr>
      </w:pPr>
      <w:r>
        <w:t xml:space="preserve">функционирующие в режиме комбинированной выработки электрической и тепловой энергии;</w:t>
      </w:r>
      <w:r>
        <w:rPr>
          <w:highlight w:val="none"/>
        </w:rPr>
      </w:r>
      <w:r>
        <w:rPr>
          <w:highlight w:val="none"/>
        </w:rPr>
      </w:r>
    </w:p>
    <w:p>
      <w:pPr>
        <w:pStyle w:val="1365"/>
        <w:ind w:left="0" w:right="0" w:firstLine="709"/>
      </w:pPr>
      <w:r>
        <w:t xml:space="preserve">- наличие совместного</w:t>
      </w:r>
      <w:r>
        <w:t xml:space="preserve"> обращения в Правительство Российской Федерации об отнесении города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&lt;…&gt;;</w:t>
      </w:r>
      <w:r/>
    </w:p>
    <w:p>
      <w:pPr>
        <w:pStyle w:val="1365"/>
        <w:ind w:left="0" w:right="0" w:firstLine="709"/>
        <w:rPr>
          <w:highlight w:val="none"/>
        </w:rPr>
      </w:pPr>
      <w:r>
        <w:t xml:space="preserve">- наличие согласия высшего исполнительного органа государственной власти субъекта Российской Федерации на отнесение города к ценовой зоне теплоснабжения.</w:t>
      </w:r>
      <w:r>
        <w:rPr>
          <w:highlight w:val="none"/>
        </w:rPr>
      </w:r>
      <w:r>
        <w:rPr>
          <w:highlight w:val="none"/>
        </w:rPr>
      </w:r>
    </w:p>
    <w:p>
      <w:pPr>
        <w:ind w:left="0" w:right="0" w:firstLine="0"/>
        <w:jc w:val="center"/>
      </w:pPr>
      <w:r>
        <w:rPr>
          <w:highlight w:val="none"/>
        </w:rPr>
        <w:t xml:space="preserve">76</w:t>
      </w:r>
      <w:r>
        <w:rPr>
          <w:highlight w:val="none"/>
        </w:rPr>
      </w: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Ценовые зоны на территории Великоустюгского муниципального округа отсутствуют.</w:t>
      </w:r>
      <w:r>
        <w:rPr>
          <w:highlight w:val="none"/>
        </w:rPr>
      </w:r>
      <w:r>
        <w:rPr>
          <w:highlight w:val="none"/>
        </w:rPr>
      </w:r>
    </w:p>
    <w:p>
      <w:pPr>
        <w:pStyle w:val="2054"/>
        <w:ind w:left="0" w:right="0" w:firstLine="709"/>
        <w:rPr>
          <w:b w:val="0"/>
        </w:rPr>
      </w:pPr>
      <w:r>
        <w:rPr>
          <w:b w:val="0"/>
        </w:rPr>
        <w:t xml:space="preserve">- </w:t>
      </w:r>
      <w:r>
        <w:rPr>
          <w:b w:val="0"/>
          <w:lang w:val="ru-RU"/>
        </w:rPr>
        <w:t xml:space="preserve">описание средневзвешенного уровня сложившихся за последние 3 года цен на тепловую энергию </w:t>
      </w:r>
      <w:r>
        <w:rPr>
          <w:b w:val="0"/>
        </w:rPr>
        <w:t xml:space="preserve">(мощность), поставляемую единой теплоснабжающей организацией потребителям в ценовых зонах теплоснабжения</w:t>
      </w:r>
      <w:r>
        <w:rPr>
          <w:b w:val="0"/>
        </w:rPr>
      </w:r>
      <w:r>
        <w:rPr>
          <w:b w:val="0"/>
        </w:rPr>
      </w:r>
    </w:p>
    <w:p>
      <w:pPr>
        <w:pStyle w:val="1365"/>
        <w:ind w:firstLine="709"/>
      </w:pPr>
      <w:r>
        <w:t xml:space="preserve">Ценовые зоны на территории Великоустюгского муниципального округа отсутствуют.</w:t>
      </w:r>
      <w:r/>
    </w:p>
    <w:p>
      <w:pPr>
        <w:pStyle w:val="2054"/>
        <w:jc w:val="center"/>
        <w:spacing w:line="240" w:lineRule="auto"/>
      </w:pPr>
      <w:r>
        <w:t xml:space="preserve">Часть 12 Экологическая безопасность теплоснабжения</w:t>
      </w:r>
      <w:r/>
    </w:p>
    <w:p>
      <w:pPr>
        <w:pStyle w:val="1365"/>
        <w:ind w:firstLine="709"/>
      </w:pPr>
      <w:r>
        <w:t xml:space="preserve">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w:t>
      </w:r>
      <w:r>
        <w:t xml:space="preserve">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w:t>
      </w:r>
      <w:r>
        <w:t xml:space="preserve">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r/>
    </w:p>
    <w:p>
      <w:pPr>
        <w:pStyle w:val="1365"/>
        <w:ind w:firstLine="709"/>
      </w:pPr>
      <w:r>
        <w:t xml:space="preserve">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w:t>
      </w:r>
      <w:r>
        <w:t xml:space="preserve">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r/>
    </w:p>
    <w:p>
      <w:pPr>
        <w:pStyle w:val="2055"/>
        <w:ind w:firstLine="709"/>
        <w:spacing w:before="0" w:after="0" w:line="240" w:lineRule="auto"/>
        <w:rPr>
          <w:b w:val="0"/>
          <w:lang w:val="ru-RU"/>
        </w:rPr>
      </w:pPr>
      <w:r>
        <w:rPr>
          <w:b w:val="0"/>
          <w:lang w:val="ru-RU"/>
        </w:rPr>
        <w:t xml:space="preserve">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Pr>
          <w:b w:val="0"/>
          <w:lang w:val="ru-RU"/>
        </w:rPr>
      </w:r>
      <w:r>
        <w:rPr>
          <w:b w:val="0"/>
          <w:lang w:val="ru-RU"/>
        </w:rPr>
      </w:r>
    </w:p>
    <w:p>
      <w:pPr>
        <w:pStyle w:val="1365"/>
        <w:ind w:firstLine="709"/>
        <w:tabs>
          <w:tab w:val="left" w:pos="0" w:leader="none"/>
          <w:tab w:val="clear" w:pos="708" w:leader="none"/>
        </w:tabs>
      </w:pPr>
      <w:r>
        <w:t xml:space="preserve">Электронная карта территории Великоустюгского муниципального округа с размещением на ней всех объектов теплоснабжения на 2025 год отсутствует.</w:t>
      </w:r>
      <w:r/>
    </w:p>
    <w:p>
      <w:pPr>
        <w:pStyle w:val="2055"/>
        <w:ind w:firstLine="709"/>
        <w:spacing w:before="0" w:after="0" w:line="240" w:lineRule="auto"/>
        <w:rPr>
          <w:b w:val="0"/>
          <w:lang w:val="ru-RU"/>
        </w:rPr>
      </w:pPr>
      <w:r>
        <w:rPr>
          <w:b w:val="0"/>
          <w:lang w:val="ru-RU"/>
        </w:rPr>
        <w:t xml:space="preserve">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Pr>
          <w:b w:val="0"/>
          <w:lang w:val="ru-RU"/>
        </w:rPr>
      </w:r>
      <w:r>
        <w:rPr>
          <w:b w:val="0"/>
          <w:lang w:val="ru-RU"/>
        </w:rPr>
      </w:r>
    </w:p>
    <w:p>
      <w:pPr>
        <w:pStyle w:val="1365"/>
        <w:ind w:firstLine="709"/>
        <w:tabs>
          <w:tab w:val="left" w:pos="0" w:leader="none"/>
          <w:tab w:val="clear" w:pos="708" w:leader="none"/>
        </w:tabs>
      </w:pPr>
      <w:r>
        <w:t xml:space="preserve">Наблюдения за качеством атмосферного воздуха на территории Великоустюгского муниципального округа не проводятся.</w:t>
      </w:r>
      <w:r/>
    </w:p>
    <w:p>
      <w:pPr>
        <w:pStyle w:val="2055"/>
        <w:ind w:firstLine="709"/>
        <w:spacing w:before="0" w:after="0" w:line="240" w:lineRule="auto"/>
        <w:rPr>
          <w:b w:val="0"/>
          <w:lang w:val="ru-RU"/>
        </w:rPr>
      </w:pPr>
      <w:r>
        <w:rPr>
          <w:b w:val="0"/>
          <w:lang w:val="ru-RU"/>
        </w:rPr>
        <w:t xml:space="preserve">в) описание характеристик и объемов сжигаемых видов топлив на каждом объекте теплоснабжении</w:t>
      </w:r>
      <w:r>
        <w:rPr>
          <w:b w:val="0"/>
          <w:lang w:val="ru-RU"/>
        </w:rPr>
      </w:r>
      <w:r>
        <w:rPr>
          <w:b w:val="0"/>
          <w:lang w:val="ru-RU"/>
        </w:rPr>
      </w:r>
    </w:p>
    <w:p>
      <w:pPr>
        <w:pStyle w:val="1365"/>
        <w:ind w:firstLine="709"/>
        <w:tabs>
          <w:tab w:val="left" w:pos="0" w:leader="none"/>
          <w:tab w:val="clear" w:pos="708" w:leader="none"/>
        </w:tabs>
      </w:pPr>
      <w:r>
        <w:t xml:space="preserve">Описание характеристик и объемов сжигаемых видов топлива на каждом объекте приведены в Части 8 Главы 1 «Существующее положение в сфере производства, передачи и по</w:t>
      </w:r>
      <w:r/>
    </w:p>
    <w:p>
      <w:pPr>
        <w:pStyle w:val="1365"/>
        <w:ind w:firstLine="709"/>
        <w:tabs>
          <w:tab w:val="left" w:pos="0" w:leader="none"/>
          <w:tab w:val="clear" w:pos="708" w:leader="none"/>
        </w:tabs>
        <w:rPr>
          <w:highlight w:val="none"/>
        </w:rPr>
      </w:pPr>
      <w:r>
        <w:t xml:space="preserve">требления тепловой энергии для целей теплоснабжения». Значения объемов сжигаемого топлива до 2035 года приведены в Главе 10 «Перспективные топливные балансы».</w:t>
      </w:r>
      <w:r>
        <w:rPr>
          <w:highlight w:val="none"/>
        </w:rPr>
      </w:r>
      <w:r>
        <w:rPr>
          <w:highlight w:val="none"/>
        </w:rPr>
      </w:r>
    </w:p>
    <w:p>
      <w:pPr>
        <w:pStyle w:val="2055"/>
        <w:ind w:firstLine="709"/>
        <w:spacing w:before="0" w:after="0" w:line="240" w:lineRule="auto"/>
        <w:rPr>
          <w:b w:val="0"/>
          <w:lang w:val="ru-RU"/>
        </w:rPr>
      </w:pPr>
      <w:r>
        <w:rPr>
          <w:b w:val="0"/>
          <w:lang w:val="ru-RU"/>
        </w:rPr>
        <w:t xml:space="preserve">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Pr>
          <w:b w:val="0"/>
          <w:lang w:val="ru-RU"/>
        </w:rPr>
      </w:r>
      <w:r>
        <w:rPr>
          <w:b w:val="0"/>
          <w:lang w:val="ru-RU"/>
        </w:rPr>
      </w:r>
    </w:p>
    <w:p>
      <w:pPr>
        <w:pStyle w:val="1365"/>
        <w:ind w:firstLine="709"/>
        <w:tabs>
          <w:tab w:val="left" w:pos="0" w:leader="none"/>
          <w:tab w:val="clear" w:pos="708" w:leader="none"/>
        </w:tabs>
        <w:rPr>
          <w:highlight w:val="none"/>
        </w:rPr>
      </w:pPr>
      <w:r>
        <w:t xml:space="preserve">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r>
        <w:rPr>
          <w:highlight w:val="none"/>
        </w:rPr>
      </w:r>
      <w:r>
        <w:rPr>
          <w:highlight w:val="none"/>
        </w:rPr>
      </w:r>
    </w:p>
    <w:p>
      <w:pPr>
        <w:ind w:firstLine="709"/>
        <w:tabs>
          <w:tab w:val="left" w:pos="0" w:leader="none"/>
          <w:tab w:val="clear" w:pos="708" w:leader="none"/>
        </w:tabs>
      </w:pPr>
      <w:r>
        <w:rPr>
          <w:highlight w:val="none"/>
        </w:rPr>
      </w:r>
      <w:r>
        <w:rPr>
          <w:highlight w:val="none"/>
        </w:rPr>
      </w:r>
      <w:r/>
    </w:p>
    <w:p>
      <w:pPr>
        <w:ind w:left="0" w:right="0" w:firstLine="0"/>
        <w:jc w:val="center"/>
        <w:tabs>
          <w:tab w:val="left" w:pos="0" w:leader="none"/>
          <w:tab w:val="clear" w:pos="708" w:leader="none"/>
        </w:tabs>
        <w:rPr>
          <w:highlight w:val="none"/>
        </w:rPr>
      </w:pPr>
      <w:r>
        <w:rPr>
          <w:highlight w:val="none"/>
        </w:rPr>
        <w:t xml:space="preserve">77</w:t>
      </w:r>
      <w:r>
        <w:rPr>
          <w:highlight w:val="none"/>
        </w:rPr>
      </w:r>
      <w:r>
        <w:rPr>
          <w:highlight w:val="none"/>
        </w:rPr>
      </w:r>
    </w:p>
    <w:p>
      <w:pPr>
        <w:ind w:firstLine="709"/>
        <w:tabs>
          <w:tab w:val="left" w:pos="0" w:leader="none"/>
          <w:tab w:val="clear" w:pos="708" w:leader="none"/>
        </w:tabs>
        <w:rPr>
          <w:highlight w:val="none"/>
        </w:rPr>
      </w:pPr>
      <w:r>
        <w:rPr>
          <w:highlight w:val="none"/>
        </w:rPr>
      </w:r>
      <w:r>
        <w:rPr>
          <w:highlight w:val="none"/>
        </w:rPr>
      </w:r>
      <w:r>
        <w:rPr>
          <w:highlight w:val="none"/>
        </w:rPr>
      </w:r>
    </w:p>
    <w:p>
      <w:pPr>
        <w:pStyle w:val="1365"/>
        <w:ind w:firstLine="709"/>
        <w:tabs>
          <w:tab w:val="left" w:pos="0" w:leader="none"/>
          <w:tab w:val="clear" w:pos="708" w:leader="none"/>
        </w:tabs>
        <w:rPr>
          <w:highlight w:val="none"/>
        </w:rPr>
      </w:pPr>
      <w:r>
        <w:t xml:space="preserve">Описание технических характеристик котлоагрегатов с добавлением описания технических характеристик дымовых труб приведено в таблице 1.12.1. </w:t>
      </w:r>
      <w:r>
        <w:rPr>
          <w:highlight w:val="none"/>
        </w:rPr>
      </w:r>
      <w:r>
        <w:rPr>
          <w:highlight w:val="none"/>
        </w:rPr>
      </w:r>
    </w:p>
    <w:p>
      <w:pPr>
        <w:pStyle w:val="1365"/>
        <w:jc w:val="right"/>
        <w:keepNext/>
      </w:pPr>
      <w:r>
        <w:t xml:space="preserve">Таблица 1.12.1</w:t>
      </w:r>
      <w:r/>
    </w:p>
    <w:p>
      <w:pPr>
        <w:pStyle w:val="1365"/>
        <w:ind w:firstLine="0"/>
        <w:jc w:val="center"/>
        <w:rPr>
          <w:b/>
          <w:bCs/>
        </w:rPr>
      </w:pPr>
      <w:r>
        <w:rPr>
          <w:b/>
          <w:bCs/>
        </w:rPr>
        <w:t xml:space="preserve">Технические характеристики котлоагрегатов с добавлением </w:t>
      </w:r>
      <w:r>
        <w:rPr>
          <w:b/>
          <w:bCs/>
        </w:rPr>
      </w:r>
      <w:r>
        <w:rPr>
          <w:b/>
          <w:bCs/>
        </w:rPr>
      </w:r>
    </w:p>
    <w:p>
      <w:pPr>
        <w:ind w:firstLine="0"/>
        <w:jc w:val="center"/>
        <w:rPr>
          <w:b/>
          <w:bCs/>
        </w:rPr>
      </w:pPr>
      <w:r>
        <w:rPr>
          <w:b/>
          <w:bCs/>
        </w:rPr>
        <w:t xml:space="preserve">описания технических характеристик дымовых труб</w:t>
      </w:r>
      <w:r>
        <w:rPr>
          <w:b/>
          <w:bCs/>
        </w:rPr>
      </w:r>
      <w:r>
        <w:rPr>
          <w:b/>
          <w:bCs/>
        </w:rPr>
      </w:r>
    </w:p>
    <w:tbl>
      <w:tblPr>
        <w:tblW w:w="9790" w:type="dxa"/>
        <w:tblInd w:w="0" w:type="dxa"/>
        <w:tblLayout w:type="fixed"/>
        <w:tblCellMar>
          <w:left w:w="11" w:type="dxa"/>
          <w:top w:w="0" w:type="dxa"/>
          <w:right w:w="11" w:type="dxa"/>
          <w:bottom w:w="0" w:type="dxa"/>
        </w:tblCellMar>
        <w:tblLook w:val="04A0" w:firstRow="1" w:lastRow="0" w:firstColumn="1" w:lastColumn="0" w:noHBand="0" w:noVBand="1"/>
      </w:tblPr>
      <w:tblGrid>
        <w:gridCol w:w="4546"/>
        <w:gridCol w:w="2409"/>
        <w:gridCol w:w="1417"/>
        <w:gridCol w:w="1417"/>
      </w:tblGrid>
      <w:tr>
        <w:tblPrEx/>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2093"/>
              <w:widowControl w:val="off"/>
              <w:rPr>
                <w:b w:val="0"/>
                <w:bCs w:val="0"/>
              </w:rPr>
            </w:pPr>
            <w:r>
              <w:rPr>
                <w:b w:val="0"/>
                <w:bCs w:val="0"/>
                <w:lang w:val="ru-RU"/>
              </w:rPr>
              <w:t xml:space="preserve">Наименование источника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b w:val="0"/>
                <w:bCs w:val="0"/>
                <w:lang w:val="ru-RU"/>
              </w:rPr>
            </w:pPr>
            <w:r>
              <w:rPr>
                <w:b w:val="0"/>
                <w:bCs w:val="0"/>
                <w:lang w:val="ru-RU"/>
              </w:rPr>
              <w:t xml:space="preserve">Наименование источника </w:t>
            </w:r>
            <w:r>
              <w:rPr>
                <w:b w:val="0"/>
                <w:bCs w:val="0"/>
                <w:lang w:val="ru-RU"/>
              </w:rPr>
            </w:r>
            <w:r>
              <w:rPr>
                <w:b w:val="0"/>
                <w:bCs w:val="0"/>
                <w:lang w:val="ru-RU"/>
              </w:rPr>
            </w:r>
          </w:p>
          <w:p>
            <w:pPr>
              <w:pStyle w:val="2093"/>
              <w:widowControl w:val="off"/>
              <w:rPr>
                <w:b w:val="0"/>
                <w:bCs w:val="0"/>
                <w:lang w:val="ru-RU"/>
              </w:rPr>
            </w:pPr>
            <w:r>
              <w:rPr>
                <w:b w:val="0"/>
                <w:bCs w:val="0"/>
                <w:lang w:val="ru-RU"/>
              </w:rPr>
              <w:t xml:space="preserve">выброса</w:t>
            </w:r>
            <w:r>
              <w:rPr>
                <w:b w:val="0"/>
                <w:bCs w:val="0"/>
                <w:lang w:val="ru-RU"/>
              </w:rPr>
              <w:t xml:space="preserve"> вредных веществ</w:t>
            </w:r>
            <w:r>
              <w:rPr>
                <w:b w:val="0"/>
                <w:bCs w:val="0"/>
                <w:lang w:val="ru-RU"/>
              </w:rPr>
            </w:r>
            <w:r>
              <w:rPr>
                <w:b w:val="0"/>
                <w:bCs w:val="0"/>
                <w:lang w:val="ru-RU"/>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b w:val="0"/>
                <w:bCs w:val="0"/>
              </w:rPr>
            </w:pPr>
            <w:r>
              <w:rPr>
                <w:b w:val="0"/>
                <w:bCs w:val="0"/>
                <w:lang w:val="ru-RU"/>
              </w:rPr>
              <w:t xml:space="preserve">Высота источника выброса, м</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b w:val="0"/>
                <w:bCs w:val="0"/>
              </w:rPr>
            </w:pPr>
            <w:r>
              <w:rPr>
                <w:b w:val="0"/>
                <w:bCs w:val="0"/>
                <w:lang w:val="ru-RU"/>
              </w:rPr>
              <w:t xml:space="preserve">Диаметр устья трубы, м</w:t>
            </w:r>
            <w:r>
              <w:rPr>
                <w:b w:val="0"/>
                <w:bCs w:val="0"/>
              </w:rPr>
            </w:r>
            <w:r>
              <w:rPr>
                <w:b w:val="0"/>
                <w:bCs w:val="0"/>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4</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1 Центральная </w:t>
            </w:r>
            <w:r>
              <w:rPr>
                <w:color w:val="000000"/>
                <w:sz w:val="22"/>
                <w:szCs w:val="22"/>
              </w:rPr>
              <w:t xml:space="preserve">г. Великий Устюг</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rPr>
            </w:pPr>
            <w:r>
              <w:rPr>
                <w:sz w:val="22"/>
                <w:szCs w:val="22"/>
              </w:rPr>
              <w:t xml:space="preserve">дымовая труба</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45</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2,1</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2 Квартальная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27,6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rPr>
              <w:t xml:space="preserve">1,3</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4 Школьная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труба</w:t>
            </w:r>
            <w:r>
              <w:rPr>
                <w:sz w:val="22"/>
                <w:szCs w:val="22"/>
                <w:highlight w:val="white"/>
                <w:lang w:val="ru-RU"/>
              </w:rPr>
              <w:t xml:space="preserve"> двухствольная</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2</w:t>
            </w:r>
            <w:r>
              <w:rPr>
                <w:sz w:val="22"/>
                <w:szCs w:val="22"/>
                <w:highlight w:val="white"/>
                <w:lang w:val="ru-RU"/>
              </w:rPr>
              <w:t xml:space="preserve">2,2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0,307</w:t>
            </w:r>
            <w:r>
              <w:rPr>
                <w:sz w:val="22"/>
                <w:szCs w:val="22"/>
                <w:highlight w:val="white"/>
              </w:rPr>
            </w:r>
            <w:r>
              <w:rPr>
                <w:sz w:val="22"/>
                <w:szCs w:val="22"/>
                <w:highlight w:val="white"/>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6 Добрынино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2</w:t>
            </w:r>
            <w:r>
              <w:rPr>
                <w:sz w:val="22"/>
                <w:szCs w:val="22"/>
                <w:highlight w:val="white"/>
                <w:lang w:val="ru-RU"/>
              </w:rPr>
              <w:t xml:space="preserve">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0,6</w:t>
            </w:r>
            <w:r>
              <w:rPr>
                <w:sz w:val="22"/>
                <w:szCs w:val="22"/>
                <w:highlight w:val="white"/>
              </w:rPr>
            </w:r>
            <w:r>
              <w:rPr>
                <w:sz w:val="22"/>
                <w:szCs w:val="22"/>
                <w:highlight w:val="white"/>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 7 </w:t>
            </w:r>
            <w:r>
              <w:rPr>
                <w:color w:val="000000"/>
                <w:sz w:val="22"/>
                <w:szCs w:val="22"/>
                <w:lang w:val="en-US"/>
              </w:rPr>
              <w:t xml:space="preserve">д. 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0,29</w:t>
            </w:r>
            <w:r>
              <w:rPr>
                <w:sz w:val="22"/>
                <w:szCs w:val="22"/>
                <w:highlight w:val="white"/>
              </w:rPr>
            </w:r>
            <w:r>
              <w:rPr>
                <w:sz w:val="22"/>
                <w:szCs w:val="22"/>
                <w:highlight w:val="white"/>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8 БМК С-Западная </w:t>
            </w:r>
            <w:r>
              <w:rPr>
                <w:color w:val="000000"/>
                <w:sz w:val="22"/>
                <w:szCs w:val="22"/>
              </w:rPr>
            </w:r>
            <w:r>
              <w:rPr>
                <w:color w:val="000000"/>
                <w:sz w:val="22"/>
                <w:szCs w:val="22"/>
              </w:rPr>
            </w:r>
          </w:p>
          <w:p>
            <w:pPr>
              <w:ind w:firstLine="0"/>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w:t>
            </w:r>
            <w:r>
              <w:rPr>
                <w:sz w:val="22"/>
                <w:szCs w:val="22"/>
                <w:highlight w:val="white"/>
                <w:lang w:val="ru-RU"/>
              </w:rPr>
              <w:t xml:space="preserve">а трехствольная</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20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0,5</w:t>
            </w:r>
            <w:r>
              <w:rPr>
                <w:sz w:val="22"/>
                <w:szCs w:val="22"/>
                <w:highlight w:val="white"/>
              </w:rPr>
            </w:r>
            <w:r>
              <w:rPr>
                <w:sz w:val="22"/>
                <w:szCs w:val="22"/>
                <w:highlight w:val="white"/>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30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1,6</w:t>
            </w:r>
            <w:r>
              <w:rPr>
                <w:sz w:val="22"/>
                <w:szCs w:val="22"/>
                <w:highlight w:val="white"/>
              </w:rPr>
            </w:r>
            <w:r>
              <w:rPr>
                <w:sz w:val="22"/>
                <w:szCs w:val="22"/>
                <w:highlight w:val="white"/>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10 </w:t>
            </w:r>
            <w:r>
              <w:rPr>
                <w:color w:val="000000"/>
                <w:sz w:val="22"/>
                <w:szCs w:val="22"/>
              </w:rPr>
              <w:t xml:space="preserve">Железнодорожная</w:t>
            </w:r>
            <w:r>
              <w:rPr>
                <w:color w:val="000000"/>
                <w:sz w:val="22"/>
                <w:szCs w:val="22"/>
              </w:rPr>
            </w:r>
            <w:r>
              <w:rPr>
                <w:color w:val="000000"/>
                <w:sz w:val="22"/>
                <w:szCs w:val="22"/>
              </w:rPr>
            </w:r>
          </w:p>
          <w:p>
            <w:pPr>
              <w:pStyle w:val="1365"/>
              <w:ind w:firstLine="0"/>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0,61</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 11 </w:t>
            </w:r>
            <w:r>
              <w:rPr>
                <w:color w:val="000000"/>
                <w:sz w:val="22"/>
                <w:szCs w:val="22"/>
              </w:rPr>
              <w:t xml:space="preserve">Авиолесоохраны</w:t>
            </w:r>
            <w:r>
              <w:rPr>
                <w:color w:val="000000"/>
                <w:sz w:val="22"/>
                <w:szCs w:val="22"/>
              </w:rPr>
            </w:r>
            <w:r>
              <w:rPr>
                <w:color w:val="000000"/>
                <w:sz w:val="22"/>
                <w:szCs w:val="22"/>
              </w:rPr>
            </w:r>
          </w:p>
          <w:p>
            <w:pPr>
              <w:pStyle w:val="1365"/>
              <w:ind w:firstLine="0"/>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2"/>
                <w:highlight w:val="white"/>
              </w:rPr>
            </w:pPr>
            <w:r>
              <w:rPr>
                <w:sz w:val="22"/>
                <w:szCs w:val="22"/>
                <w:highlight w:val="white"/>
                <w:lang w:val="ru-RU"/>
              </w:rPr>
              <w:t xml:space="preserve">Коаксиальные </w:t>
            </w:r>
            <w:r>
              <w:rPr>
                <w:sz w:val="22"/>
                <w:szCs w:val="22"/>
                <w:highlight w:val="white"/>
              </w:rPr>
              <w:t xml:space="preserve">дымов</w:t>
            </w:r>
            <w:r>
              <w:rPr>
                <w:sz w:val="22"/>
                <w:szCs w:val="22"/>
                <w:highlight w:val="white"/>
                <w:lang w:val="ru-RU"/>
              </w:rPr>
              <w:t xml:space="preserve">ые</w:t>
            </w:r>
            <w:r>
              <w:rPr>
                <w:sz w:val="22"/>
                <w:szCs w:val="22"/>
                <w:highlight w:val="white"/>
              </w:rPr>
              <w:t xml:space="preserve"> труб</w:t>
            </w:r>
            <w:r>
              <w:rPr>
                <w:sz w:val="22"/>
                <w:szCs w:val="22"/>
                <w:highlight w:val="white"/>
                <w:lang w:val="ru-RU"/>
              </w:rPr>
              <w:t xml:space="preserve">ы</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2"/>
              </w:numPr>
              <w:jc w:val="center"/>
              <w:spacing w:line="240" w:lineRule="auto"/>
              <w:widowControl w:val="off"/>
              <w:rPr>
                <w:color w:val="000000"/>
                <w:sz w:val="22"/>
                <w:szCs w:val="22"/>
              </w:rPr>
            </w:pPr>
            <w:r>
              <w:rPr>
                <w:color w:val="000000"/>
                <w:sz w:val="22"/>
                <w:szCs w:val="22"/>
              </w:rPr>
              <w:t xml:space="preserve">котельная № 12 БМК (Энергоцентр) </w:t>
            </w:r>
            <w:r>
              <w:rPr>
                <w:color w:val="000000"/>
                <w:sz w:val="22"/>
                <w:szCs w:val="22"/>
              </w:rPr>
            </w:r>
            <w:r>
              <w:rPr>
                <w:color w:val="000000"/>
                <w:sz w:val="22"/>
                <w:szCs w:val="22"/>
              </w:rPr>
            </w:r>
          </w:p>
          <w:p>
            <w:pPr>
              <w:numPr>
                <w:ilvl w:val="0"/>
                <w:numId w:val="42"/>
              </w:numPr>
              <w:jc w:val="center"/>
              <w:spacing w:line="240" w:lineRule="auto"/>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дымовая труба</w:t>
            </w:r>
            <w:r>
              <w:rPr>
                <w:sz w:val="22"/>
                <w:szCs w:val="22"/>
                <w:highlight w:val="white"/>
                <w:lang w:val="ru-RU"/>
              </w:rPr>
              <w:t xml:space="preserve"> двухствольная</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25</w:t>
            </w:r>
            <w:r>
              <w:rPr>
                <w:sz w:val="22"/>
                <w:szCs w:val="22"/>
                <w:highlight w:val="white"/>
                <w:lang w:val="ru-RU"/>
              </w:rPr>
              <w:t xml:space="preserve">,7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0,6</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2"/>
              </w:numPr>
              <w:jc w:val="center"/>
              <w:spacing w:line="240" w:lineRule="auto"/>
              <w:widowControl w:val="off"/>
              <w:rPr>
                <w:sz w:val="22"/>
                <w:szCs w:val="22"/>
              </w:rPr>
            </w:pPr>
            <w:r>
              <w:rPr>
                <w:color w:val="000000"/>
                <w:sz w:val="22"/>
                <w:szCs w:val="22"/>
                <w:lang w:val="en-US"/>
              </w:rPr>
              <w:t xml:space="preserve">котельная № 13 Стрига</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дымовая труба (2 шт.)</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3,7</w:t>
            </w:r>
            <w:r>
              <w:rPr>
                <w:sz w:val="22"/>
                <w:szCs w:val="22"/>
                <w:highlight w:val="white"/>
              </w:rPr>
            </w:r>
            <w:r>
              <w:rPr>
                <w:sz w:val="22"/>
                <w:szCs w:val="22"/>
                <w:highlight w:val="white"/>
              </w:rPr>
            </w:r>
          </w:p>
          <w:p>
            <w:pPr>
              <w:pStyle w:val="2093"/>
              <w:numPr>
                <w:ilvl w:val="0"/>
                <w:numId w:val="42"/>
              </w:numPr>
              <w:widowControl w:val="off"/>
              <w:rPr>
                <w:sz w:val="22"/>
                <w:szCs w:val="22"/>
                <w:highlight w:val="white"/>
              </w:rPr>
            </w:pPr>
            <w:r>
              <w:rPr>
                <w:sz w:val="22"/>
                <w:szCs w:val="22"/>
                <w:highlight w:val="white"/>
              </w:rPr>
              <w:t xml:space="preserve">3,3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0,3</w:t>
            </w:r>
            <w:r>
              <w:rPr>
                <w:sz w:val="22"/>
                <w:szCs w:val="22"/>
                <w:highlight w:val="white"/>
              </w:rPr>
            </w:r>
            <w:r>
              <w:rPr>
                <w:sz w:val="22"/>
                <w:szCs w:val="22"/>
                <w:highlight w:val="white"/>
              </w:rPr>
            </w:r>
          </w:p>
          <w:p>
            <w:pPr>
              <w:pStyle w:val="2093"/>
              <w:numPr>
                <w:ilvl w:val="0"/>
                <w:numId w:val="42"/>
              </w:numPr>
              <w:widowControl w:val="off"/>
              <w:rPr>
                <w:sz w:val="22"/>
                <w:szCs w:val="22"/>
                <w:highlight w:val="white"/>
              </w:rPr>
            </w:pPr>
            <w:r>
              <w:rPr>
                <w:sz w:val="22"/>
                <w:szCs w:val="22"/>
                <w:highlight w:val="white"/>
              </w:rPr>
              <w:t xml:space="preserve">0,22</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2"/>
              </w:numPr>
              <w:jc w:val="center"/>
              <w:spacing w:line="240" w:lineRule="auto"/>
              <w:widowControl w:val="off"/>
              <w:rPr>
                <w:sz w:val="22"/>
                <w:szCs w:val="22"/>
              </w:rPr>
            </w:pPr>
            <w:r>
              <w:rPr>
                <w:color w:val="000000"/>
                <w:sz w:val="22"/>
                <w:szCs w:val="22"/>
                <w:lang w:val="en-US"/>
              </w:rPr>
              <w:t xml:space="preserve">котельная № 14 </w:t>
            </w:r>
            <w:r>
              <w:rPr>
                <w:color w:val="000000"/>
                <w:sz w:val="22"/>
                <w:szCs w:val="22"/>
                <w:lang w:val="en-US"/>
              </w:rPr>
              <w:t xml:space="preserve">пос. Золотавцево</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2"/>
              </w:numPr>
              <w:widowControl w:val="off"/>
              <w:rPr>
                <w:sz w:val="22"/>
                <w:szCs w:val="22"/>
                <w:highlight w:val="white"/>
              </w:rPr>
            </w:pPr>
            <w:r>
              <w:rPr>
                <w:sz w:val="22"/>
                <w:szCs w:val="22"/>
                <w:highlight w:val="white"/>
                <w:lang w:val="ru-RU"/>
              </w:rPr>
              <w:t xml:space="preserve">коаксиальные </w:t>
            </w:r>
            <w:r>
              <w:rPr>
                <w:sz w:val="22"/>
                <w:szCs w:val="22"/>
                <w:highlight w:val="white"/>
              </w:rPr>
              <w:t xml:space="preserve">дымов</w:t>
            </w:r>
            <w:r>
              <w:rPr>
                <w:sz w:val="22"/>
                <w:szCs w:val="22"/>
                <w:highlight w:val="white"/>
                <w:lang w:val="ru-RU"/>
              </w:rPr>
              <w:t xml:space="preserve">ые</w:t>
            </w:r>
            <w:r>
              <w:rPr>
                <w:sz w:val="22"/>
                <w:szCs w:val="22"/>
                <w:highlight w:val="white"/>
              </w:rPr>
              <w:t xml:space="preserve"> труб</w:t>
            </w:r>
            <w:r>
              <w:rPr>
                <w:sz w:val="22"/>
                <w:szCs w:val="22"/>
                <w:highlight w:val="white"/>
                <w:lang w:val="ru-RU"/>
              </w:rPr>
              <w:t xml:space="preserve">ы</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2"/>
              </w:numPr>
              <w:jc w:val="center"/>
              <w:spacing w:line="240" w:lineRule="auto"/>
              <w:widowControl w:val="off"/>
              <w:rPr>
                <w:sz w:val="22"/>
                <w:szCs w:val="22"/>
              </w:rPr>
            </w:pPr>
            <w:r>
              <w:rPr>
                <w:color w:val="000000"/>
                <w:sz w:val="22"/>
                <w:szCs w:val="22"/>
                <w:lang w:val="en-US"/>
              </w:rPr>
              <w:t xml:space="preserve">котельная № 16 пос. Валга</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lang w:val="ru-RU"/>
              </w:rPr>
              <w:t xml:space="preserve">29,0</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2"/>
              </w:numPr>
              <w:widowControl w:val="off"/>
              <w:rPr>
                <w:sz w:val="22"/>
                <w:szCs w:val="22"/>
                <w:highlight w:val="white"/>
              </w:rPr>
            </w:pPr>
            <w:r>
              <w:rPr>
                <w:sz w:val="22"/>
                <w:szCs w:val="22"/>
                <w:highlight w:val="white"/>
              </w:rPr>
              <w:t xml:space="preserve">0,82</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3"/>
              </w:numPr>
              <w:jc w:val="center"/>
              <w:spacing w:line="240" w:lineRule="auto"/>
              <w:widowControl w:val="off"/>
              <w:rPr>
                <w:sz w:val="22"/>
                <w:szCs w:val="22"/>
              </w:rPr>
            </w:pPr>
            <w:r>
              <w:rPr>
                <w:color w:val="000000"/>
                <w:sz w:val="22"/>
                <w:szCs w:val="22"/>
                <w:lang w:val="en-US"/>
              </w:rPr>
              <w:t xml:space="preserve">котельная № 17 Подсосенье</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дымовая труба</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lang w:val="ru-RU"/>
              </w:rPr>
              <w:t xml:space="preserve">20</w:t>
            </w:r>
            <w:r>
              <w:rPr>
                <w:sz w:val="22"/>
                <w:szCs w:val="22"/>
                <w:highlight w:val="white"/>
              </w:rPr>
              <w:t xml:space="preserve">,</w:t>
            </w:r>
            <w:r>
              <w:rPr>
                <w:sz w:val="22"/>
                <w:szCs w:val="22"/>
                <w:highlight w:val="white"/>
                <w:lang w:val="ru-RU"/>
              </w:rPr>
              <w:t xml:space="preserve">4</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0,8</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3"/>
              </w:numPr>
              <w:jc w:val="center"/>
              <w:spacing w:line="240" w:lineRule="auto"/>
              <w:widowControl w:val="off"/>
              <w:rPr>
                <w:sz w:val="22"/>
                <w:szCs w:val="22"/>
              </w:rPr>
            </w:pPr>
            <w:r>
              <w:rPr>
                <w:color w:val="000000"/>
                <w:sz w:val="22"/>
                <w:szCs w:val="22"/>
                <w:lang w:val="en-US"/>
              </w:rPr>
              <w:t xml:space="preserve">котельная д. Бухинино</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дымовая труба (3 шт.)</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8</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0,37</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3"/>
              </w:numPr>
              <w:jc w:val="center"/>
              <w:spacing w:line="240" w:lineRule="auto"/>
              <w:widowControl w:val="off"/>
              <w:rPr>
                <w:sz w:val="22"/>
                <w:szCs w:val="22"/>
              </w:rPr>
            </w:pPr>
            <w:r>
              <w:rPr>
                <w:color w:val="000000"/>
                <w:sz w:val="22"/>
                <w:szCs w:val="22"/>
                <w:lang w:val="en-US"/>
              </w:rPr>
              <w:t xml:space="preserve">котельная школа № 15</w:t>
            </w:r>
            <w:r>
              <w:rPr>
                <w:color w:val="000000"/>
                <w:sz w:val="22"/>
                <w:szCs w:val="22"/>
                <w:lang w:val="en-US"/>
              </w:rPr>
              <w:t xml:space="preserve">г. Красавино</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дымовая труба (2 шт.)</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highlight w:val="white"/>
              </w:rPr>
            </w:pPr>
            <w:r>
              <w:rPr>
                <w:sz w:val="22"/>
                <w:szCs w:val="22"/>
                <w:highlight w:val="white"/>
              </w:rPr>
              <w:t xml:space="preserve">0,35</w:t>
            </w:r>
            <w:r>
              <w:rPr>
                <w:sz w:val="22"/>
                <w:szCs w:val="22"/>
                <w:highlight w:val="white"/>
              </w:rPr>
            </w:r>
            <w:r>
              <w:rPr>
                <w:sz w:val="22"/>
                <w:szCs w:val="22"/>
                <w:highlight w:val="white"/>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3"/>
              </w:numPr>
              <w:jc w:val="center"/>
              <w:spacing w:line="240" w:lineRule="auto"/>
              <w:widowControl w:val="off"/>
              <w:rPr>
                <w:sz w:val="22"/>
                <w:szCs w:val="22"/>
              </w:rPr>
            </w:pPr>
            <w:r>
              <w:rPr>
                <w:color w:val="000000"/>
                <w:sz w:val="22"/>
                <w:szCs w:val="22"/>
                <w:lang w:val="en-US"/>
              </w:rPr>
              <w:t xml:space="preserve">котельная с. Васильевское</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3"/>
              </w:numPr>
              <w:widowControl w:val="off"/>
              <w:rPr>
                <w:sz w:val="22"/>
                <w:szCs w:val="22"/>
              </w:rPr>
            </w:pPr>
            <w:r>
              <w:rPr>
                <w:sz w:val="22"/>
                <w:szCs w:val="22"/>
              </w:rPr>
              <w:t xml:space="preserve">дымовая труба</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rPr>
            </w:pPr>
            <w:r>
              <w:rPr>
                <w:sz w:val="22"/>
                <w:szCs w:val="22"/>
              </w:rPr>
              <w:t xml:space="preserve">30</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3"/>
              </w:numPr>
              <w:widowControl w:val="off"/>
              <w:rPr>
                <w:sz w:val="22"/>
                <w:szCs w:val="22"/>
              </w:rPr>
            </w:pPr>
            <w:r>
              <w:rPr>
                <w:sz w:val="22"/>
                <w:szCs w:val="22"/>
              </w:rPr>
              <w:t xml:space="preserve">1,2</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4"/>
              </w:numPr>
              <w:jc w:val="center"/>
              <w:spacing w:line="240" w:lineRule="auto"/>
              <w:widowControl w:val="off"/>
              <w:rPr>
                <w:sz w:val="22"/>
                <w:szCs w:val="22"/>
              </w:rPr>
            </w:pPr>
            <w:r>
              <w:rPr>
                <w:color w:val="000000"/>
                <w:sz w:val="22"/>
                <w:szCs w:val="22"/>
                <w:lang w:val="en-US"/>
              </w:rPr>
              <w:t xml:space="preserve">котельная больницы </w:t>
            </w:r>
            <w:r>
              <w:rPr>
                <w:color w:val="000000"/>
                <w:sz w:val="22"/>
                <w:szCs w:val="22"/>
                <w:lang w:val="en-US"/>
              </w:rPr>
              <w:t xml:space="preserve">г. Красавино</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4"/>
              </w:numPr>
              <w:widowControl w:val="off"/>
              <w:rPr>
                <w:sz w:val="22"/>
                <w:szCs w:val="22"/>
              </w:rPr>
            </w:pPr>
            <w:r>
              <w:rPr>
                <w:sz w:val="22"/>
                <w:szCs w:val="22"/>
              </w:rPr>
              <w:t xml:space="preserve">дымовая труба</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4"/>
              </w:numPr>
              <w:widowControl w:val="off"/>
              <w:rPr>
                <w:sz w:val="22"/>
                <w:szCs w:val="22"/>
              </w:rPr>
            </w:pPr>
            <w:r>
              <w:rPr>
                <w:sz w:val="22"/>
                <w:szCs w:val="22"/>
              </w:rPr>
              <w:t xml:space="preserve">23</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4"/>
              </w:numPr>
              <w:widowControl w:val="off"/>
              <w:rPr>
                <w:sz w:val="22"/>
                <w:szCs w:val="22"/>
              </w:rPr>
            </w:pPr>
            <w:r>
              <w:rPr>
                <w:sz w:val="22"/>
                <w:szCs w:val="22"/>
              </w:rPr>
              <w:t xml:space="preserve">0,5</w:t>
            </w:r>
            <w:r>
              <w:rPr>
                <w:sz w:val="22"/>
                <w:szCs w:val="22"/>
              </w:rPr>
            </w:r>
            <w:r>
              <w:rPr>
                <w:sz w:val="22"/>
                <w:szCs w:val="22"/>
              </w:rPr>
            </w:r>
          </w:p>
        </w:tc>
      </w:tr>
      <w:tr>
        <w:tblPrEx/>
        <w:trPr>
          <w:trHeight w:val="230"/>
        </w:trPr>
        <w:tc>
          <w:tcPr>
            <w:tcBorders>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44"/>
              </w:numPr>
              <w:jc w:val="center"/>
              <w:spacing w:line="240" w:lineRule="auto"/>
              <w:widowControl w:val="off"/>
              <w:rPr>
                <w:sz w:val="22"/>
                <w:szCs w:val="22"/>
              </w:rPr>
            </w:pPr>
            <w:r>
              <w:rPr>
                <w:color w:val="000000"/>
                <w:sz w:val="22"/>
                <w:szCs w:val="22"/>
              </w:rPr>
              <w:t xml:space="preserve">котельная "Кирпичный завод" </w:t>
            </w:r>
            <w:r>
              <w:rPr>
                <w:color w:val="000000"/>
                <w:sz w:val="22"/>
                <w:szCs w:val="22"/>
              </w:rPr>
              <w:t xml:space="preserve">г. Красавино</w:t>
            </w:r>
            <w:r>
              <w:rPr>
                <w:sz w:val="22"/>
                <w:szCs w:val="22"/>
              </w:rPr>
            </w:r>
            <w:r>
              <w:rPr>
                <w:sz w:val="22"/>
                <w:szCs w:val="22"/>
              </w:rPr>
            </w:r>
          </w:p>
        </w:tc>
        <w:tc>
          <w:tcPr>
            <w:tcBorders>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44"/>
              </w:numPr>
              <w:widowControl w:val="off"/>
              <w:rPr>
                <w:sz w:val="22"/>
                <w:szCs w:val="22"/>
              </w:rPr>
            </w:pPr>
            <w:r>
              <w:rPr>
                <w:sz w:val="22"/>
                <w:szCs w:val="22"/>
              </w:rPr>
              <w:t xml:space="preserve">дымовая труба</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4"/>
              </w:numPr>
              <w:widowControl w:val="off"/>
              <w:rPr>
                <w:sz w:val="22"/>
                <w:szCs w:val="22"/>
              </w:rPr>
            </w:pPr>
            <w:r>
              <w:rPr>
                <w:sz w:val="22"/>
                <w:szCs w:val="22"/>
              </w:rPr>
              <w:t xml:space="preserve">12</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44"/>
              </w:numPr>
              <w:widowControl w:val="off"/>
              <w:rPr>
                <w:sz w:val="22"/>
                <w:szCs w:val="22"/>
              </w:rPr>
            </w:pPr>
            <w:r>
              <w:rPr>
                <w:sz w:val="22"/>
                <w:szCs w:val="22"/>
              </w:rPr>
              <w:t xml:space="preserve">0,5</w:t>
            </w:r>
            <w:r>
              <w:rPr>
                <w:sz w:val="22"/>
                <w:szCs w:val="22"/>
              </w:rPr>
            </w:r>
            <w:r>
              <w:rPr>
                <w:sz w:val="22"/>
                <w:szCs w:val="22"/>
              </w:rPr>
            </w:r>
          </w:p>
        </w:tc>
      </w:tr>
    </w:tbl>
    <w:tbl>
      <w:tblPr>
        <w:tblW w:w="9790" w:type="dxa"/>
        <w:tblInd w:w="0" w:type="dxa"/>
        <w:tblLayout w:type="fixed"/>
        <w:tblCellMar>
          <w:left w:w="11" w:type="dxa"/>
          <w:top w:w="0" w:type="dxa"/>
          <w:right w:w="11" w:type="dxa"/>
          <w:bottom w:w="0" w:type="dxa"/>
        </w:tblCellMar>
        <w:tblLook w:val="04A0" w:firstRow="1" w:lastRow="0" w:firstColumn="1" w:lastColumn="0" w:noHBand="0" w:noVBand="1"/>
      </w:tblPr>
      <w:tblGrid>
        <w:gridCol w:w="4546"/>
        <w:gridCol w:w="2409"/>
        <w:gridCol w:w="1417"/>
        <w:gridCol w:w="1417"/>
      </w:tblGrid>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котельная № 2 </w:t>
            </w:r>
            <w:r>
              <w:rPr>
                <w:color w:val="000000"/>
                <w:sz w:val="22"/>
                <w:szCs w:val="22"/>
                <w:lang w:val="en-US"/>
              </w:rPr>
              <w:t xml:space="preserve"> </w:t>
            </w:r>
            <w:r>
              <w:rPr>
                <w:color w:val="000000"/>
                <w:sz w:val="22"/>
                <w:szCs w:val="22"/>
                <w:lang w:val="en-US"/>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17,1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0,72</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3 </w:t>
            </w:r>
            <w:r>
              <w:rPr>
                <w:color w:val="000000"/>
                <w:sz w:val="22"/>
                <w:szCs w:val="22"/>
                <w:lang w:val="en-US"/>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30,5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0,63</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4 </w:t>
            </w:r>
            <w:r>
              <w:rPr>
                <w:color w:val="000000"/>
                <w:sz w:val="22"/>
                <w:szCs w:val="22"/>
                <w:lang w:val="en-US"/>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0,72</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 5 </w:t>
            </w:r>
            <w:r>
              <w:rPr>
                <w:color w:val="000000"/>
                <w:sz w:val="22"/>
                <w:szCs w:val="22"/>
                <w:lang w:val="en-US"/>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0,72</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8,6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0,377</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больницы </w:t>
            </w:r>
            <w:r>
              <w:rPr>
                <w:color w:val="000000"/>
                <w:sz w:val="22"/>
                <w:szCs w:val="22"/>
                <w:lang w:val="en-US"/>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0,53</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бани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16,0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0,37</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33,9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0,8</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д/сада ул. Мира </w:t>
            </w: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0,6</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школы ул. Заречная </w:t>
            </w: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12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0,6</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ж/д станции </w:t>
            </w: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21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numPr>
                <w:ilvl w:val="0"/>
                <w:numId w:val="1"/>
              </w:numPr>
              <w:widowControl w:val="off"/>
              <w:rPr>
                <w:sz w:val="22"/>
                <w:szCs w:val="22"/>
              </w:rPr>
            </w:pPr>
            <w:r>
              <w:rPr>
                <w:sz w:val="22"/>
                <w:szCs w:val="22"/>
              </w:rPr>
              <w:t xml:space="preserve">0,426</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01 (байпасная ГТ-1)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12,5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2,7</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546"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02 (байпасная ГТ-2)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12,5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2,7</w:t>
            </w:r>
            <w:r>
              <w:rPr>
                <w:color w:val="000000"/>
                <w:sz w:val="22"/>
                <w:szCs w:val="22"/>
              </w:rPr>
            </w:r>
            <w:r>
              <w:rPr>
                <w:color w:val="000000"/>
                <w:sz w:val="22"/>
                <w:szCs w:val="22"/>
              </w:rPr>
            </w:r>
          </w:p>
        </w:tc>
      </w:tr>
    </w:tbl>
    <w:p>
      <w:r/>
      <w:r/>
    </w:p>
    <w:p>
      <w:pPr>
        <w:ind w:left="0" w:right="0" w:firstLine="0"/>
        <w:jc w:val="center"/>
      </w:pPr>
      <w:r>
        <w:t xml:space="preserve">78</w:t>
      </w:r>
      <w:r/>
    </w:p>
    <w:p>
      <w:r/>
      <w:r/>
    </w:p>
    <w:tbl>
      <w:tblPr>
        <w:tblW w:w="9790" w:type="dxa"/>
        <w:tblInd w:w="0" w:type="dxa"/>
        <w:tblLayout w:type="fixed"/>
        <w:tblCellMar>
          <w:left w:w="11" w:type="dxa"/>
          <w:top w:w="0" w:type="dxa"/>
          <w:right w:w="11" w:type="dxa"/>
          <w:bottom w:w="0" w:type="dxa"/>
        </w:tblCellMar>
        <w:tblLook w:val="04A0" w:firstRow="1" w:lastRow="0" w:firstColumn="1" w:lastColumn="0" w:noHBand="0" w:noVBand="1"/>
      </w:tblPr>
      <w:tblGrid>
        <w:gridCol w:w="4262"/>
        <w:gridCol w:w="3685"/>
        <w:gridCol w:w="850"/>
        <w:gridCol w:w="992"/>
      </w:tblGrid>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vMerge w:val="restart"/>
            <w:textDirection w:val="lrTb"/>
            <w:noWrap w:val="false"/>
          </w:tcPr>
          <w:p>
            <w:pPr>
              <w:pStyle w:val="1365"/>
              <w:ind w:firstLine="0"/>
              <w:jc w:val="center"/>
              <w:spacing w:line="240" w:lineRule="auto"/>
              <w:widowControl w:val="off"/>
              <w:rPr>
                <w:sz w:val="22"/>
                <w:szCs w:val="22"/>
              </w:rPr>
            </w:pPr>
            <w:r>
              <w:rPr>
                <w:sz w:val="22"/>
                <w:szCs w:val="22"/>
              </w:rPr>
              <w:t xml:space="preserve">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vMerge w:val="restart"/>
            <w:textDirection w:val="lrTb"/>
            <w:noWrap w:val="false"/>
          </w:tcPr>
          <w:p>
            <w:pPr>
              <w:pStyle w:val="2093"/>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3"/>
              <w:widowControl w:val="off"/>
              <w:rPr>
                <w:sz w:val="22"/>
                <w:szCs w:val="22"/>
              </w:rPr>
            </w:pPr>
            <w:r>
              <w:rPr>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3"/>
              <w:widowControl w:val="off"/>
              <w:rPr>
                <w:sz w:val="22"/>
                <w:szCs w:val="22"/>
              </w:rPr>
            </w:pPr>
            <w:r>
              <w:rPr>
                <w:sz w:val="22"/>
                <w:szCs w:val="22"/>
              </w:rPr>
              <w:t xml:space="preserve">4</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03 (байпасная ГТ-3)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12,5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2,7</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1(КУ-1)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2,19</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2 (КУ-2)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2,19</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3 (КУ-3)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2,19</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Красавинская ТЭЦ</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Дымовая труба № 4 (ПК-4)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25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numPr>
                <w:ilvl w:val="0"/>
                <w:numId w:val="1"/>
              </w:numPr>
              <w:jc w:val="center"/>
              <w:spacing w:line="240" w:lineRule="auto"/>
              <w:widowControl w:val="off"/>
              <w:rPr>
                <w:color w:val="000000"/>
                <w:sz w:val="22"/>
                <w:szCs w:val="22"/>
              </w:rPr>
            </w:pPr>
            <w:r>
              <w:rPr>
                <w:color w:val="000000"/>
                <w:sz w:val="22"/>
                <w:szCs w:val="22"/>
                <w:lang w:val="en-US"/>
              </w:rPr>
              <w:t xml:space="preserve">1</w:t>
            </w:r>
            <w:r>
              <w:rPr>
                <w:color w:val="000000"/>
                <w:sz w:val="22"/>
                <w:szCs w:val="22"/>
              </w:rPr>
            </w:r>
            <w:r>
              <w:rPr>
                <w:color w:val="000000"/>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widowControl w:val="off"/>
              <w:rPr>
                <w:sz w:val="22"/>
                <w:szCs w:val="22"/>
              </w:rPr>
            </w:pPr>
            <w:r>
              <w:rPr>
                <w:sz w:val="22"/>
                <w:szCs w:val="22"/>
              </w:rPr>
              <w:t xml:space="preserve">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3"/>
              <w:numPr>
                <w:ilvl w:val="0"/>
                <w:numId w:val="1"/>
              </w:numPr>
              <w:widowControl w:val="off"/>
              <w:rPr>
                <w:sz w:val="22"/>
                <w:szCs w:val="22"/>
              </w:rPr>
            </w:pPr>
            <w:r>
              <w:rPr>
                <w:sz w:val="22"/>
                <w:szCs w:val="22"/>
              </w:rPr>
              <w:t xml:space="preserve">0,25</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widowControl w:val="off"/>
              <w:rPr>
                <w:sz w:val="22"/>
                <w:szCs w:val="22"/>
              </w:rPr>
            </w:pPr>
            <w:r>
              <w:rPr>
                <w:sz w:val="22"/>
                <w:szCs w:val="22"/>
              </w:rPr>
              <w:t xml:space="preserve">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3"/>
              <w:numPr>
                <w:ilvl w:val="0"/>
                <w:numId w:val="1"/>
              </w:numPr>
              <w:widowControl w:val="off"/>
              <w:rPr>
                <w:sz w:val="22"/>
                <w:szCs w:val="22"/>
              </w:rPr>
            </w:pPr>
            <w:r>
              <w:rPr>
                <w:sz w:val="22"/>
                <w:szCs w:val="22"/>
              </w:rPr>
              <w:t xml:space="preserve">0,3</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котельная санатория </w:t>
            </w:r>
            <w:r>
              <w:rPr>
                <w:color w:val="000000"/>
                <w:sz w:val="22"/>
                <w:szCs w:val="22"/>
                <w:lang w:val="en-US"/>
              </w:rPr>
              <w:t xml:space="preserve">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numPr>
                <w:ilvl w:val="0"/>
                <w:numId w:val="1"/>
              </w:numPr>
              <w:widowControl w:val="off"/>
              <w:rPr>
                <w:sz w:val="22"/>
                <w:szCs w:val="22"/>
              </w:rPr>
            </w:pPr>
            <w:r>
              <w:rPr>
                <w:sz w:val="22"/>
                <w:szCs w:val="22"/>
              </w:rPr>
              <w:t xml:space="preserve">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widowControl w:val="off"/>
              <w:rPr>
                <w:sz w:val="22"/>
                <w:szCs w:val="22"/>
              </w:rPr>
            </w:pPr>
            <w:r>
              <w:rPr>
                <w:sz w:val="22"/>
                <w:szCs w:val="22"/>
              </w:rPr>
              <w:t xml:space="preserve">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3"/>
              <w:numPr>
                <w:ilvl w:val="0"/>
                <w:numId w:val="1"/>
              </w:numPr>
              <w:widowControl w:val="off"/>
              <w:rPr>
                <w:sz w:val="22"/>
                <w:szCs w:val="22"/>
              </w:rPr>
            </w:pPr>
            <w:r>
              <w:rPr>
                <w:sz w:val="22"/>
                <w:szCs w:val="22"/>
              </w:rPr>
              <w:t xml:space="preserve">0,72</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vMerge w:val="restart"/>
            <w:textDirection w:val="lrTb"/>
            <w:noWrap w:val="false"/>
          </w:tcPr>
          <w:p>
            <w:pPr>
              <w:pStyle w:val="1365"/>
              <w:numPr>
                <w:ilvl w:val="0"/>
                <w:numId w:val="1"/>
              </w:numPr>
              <w:jc w:val="center"/>
              <w:spacing w:line="240" w:lineRule="auto"/>
              <w:widowControl w:val="off"/>
              <w:rPr>
                <w:sz w:val="22"/>
                <w:szCs w:val="22"/>
              </w:rPr>
            </w:pPr>
            <w:r>
              <w:rPr>
                <w:color w:val="000000"/>
                <w:sz w:val="22"/>
                <w:szCs w:val="22"/>
                <w:lang w:val="en-US"/>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numPr>
                <w:ilvl w:val="0"/>
                <w:numId w:val="1"/>
              </w:numPr>
              <w:widowControl w:val="off"/>
              <w:rPr>
                <w:sz w:val="22"/>
                <w:szCs w:val="22"/>
              </w:rPr>
            </w:pPr>
            <w:r>
              <w:rPr>
                <w:sz w:val="22"/>
                <w:szCs w:val="22"/>
              </w:rPr>
              <w:t xml:space="preserve">Кирпичная 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widowControl w:val="off"/>
              <w:rPr>
                <w:sz w:val="22"/>
                <w:szCs w:val="22"/>
              </w:rPr>
            </w:pPr>
            <w:r>
              <w:rPr>
                <w:sz w:val="22"/>
                <w:szCs w:val="22"/>
              </w:rPr>
              <w:t xml:space="preserve">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3"/>
              <w:numPr>
                <w:ilvl w:val="0"/>
                <w:numId w:val="1"/>
              </w:numPr>
              <w:widowControl w:val="off"/>
              <w:rPr>
                <w:sz w:val="22"/>
                <w:szCs w:val="22"/>
              </w:rPr>
            </w:pPr>
            <w:r>
              <w:rPr>
                <w:sz w:val="22"/>
                <w:szCs w:val="22"/>
              </w:rPr>
              <w:t xml:space="preserve">1,84</w:t>
            </w:r>
            <w:r>
              <w:rPr>
                <w:sz w:val="22"/>
                <w:szCs w:val="22"/>
              </w:rPr>
            </w:r>
            <w:r>
              <w:rPr>
                <w:sz w:val="22"/>
                <w:szCs w:val="22"/>
              </w:rPr>
            </w:r>
          </w:p>
        </w:tc>
      </w:tr>
      <w:tr>
        <w:tblPrEx/>
        <w:trPr>
          <w:trHeight w:val="230"/>
        </w:trPr>
        <w:tc>
          <w:tcPr>
            <w:tcBorders>
              <w:top w:val="single" w:color="000000" w:sz="4" w:space="0"/>
              <w:left w:val="single" w:color="000000" w:sz="4" w:space="0"/>
              <w:bottom w:val="single" w:color="000000" w:sz="4" w:space="0"/>
              <w:right w:val="single" w:color="000000" w:sz="4" w:space="0"/>
            </w:tcBorders>
            <w:tcW w:w="4262" w:type="dxa"/>
            <w:vAlign w:val="center"/>
            <w:vMerge w:val="continue"/>
            <w:textDirection w:val="lrTb"/>
            <w:noWrap w:val="false"/>
          </w:tcPr>
          <w:p>
            <w:pPr>
              <w:pStyle w:val="1365"/>
              <w:ind w:firstLine="0"/>
              <w:jc w:val="center"/>
              <w:spacing w:line="240" w:lineRule="auto"/>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numPr>
                <w:ilvl w:val="0"/>
                <w:numId w:val="1"/>
              </w:numPr>
              <w:widowControl w:val="off"/>
              <w:rPr>
                <w:sz w:val="22"/>
                <w:szCs w:val="22"/>
              </w:rPr>
            </w:pPr>
            <w:r>
              <w:rPr>
                <w:sz w:val="22"/>
                <w:szCs w:val="22"/>
              </w:rPr>
              <w:t xml:space="preserve">Металлическая дымовая труба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widowControl w:val="off"/>
              <w:rPr>
                <w:sz w:val="22"/>
                <w:szCs w:val="22"/>
              </w:rPr>
            </w:pPr>
            <w:r>
              <w:rPr>
                <w:sz w:val="22"/>
                <w:szCs w:val="22"/>
              </w:rPr>
              <w:t xml:space="preserve">25,5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3"/>
              <w:numPr>
                <w:ilvl w:val="0"/>
                <w:numId w:val="1"/>
              </w:numPr>
              <w:widowControl w:val="off"/>
              <w:rPr>
                <w:sz w:val="22"/>
                <w:szCs w:val="22"/>
              </w:rPr>
            </w:pPr>
            <w:r>
              <w:rPr>
                <w:sz w:val="22"/>
                <w:szCs w:val="22"/>
              </w:rPr>
              <w:t xml:space="preserve">1,0</w:t>
            </w:r>
            <w:r>
              <w:rPr>
                <w:sz w:val="22"/>
                <w:szCs w:val="22"/>
              </w:rPr>
            </w:r>
            <w:r>
              <w:rPr>
                <w:sz w:val="22"/>
                <w:szCs w:val="22"/>
              </w:rPr>
            </w:r>
          </w:p>
        </w:tc>
      </w:tr>
    </w:tbl>
    <w:p>
      <w:pPr>
        <w:pStyle w:val="2055"/>
        <w:ind w:left="0" w:right="0" w:firstLine="709"/>
        <w:jc w:val="both"/>
        <w:spacing w:line="240" w:lineRule="auto"/>
        <w:rPr>
          <w:b w:val="0"/>
        </w:rPr>
      </w:pPr>
      <w:r>
        <w:rPr>
          <w:b w:val="0"/>
        </w:rPr>
      </w:r>
      <w:r>
        <w:rPr>
          <w:b w:val="0"/>
          <w:lang w:val="ru-RU"/>
        </w:rPr>
        <w:t xml:space="preserve">д) описание валовых и максимальных разовых выбросов загрязняющих веществ в атмосферный воздух на каждом источнике тепловой энергии (мощности)</w:t>
      </w:r>
      <w:r>
        <w:rPr>
          <w:b w:val="0"/>
        </w:rPr>
      </w:r>
      <w:r>
        <w:rPr>
          <w:b w:val="0"/>
        </w:rPr>
      </w:r>
    </w:p>
    <w:p>
      <w:pPr>
        <w:pStyle w:val="1365"/>
        <w:numPr>
          <w:ilvl w:val="0"/>
          <w:numId w:val="20"/>
        </w:numPr>
        <w:ind w:firstLine="709"/>
      </w:pPr>
      <w:r>
        <w:t xml:space="preserve">Выбросы загрязняющих веществ в атмосферный воздух за 2025 год представлены в таблице 1.12.2.</w:t>
      </w:r>
      <w:r/>
    </w:p>
    <w:p>
      <w:pPr>
        <w:pStyle w:val="1365"/>
        <w:numPr>
          <w:ilvl w:val="0"/>
          <w:numId w:val="20"/>
        </w:numPr>
        <w:jc w:val="right"/>
      </w:pPr>
      <w:r/>
      <w:r/>
    </w:p>
    <w:p>
      <w:pPr>
        <w:pStyle w:val="1365"/>
        <w:numPr>
          <w:ilvl w:val="0"/>
          <w:numId w:val="20"/>
        </w:numPr>
        <w:jc w:val="center"/>
        <w:rPr>
          <w:b/>
          <w:bCs/>
        </w:rPr>
      </w:pPr>
      <w:r>
        <w:rPr>
          <w:b/>
          <w:bCs/>
        </w:rPr>
        <w:t xml:space="preserve">Выбросы загрязняющих веществ в атмосферный воздух за 2024 год</w:t>
      </w:r>
      <w:r>
        <w:rPr>
          <w:b/>
          <w:bCs/>
        </w:rPr>
      </w:r>
      <w:r>
        <w:rPr>
          <w:b/>
          <w:bCs/>
        </w:rPr>
      </w:r>
    </w:p>
    <w:p>
      <w:pPr>
        <w:numPr>
          <w:ilvl w:val="0"/>
          <w:numId w:val="20"/>
        </w:numPr>
        <w:jc w:val="center"/>
        <w:rPr>
          <w:b/>
          <w:bCs/>
        </w:rPr>
      </w:pPr>
      <w:r>
        <w:rPr>
          <w:b/>
          <w:bCs/>
          <w:highlight w:val="none"/>
        </w:rPr>
      </w:r>
      <w:r>
        <w:rPr>
          <w:b/>
          <w:bCs/>
        </w:rPr>
      </w:r>
      <w:r>
        <w:rPr>
          <w:b/>
          <w:bCs/>
        </w:rPr>
      </w:r>
    </w:p>
    <w:p>
      <w:pPr>
        <w:numPr>
          <w:ilvl w:val="0"/>
          <w:numId w:val="20"/>
        </w:numPr>
        <w:jc w:val="right"/>
      </w:pPr>
      <w:r>
        <w:rPr>
          <w:b/>
          <w:bCs/>
        </w:rPr>
      </w:r>
      <w:r>
        <w:t xml:space="preserve">Таблица 1.12.2</w:t>
      </w:r>
      <w:r/>
    </w:p>
    <w:tbl>
      <w:tblPr>
        <w:tblW w:w="9667" w:type="dxa"/>
        <w:tblInd w:w="-80" w:type="dxa"/>
        <w:tblLayout w:type="fixed"/>
        <w:tblCellMar>
          <w:left w:w="28" w:type="dxa"/>
          <w:top w:w="0" w:type="dxa"/>
          <w:right w:w="28" w:type="dxa"/>
          <w:bottom w:w="0" w:type="dxa"/>
        </w:tblCellMar>
        <w:tblLook w:val="04A0" w:firstRow="1" w:lastRow="0" w:firstColumn="1" w:lastColumn="0" w:noHBand="0" w:noVBand="1"/>
      </w:tblPr>
      <w:tblGrid>
        <w:gridCol w:w="1870"/>
        <w:gridCol w:w="1355"/>
        <w:gridCol w:w="2409"/>
        <w:gridCol w:w="1276"/>
        <w:gridCol w:w="1276"/>
        <w:gridCol w:w="1481"/>
      </w:tblGrid>
      <w:tr>
        <w:tblPrEx/>
        <w:trPr>
          <w:tblHeader/>
        </w:trPr>
        <w:tc>
          <w:tcPr>
            <w:tcBorders>
              <w:top w:val="single" w:color="000000" w:sz="4" w:space="0"/>
              <w:left w:val="single" w:color="000000" w:sz="4" w:space="0"/>
              <w:bottom w:val="single" w:color="000000" w:sz="4" w:space="0"/>
              <w:right w:val="single" w:color="000000" w:sz="4" w:space="0"/>
            </w:tcBorders>
            <w:tcW w:w="1870" w:type="dxa"/>
            <w:vAlign w:val="center"/>
            <w:vMerge w:val="restart"/>
            <w:textDirection w:val="lrTb"/>
            <w:noWrap w:val="false"/>
          </w:tcPr>
          <w:p>
            <w:pPr>
              <w:pStyle w:val="2093"/>
              <w:keepNext/>
              <w:widowControl w:val="off"/>
              <w:rPr>
                <w:b w:val="0"/>
                <w:bCs w:val="0"/>
              </w:rPr>
            </w:pPr>
            <w:r>
              <w:rPr>
                <w:b w:val="0"/>
                <w:bCs w:val="0"/>
              </w:rPr>
              <w:t xml:space="preserve">Источник тепловой энергии (мощности)</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355" w:type="dxa"/>
            <w:vAlign w:val="center"/>
            <w:vMerge w:val="restart"/>
            <w:textDirection w:val="lrTb"/>
            <w:noWrap w:val="false"/>
          </w:tcPr>
          <w:p>
            <w:pPr>
              <w:pStyle w:val="2093"/>
              <w:keepNext/>
              <w:widowControl w:val="off"/>
              <w:rPr>
                <w:b w:val="0"/>
                <w:bCs w:val="0"/>
              </w:rPr>
            </w:pPr>
            <w:r>
              <w:rPr>
                <w:b w:val="0"/>
                <w:bCs w:val="0"/>
              </w:rPr>
              <w:t xml:space="preserve">Код вещества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2409" w:type="dxa"/>
            <w:vAlign w:val="center"/>
            <w:vMerge w:val="restart"/>
            <w:textDirection w:val="lrTb"/>
            <w:noWrap w:val="false"/>
          </w:tcPr>
          <w:p>
            <w:pPr>
              <w:pStyle w:val="2093"/>
              <w:keepNext/>
              <w:widowControl w:val="off"/>
              <w:rPr>
                <w:b w:val="0"/>
                <w:bCs w:val="0"/>
              </w:rPr>
            </w:pPr>
            <w:r>
              <w:rPr>
                <w:b w:val="0"/>
                <w:bCs w:val="0"/>
              </w:rPr>
              <w:t xml:space="preserve">Наименование вещества</w:t>
            </w:r>
            <w:r>
              <w:rPr>
                <w:b w:val="0"/>
                <w:bCs w:val="0"/>
              </w:rPr>
            </w:r>
            <w:r>
              <w:rPr>
                <w:b w:val="0"/>
                <w:bCs w:val="0"/>
              </w:rPr>
            </w:r>
          </w:p>
        </w:tc>
        <w:tc>
          <w:tcPr>
            <w:gridSpan w:val="3"/>
            <w:tcBorders>
              <w:top w:val="single" w:color="000000" w:sz="4" w:space="0"/>
              <w:left w:val="single" w:color="000000" w:sz="4" w:space="0"/>
              <w:bottom w:val="single" w:color="000000" w:sz="4" w:space="0"/>
              <w:right w:val="single" w:color="000000" w:sz="4" w:space="0"/>
            </w:tcBorders>
            <w:tcW w:w="4032" w:type="dxa"/>
            <w:vAlign w:val="center"/>
            <w:textDirection w:val="lrTb"/>
            <w:noWrap w:val="false"/>
          </w:tcPr>
          <w:p>
            <w:pPr>
              <w:pStyle w:val="2093"/>
              <w:keepNext/>
              <w:widowControl w:val="off"/>
              <w:rPr>
                <w:b w:val="0"/>
                <w:bCs w:val="0"/>
              </w:rPr>
            </w:pPr>
            <w:r>
              <w:rPr>
                <w:b w:val="0"/>
                <w:bCs w:val="0"/>
              </w:rPr>
              <w:t xml:space="preserve">Выбросы загрязняющих веществ</w:t>
            </w:r>
            <w:r>
              <w:rPr>
                <w:b w:val="0"/>
                <w:bCs w:val="0"/>
              </w:rPr>
            </w:r>
            <w:r>
              <w:rPr>
                <w:b w:val="0"/>
                <w:bCs w:val="0"/>
              </w:rPr>
            </w:r>
          </w:p>
        </w:tc>
      </w:tr>
      <w:tr>
        <w:tblPrEx/>
        <w:trPr>
          <w:trHeight w:val="77"/>
          <w:tblHeader/>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keepNext/>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1355" w:type="dxa"/>
            <w:vAlign w:val="center"/>
            <w:vMerge w:val="continue"/>
            <w:textDirection w:val="lrTb"/>
            <w:noWrap w:val="false"/>
          </w:tcPr>
          <w:p>
            <w:pPr>
              <w:pStyle w:val="2093"/>
              <w:keepNext/>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2409" w:type="dxa"/>
            <w:vAlign w:val="center"/>
            <w:vMerge w:val="continue"/>
            <w:textDirection w:val="lrTb"/>
            <w:noWrap w:val="false"/>
          </w:tcPr>
          <w:p>
            <w:pPr>
              <w:pStyle w:val="2093"/>
              <w:keepNext/>
              <w:widowControl w:val="off"/>
              <w:rPr>
                <w:b/>
              </w:rPr>
            </w:pPr>
            <w:r>
              <w:rPr>
                <w:b/>
              </w:rPr>
            </w:r>
            <w:r>
              <w:rPr>
                <w:b/>
              </w:rPr>
            </w:r>
            <w:r>
              <w:rPr>
                <w:b/>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keepNext/>
              <w:widowControl w:val="off"/>
              <w:rPr>
                <w:b w:val="0"/>
                <w:bCs w:val="0"/>
              </w:rPr>
            </w:pPr>
            <w:r>
              <w:rPr>
                <w:b w:val="0"/>
                <w:bCs w:val="0"/>
              </w:rPr>
              <w:t xml:space="preserve">г/с</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keepNext/>
              <w:widowControl w:val="off"/>
              <w:rPr>
                <w:b w:val="0"/>
                <w:bCs w:val="0"/>
              </w:rPr>
            </w:pPr>
            <w:r>
              <w:rPr>
                <w:b w:val="0"/>
                <w:bCs w:val="0"/>
              </w:rPr>
              <w:t xml:space="preserve">мг/м</w:t>
            </w:r>
            <w:r>
              <w:rPr>
                <w:b w:val="0"/>
                <w:bCs w:val="0"/>
                <w:vertAlign w:val="superscript"/>
              </w:rPr>
              <w:t xml:space="preserve">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keepNext/>
              <w:widowControl w:val="off"/>
              <w:rPr>
                <w:b w:val="0"/>
                <w:bCs w:val="0"/>
              </w:rPr>
            </w:pPr>
            <w:r>
              <w:rPr>
                <w:b w:val="0"/>
                <w:bCs w:val="0"/>
              </w:rPr>
              <w:t xml:space="preserve">т/год</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textDirection w:val="lrTb"/>
            <w:noWrap w:val="false"/>
          </w:tcPr>
          <w:p>
            <w:pPr>
              <w:pStyle w:val="2093"/>
              <w:widowControl w:val="off"/>
              <w:rPr>
                <w:sz w:val="22"/>
                <w:szCs w:val="24"/>
              </w:rPr>
            </w:pPr>
            <w:r>
              <w:rPr>
                <w:sz w:val="22"/>
                <w:szCs w:val="24"/>
              </w:rPr>
              <w:t xml:space="preserve">Котельная школы</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p>
            <w:pPr>
              <w:pStyle w:val="2093"/>
              <w:widowControl w:val="off"/>
              <w:rPr>
                <w:sz w:val="22"/>
                <w:szCs w:val="24"/>
              </w:rPr>
            </w:pPr>
            <w:r>
              <w:rPr>
                <w:sz w:val="22"/>
                <w:szCs w:val="24"/>
              </w:rPr>
              <w:t xml:space="preserve">0012</w:t>
            </w:r>
            <w:r>
              <w:rPr>
                <w:sz w:val="22"/>
                <w:szCs w:val="24"/>
              </w:rPr>
            </w:r>
            <w:r>
              <w:rPr>
                <w:sz w:val="22"/>
                <w:szCs w:val="24"/>
              </w:rPr>
            </w:r>
          </w:p>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4"/>
                <w:szCs w:val="28"/>
                <w:lang w:val="ru-RU"/>
              </w:rPr>
            </w:pPr>
            <w:r>
              <w:rPr>
                <w:sz w:val="22"/>
                <w:szCs w:val="24"/>
                <w:lang w:val="ru-RU"/>
              </w:rPr>
              <w:t xml:space="preserve">Оксид углерода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Оксид азота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бензапирен</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4"/>
                <w:szCs w:val="28"/>
                <w:lang w:val="ru-RU"/>
              </w:rPr>
            </w:pPr>
            <w:r>
              <w:rPr>
                <w:sz w:val="22"/>
                <w:szCs w:val="24"/>
                <w:lang w:val="ru-RU"/>
              </w:rPr>
              <w:t xml:space="preserve">-</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4"/>
                <w:szCs w:val="28"/>
                <w:lang w:val="ru-RU"/>
              </w:rPr>
            </w:pPr>
            <w:r>
              <w:rPr>
                <w:sz w:val="22"/>
                <w:szCs w:val="24"/>
                <w:lang w:val="ru-RU"/>
              </w:rPr>
              <w:t xml:space="preserve">-</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11,681351562</w:t>
            </w:r>
            <w:r>
              <w:rPr>
                <w:sz w:val="22"/>
                <w:szCs w:val="24"/>
              </w:rPr>
            </w:r>
            <w:r>
              <w:rPr>
                <w:sz w:val="22"/>
                <w:szCs w:val="24"/>
              </w:rPr>
            </w:r>
          </w:p>
          <w:p>
            <w:pPr>
              <w:pStyle w:val="2093"/>
              <w:widowControl w:val="off"/>
              <w:rPr>
                <w:sz w:val="22"/>
                <w:szCs w:val="24"/>
              </w:rPr>
            </w:pPr>
            <w:r>
              <w:rPr>
                <w:sz w:val="22"/>
                <w:szCs w:val="24"/>
              </w:rPr>
              <w:t xml:space="preserve">0,044819391</w:t>
            </w:r>
            <w:r>
              <w:rPr>
                <w:sz w:val="22"/>
                <w:szCs w:val="24"/>
              </w:rPr>
            </w:r>
            <w:r>
              <w:rPr>
                <w:sz w:val="22"/>
                <w:szCs w:val="24"/>
              </w:rPr>
            </w:r>
          </w:p>
          <w:p>
            <w:pPr>
              <w:pStyle w:val="2093"/>
              <w:widowControl w:val="off"/>
              <w:rPr>
                <w:sz w:val="22"/>
                <w:szCs w:val="24"/>
              </w:rPr>
            </w:pPr>
            <w:r>
              <w:rPr>
                <w:sz w:val="22"/>
                <w:szCs w:val="24"/>
              </w:rPr>
              <w:t xml:space="preserve">5,932Е-6</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textDirection w:val="lrTb"/>
            <w:noWrap w:val="false"/>
          </w:tcPr>
          <w:p>
            <w:pPr>
              <w:pStyle w:val="2093"/>
              <w:widowControl w:val="off"/>
              <w:rPr>
                <w:sz w:val="22"/>
                <w:szCs w:val="24"/>
              </w:rPr>
            </w:pPr>
            <w:r>
              <w:rPr>
                <w:sz w:val="22"/>
                <w:szCs w:val="24"/>
              </w:rPr>
              <w:t xml:space="preserve">Котельная больницы</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p>
            <w:pPr>
              <w:pStyle w:val="2093"/>
              <w:widowControl w:val="off"/>
              <w:rPr>
                <w:sz w:val="22"/>
                <w:szCs w:val="24"/>
              </w:rPr>
            </w:pPr>
            <w:r>
              <w:rPr>
                <w:sz w:val="22"/>
                <w:szCs w:val="24"/>
              </w:rPr>
              <w:t xml:space="preserve">0012</w:t>
            </w:r>
            <w:r>
              <w:rPr>
                <w:sz w:val="22"/>
                <w:szCs w:val="24"/>
              </w:rPr>
            </w:r>
            <w:r>
              <w:rPr>
                <w:sz w:val="22"/>
                <w:szCs w:val="24"/>
              </w:rPr>
            </w:r>
          </w:p>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4"/>
                <w:szCs w:val="28"/>
                <w:lang w:val="ru-RU"/>
              </w:rPr>
            </w:pPr>
            <w:r>
              <w:rPr>
                <w:sz w:val="22"/>
                <w:szCs w:val="24"/>
                <w:lang w:val="ru-RU"/>
              </w:rPr>
              <w:t xml:space="preserve">Оксид углерода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Оксид азота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бензапирен</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11,435</w:t>
            </w:r>
            <w:r>
              <w:rPr>
                <w:sz w:val="22"/>
                <w:szCs w:val="24"/>
              </w:rPr>
            </w:r>
            <w:r>
              <w:rPr>
                <w:sz w:val="22"/>
                <w:szCs w:val="24"/>
              </w:rPr>
            </w:r>
          </w:p>
          <w:p>
            <w:pPr>
              <w:pStyle w:val="2093"/>
              <w:widowControl w:val="off"/>
              <w:rPr>
                <w:sz w:val="22"/>
                <w:szCs w:val="24"/>
              </w:rPr>
            </w:pPr>
            <w:r>
              <w:rPr>
                <w:sz w:val="22"/>
                <w:szCs w:val="24"/>
              </w:rPr>
              <w:t xml:space="preserve">0,043874559</w:t>
            </w:r>
            <w:r>
              <w:rPr>
                <w:sz w:val="22"/>
                <w:szCs w:val="24"/>
              </w:rPr>
            </w:r>
            <w:r>
              <w:rPr>
                <w:sz w:val="22"/>
                <w:szCs w:val="24"/>
              </w:rPr>
            </w:r>
          </w:p>
          <w:p>
            <w:pPr>
              <w:pStyle w:val="2093"/>
              <w:widowControl w:val="off"/>
              <w:rPr>
                <w:sz w:val="22"/>
                <w:szCs w:val="24"/>
              </w:rPr>
            </w:pPr>
            <w:r>
              <w:rPr>
                <w:sz w:val="22"/>
                <w:szCs w:val="24"/>
              </w:rPr>
              <w:t xml:space="preserve">5,807Е-6</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textDirection w:val="lrTb"/>
            <w:noWrap w:val="false"/>
          </w:tcPr>
          <w:p>
            <w:pPr>
              <w:pStyle w:val="2093"/>
              <w:widowControl w:val="off"/>
              <w:rPr>
                <w:sz w:val="22"/>
                <w:szCs w:val="24"/>
              </w:rPr>
            </w:pPr>
            <w:r>
              <w:rPr>
                <w:sz w:val="22"/>
                <w:szCs w:val="24"/>
              </w:rPr>
              <w:t xml:space="preserve">Котельная бани</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p>
            <w:pPr>
              <w:pStyle w:val="2093"/>
              <w:widowControl w:val="off"/>
              <w:rPr>
                <w:sz w:val="22"/>
                <w:szCs w:val="24"/>
              </w:rPr>
            </w:pPr>
            <w:r>
              <w:rPr>
                <w:sz w:val="22"/>
                <w:szCs w:val="24"/>
              </w:rPr>
              <w:t xml:space="preserve">0012</w:t>
            </w:r>
            <w:r>
              <w:rPr>
                <w:sz w:val="22"/>
                <w:szCs w:val="24"/>
              </w:rPr>
            </w:r>
            <w:r>
              <w:rPr>
                <w:sz w:val="22"/>
                <w:szCs w:val="24"/>
              </w:rPr>
            </w:r>
          </w:p>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4"/>
                <w:szCs w:val="28"/>
                <w:lang w:val="ru-RU"/>
              </w:rPr>
            </w:pPr>
            <w:r>
              <w:rPr>
                <w:sz w:val="22"/>
                <w:szCs w:val="24"/>
                <w:lang w:val="ru-RU"/>
              </w:rPr>
              <w:t xml:space="preserve">Оксид углерода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Оксид азота</w:t>
            </w:r>
            <w:r>
              <w:rPr>
                <w:sz w:val="24"/>
                <w:szCs w:val="28"/>
                <w:lang w:val="ru-RU"/>
              </w:rPr>
            </w:r>
            <w:r>
              <w:rPr>
                <w:sz w:val="24"/>
                <w:szCs w:val="28"/>
                <w:lang w:val="ru-RU"/>
              </w:rPr>
            </w:r>
          </w:p>
          <w:p>
            <w:pPr>
              <w:pStyle w:val="2093"/>
              <w:widowControl w:val="off"/>
              <w:rPr>
                <w:sz w:val="24"/>
                <w:szCs w:val="28"/>
                <w:lang w:val="ru-RU"/>
              </w:rPr>
            </w:pPr>
            <w:r>
              <w:rPr>
                <w:sz w:val="22"/>
                <w:szCs w:val="24"/>
                <w:lang w:val="ru-RU"/>
              </w:rPr>
              <w:t xml:space="preserve">бензапирен</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3,589764431</w:t>
            </w:r>
            <w:r>
              <w:rPr>
                <w:sz w:val="22"/>
                <w:szCs w:val="24"/>
              </w:rPr>
            </w:r>
            <w:r>
              <w:rPr>
                <w:sz w:val="22"/>
                <w:szCs w:val="24"/>
              </w:rPr>
            </w:r>
          </w:p>
          <w:p>
            <w:pPr>
              <w:pStyle w:val="2093"/>
              <w:widowControl w:val="off"/>
              <w:rPr>
                <w:sz w:val="22"/>
                <w:szCs w:val="24"/>
              </w:rPr>
            </w:pPr>
            <w:r>
              <w:rPr>
                <w:sz w:val="22"/>
                <w:szCs w:val="24"/>
              </w:rPr>
              <w:t xml:space="preserve">0,013773325</w:t>
            </w:r>
            <w:r>
              <w:rPr>
                <w:sz w:val="22"/>
                <w:szCs w:val="24"/>
              </w:rPr>
            </w:r>
            <w:r>
              <w:rPr>
                <w:sz w:val="22"/>
                <w:szCs w:val="24"/>
              </w:rPr>
            </w:r>
          </w:p>
          <w:p>
            <w:pPr>
              <w:pStyle w:val="2093"/>
              <w:widowControl w:val="off"/>
              <w:rPr>
                <w:sz w:val="22"/>
                <w:szCs w:val="24"/>
              </w:rPr>
            </w:pPr>
            <w:r>
              <w:rPr>
                <w:sz w:val="22"/>
                <w:szCs w:val="24"/>
              </w:rPr>
              <w:t xml:space="preserve">1,823Е-6</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restart"/>
            <w:textDirection w:val="lrTb"/>
            <w:noWrap w:val="false"/>
          </w:tcPr>
          <w:p>
            <w:pPr>
              <w:pStyle w:val="2093"/>
              <w:widowControl w:val="off"/>
              <w:rPr>
                <w:sz w:val="24"/>
                <w:szCs w:val="28"/>
                <w:lang w:val="ru-RU"/>
              </w:rPr>
            </w:pPr>
            <w:r>
              <w:rPr>
                <w:sz w:val="22"/>
                <w:szCs w:val="24"/>
                <w:lang w:val="ru-RU"/>
              </w:rPr>
              <w:t xml:space="preserve">Котельная п. Новатор в районе Голузинской школы</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0301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Азота диоксид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0,01147967</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79,5124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0,191044</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0304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Азота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0,0018654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12,9206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0,031044</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Углерода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0,0338104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234,1846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0,57018</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Бенз/а/пирен</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8Е10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1,34Е-08</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restart"/>
            <w:textDirection w:val="lrTb"/>
            <w:noWrap w:val="false"/>
          </w:tcPr>
          <w:p>
            <w:pPr>
              <w:pStyle w:val="2093"/>
              <w:widowControl w:val="off"/>
              <w:rPr>
                <w:sz w:val="22"/>
                <w:szCs w:val="24"/>
              </w:rPr>
            </w:pPr>
            <w:r>
              <w:rPr>
                <w:sz w:val="22"/>
                <w:szCs w:val="24"/>
              </w:rPr>
              <w:t xml:space="preserve">Котельная д.Морозовица</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0301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Азота диоксид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0,0151576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124,776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0,288272</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0304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Азота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0,0024631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20,276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0,046844</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Углерода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0,0438284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350,7915</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0,8385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1870"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355" w:type="dxa"/>
            <w:vAlign w:val="center"/>
            <w:textDirection w:val="lrTb"/>
            <w:noWrap w:val="false"/>
          </w:tcPr>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409" w:type="dxa"/>
            <w:vAlign w:val="center"/>
            <w:textDirection w:val="lrTb"/>
            <w:noWrap w:val="false"/>
          </w:tcPr>
          <w:p>
            <w:pPr>
              <w:pStyle w:val="2093"/>
              <w:widowControl w:val="off"/>
              <w:rPr>
                <w:sz w:val="22"/>
                <w:szCs w:val="24"/>
              </w:rPr>
            </w:pPr>
            <w:r>
              <w:rPr>
                <w:sz w:val="22"/>
                <w:szCs w:val="24"/>
              </w:rPr>
              <w:t xml:space="preserve">Бенз/а/пирен</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2,9Е-09</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rPr>
              <w:t xml:space="preserve">0</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2093"/>
              <w:widowControl w:val="off"/>
              <w:rPr>
                <w:sz w:val="22"/>
                <w:szCs w:val="24"/>
              </w:rPr>
            </w:pPr>
            <w:r>
              <w:rPr>
                <w:sz w:val="22"/>
                <w:szCs w:val="24"/>
              </w:rPr>
              <w:t xml:space="preserve">5,65Е-08</w:t>
            </w:r>
            <w:r>
              <w:rPr>
                <w:sz w:val="22"/>
                <w:szCs w:val="24"/>
              </w:rPr>
            </w:r>
            <w:r>
              <w:rPr>
                <w:sz w:val="22"/>
                <w:szCs w:val="24"/>
              </w:rPr>
            </w:r>
          </w:p>
        </w:tc>
      </w:tr>
    </w:tbl>
    <w:p>
      <w:pPr>
        <w:pStyle w:val="1365"/>
        <w:numPr>
          <w:ilvl w:val="0"/>
          <w:numId w:val="20"/>
        </w:numPr>
      </w:pPr>
      <w:r/>
      <w:r/>
    </w:p>
    <w:p>
      <w:pPr>
        <w:pStyle w:val="1365"/>
        <w:numPr>
          <w:ilvl w:val="0"/>
          <w:numId w:val="20"/>
        </w:numPr>
        <w:ind w:firstLine="709"/>
      </w:pPr>
      <w:r>
        <w:t xml:space="preserve">Данные значений валовых и максимальных разовых выбросов загрязняющих веществ в атмосферный воздух на остальных источниках теплоснабжения отсутствуют.</w:t>
      </w:r>
      <w:r/>
    </w:p>
    <w:p>
      <w:pPr>
        <w:pStyle w:val="2055"/>
        <w:ind w:firstLine="709"/>
        <w:spacing w:before="0" w:after="0" w:line="240" w:lineRule="auto"/>
        <w:rPr>
          <w:b w:val="0"/>
          <w:lang w:val="ru-RU"/>
        </w:rPr>
      </w:pPr>
      <w:r>
        <w:rPr>
          <w:b w:val="0"/>
          <w:lang w:val="ru-RU"/>
        </w:rPr>
        <w:t xml:space="preserve">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Pr>
          <w:b w:val="0"/>
          <w:lang w:val="ru-RU"/>
        </w:rPr>
      </w:r>
      <w:r>
        <w:rPr>
          <w:b w:val="0"/>
          <w:lang w:val="ru-RU"/>
        </w:rPr>
      </w:r>
    </w:p>
    <w:p>
      <w:pPr>
        <w:pStyle w:val="1365"/>
        <w:numPr>
          <w:ilvl w:val="0"/>
          <w:numId w:val="20"/>
        </w:numPr>
        <w:ind w:firstLine="709"/>
      </w:pPr>
      <w:r>
        <w:t xml:space="preserve">Средние за год концентрации вредных (загрязняющих) веществ в приземном слое атмосферного воздуха от объектов теплоснабжения за 2025 год представлены в таблице 1.12.3.</w:t>
      </w:r>
      <w:r/>
    </w:p>
    <w:p>
      <w:pPr>
        <w:numPr>
          <w:ilvl w:val="0"/>
          <w:numId w:val="20"/>
        </w:numPr>
        <w:jc w:val="right"/>
      </w:pPr>
      <w:r>
        <w:rPr>
          <w:highlight w:val="none"/>
        </w:rPr>
      </w:r>
      <w:r>
        <w:rPr>
          <w:highlight w:val="none"/>
        </w:rPr>
      </w:r>
      <w:r/>
    </w:p>
    <w:p>
      <w:pPr>
        <w:jc w:val="center"/>
      </w:pPr>
      <w:r/>
      <w:r/>
    </w:p>
    <w:p>
      <w:pPr>
        <w:jc w:val="center"/>
      </w:pPr>
      <w:r>
        <w:t xml:space="preserve">79</w:t>
      </w:r>
      <w:r/>
    </w:p>
    <w:p>
      <w:pPr>
        <w:jc w:val="center"/>
      </w:pPr>
      <w:r>
        <w:rPr>
          <w:highlight w:val="none"/>
        </w:rPr>
      </w:r>
      <w:r>
        <w:rPr>
          <w:highlight w:val="none"/>
        </w:rPr>
      </w:r>
      <w:r/>
    </w:p>
    <w:p>
      <w:pPr>
        <w:pStyle w:val="1365"/>
        <w:numPr>
          <w:ilvl w:val="0"/>
          <w:numId w:val="20"/>
        </w:numPr>
        <w:jc w:val="right"/>
      </w:pPr>
      <w:r>
        <w:t xml:space="preserve">Таблица 1.12.3</w:t>
      </w:r>
      <w:r/>
    </w:p>
    <w:p>
      <w:pPr>
        <w:pStyle w:val="1365"/>
        <w:numPr>
          <w:ilvl w:val="0"/>
          <w:numId w:val="20"/>
        </w:numPr>
        <w:jc w:val="center"/>
        <w:rPr>
          <w:b/>
          <w:bCs/>
        </w:rPr>
      </w:pPr>
      <w:r>
        <w:rPr>
          <w:b/>
          <w:bCs/>
        </w:rPr>
        <w:t xml:space="preserve">Средние за год концентрации вредных (загрязняющих) веществ </w:t>
      </w:r>
      <w:r>
        <w:rPr>
          <w:b/>
          <w:bCs/>
        </w:rPr>
      </w:r>
      <w:r>
        <w:rPr>
          <w:b/>
          <w:bCs/>
        </w:rPr>
      </w:r>
    </w:p>
    <w:p>
      <w:pPr>
        <w:numPr>
          <w:ilvl w:val="0"/>
          <w:numId w:val="20"/>
        </w:numPr>
        <w:jc w:val="center"/>
        <w:rPr>
          <w:b/>
          <w:bCs/>
        </w:rPr>
      </w:pPr>
      <w:r>
        <w:rPr>
          <w:b/>
          <w:bCs/>
        </w:rPr>
        <w:t xml:space="preserve">в приземном слое атмосферного воздуха от объектов теплоснабжения за 2025 год</w:t>
      </w:r>
      <w:r>
        <w:rPr>
          <w:b/>
          <w:bCs/>
        </w:rPr>
      </w:r>
      <w:r>
        <w:rPr>
          <w:b/>
          <w:bCs/>
        </w:rPr>
      </w:r>
    </w:p>
    <w:p>
      <w:pPr>
        <w:numPr>
          <w:ilvl w:val="0"/>
          <w:numId w:val="20"/>
        </w:numPr>
        <w:jc w:val="center"/>
      </w:pPr>
      <w:r>
        <w:rPr>
          <w:highlight w:val="none"/>
        </w:rPr>
      </w:r>
      <w:r>
        <w:rPr>
          <w:highlight w:val="none"/>
        </w:rPr>
      </w:r>
      <w:r/>
    </w:p>
    <w:tbl>
      <w:tblPr>
        <w:tblW w:w="9666" w:type="dxa"/>
        <w:tblInd w:w="-80" w:type="dxa"/>
        <w:tblLayout w:type="fixed"/>
        <w:tblCellMar>
          <w:left w:w="28" w:type="dxa"/>
          <w:top w:w="0" w:type="dxa"/>
          <w:right w:w="28" w:type="dxa"/>
          <w:bottom w:w="0" w:type="dxa"/>
        </w:tblCellMar>
        <w:tblLook w:val="04A0" w:firstRow="1" w:lastRow="0" w:firstColumn="1" w:lastColumn="0" w:noHBand="0" w:noVBand="1"/>
      </w:tblPr>
      <w:tblGrid>
        <w:gridCol w:w="2141"/>
        <w:gridCol w:w="1147"/>
        <w:gridCol w:w="2126"/>
        <w:gridCol w:w="4251"/>
      </w:tblGrid>
      <w:tr>
        <w:tblPrEx/>
        <w:trPr>
          <w:tblHeader/>
        </w:trPr>
        <w:tc>
          <w:tcPr>
            <w:tcBorders>
              <w:top w:val="single" w:color="000000" w:sz="4" w:space="0"/>
              <w:left w:val="single" w:color="000000" w:sz="4" w:space="0"/>
              <w:bottom w:val="single" w:color="000000" w:sz="4" w:space="0"/>
              <w:right w:val="single" w:color="000000" w:sz="4" w:space="0"/>
            </w:tcBorders>
            <w:tcW w:w="2141" w:type="dxa"/>
            <w:vAlign w:val="center"/>
            <w:textDirection w:val="lrTb"/>
            <w:noWrap w:val="false"/>
          </w:tcPr>
          <w:p>
            <w:pPr>
              <w:pStyle w:val="2093"/>
              <w:keepNext/>
              <w:widowControl w:val="off"/>
              <w:rPr>
                <w:b w:val="0"/>
                <w:bCs w:val="0"/>
              </w:rPr>
            </w:pPr>
            <w:r>
              <w:rPr>
                <w:b w:val="0"/>
                <w:bCs w:val="0"/>
              </w:rPr>
              <w:t xml:space="preserve">Источник тепловой энергии (мощности)</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keepNext/>
              <w:widowControl w:val="off"/>
              <w:rPr>
                <w:b w:val="0"/>
                <w:bCs w:val="0"/>
              </w:rPr>
            </w:pPr>
            <w:r>
              <w:rPr>
                <w:b w:val="0"/>
                <w:bCs w:val="0"/>
              </w:rPr>
              <w:t xml:space="preserve">Код вещества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keepNext/>
              <w:widowControl w:val="off"/>
              <w:rPr>
                <w:b w:val="0"/>
                <w:bCs w:val="0"/>
              </w:rPr>
            </w:pPr>
            <w:r>
              <w:rPr>
                <w:b w:val="0"/>
                <w:bCs w:val="0"/>
              </w:rPr>
              <w:t xml:space="preserve">Наименование вещества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keepNext/>
              <w:widowControl w:val="off"/>
              <w:rPr>
                <w:b w:val="0"/>
                <w:bCs w:val="0"/>
                <w:lang w:val="ru-RU"/>
              </w:rPr>
            </w:pPr>
            <w:r>
              <w:rPr>
                <w:b w:val="0"/>
                <w:bCs w:val="0"/>
                <w:lang w:val="ru-RU"/>
              </w:rPr>
              <w:t xml:space="preserve">Средние за год концентрации вредных </w:t>
            </w:r>
            <w:r>
              <w:rPr>
                <w:b w:val="0"/>
                <w:bCs w:val="0"/>
                <w:lang w:val="ru-RU"/>
              </w:rPr>
            </w:r>
            <w:r>
              <w:rPr>
                <w:b w:val="0"/>
                <w:bCs w:val="0"/>
                <w:lang w:val="ru-RU"/>
              </w:rPr>
            </w:r>
          </w:p>
          <w:p>
            <w:pPr>
              <w:pStyle w:val="2093"/>
              <w:keepNext/>
              <w:widowControl w:val="off"/>
              <w:rPr>
                <w:b w:val="0"/>
                <w:bCs w:val="0"/>
                <w:lang w:val="ru-RU"/>
              </w:rPr>
            </w:pPr>
            <w:r>
              <w:rPr>
                <w:b w:val="0"/>
                <w:bCs w:val="0"/>
                <w:lang w:val="ru-RU"/>
              </w:rPr>
              <w:t xml:space="preserve">(загрязняющих) веществ в приземном слое</w:t>
            </w:r>
            <w:r>
              <w:rPr>
                <w:b w:val="0"/>
                <w:bCs w:val="0"/>
                <w:lang w:val="ru-RU"/>
              </w:rPr>
            </w:r>
            <w:r>
              <w:rPr>
                <w:b w:val="0"/>
                <w:bCs w:val="0"/>
                <w:lang w:val="ru-RU"/>
              </w:rPr>
            </w:r>
          </w:p>
          <w:p>
            <w:pPr>
              <w:pStyle w:val="2093"/>
              <w:keepNext/>
              <w:widowControl w:val="off"/>
              <w:rPr>
                <w:b w:val="0"/>
                <w:bCs w:val="0"/>
              </w:rPr>
            </w:pPr>
            <w:r>
              <w:rPr>
                <w:b w:val="0"/>
                <w:bCs w:val="0"/>
                <w:lang w:val="ru-RU"/>
              </w:rPr>
              <w:t xml:space="preserve"> атмосферного воздуха,</w:t>
            </w:r>
            <w:r>
              <w:rPr>
                <w:b w:val="0"/>
                <w:bCs w:val="0"/>
                <w:lang w:val="ru-RU"/>
              </w:rPr>
              <w:t xml:space="preserve"> </w:t>
            </w:r>
            <w:r>
              <w:rPr>
                <w:b w:val="0"/>
                <w:bCs w:val="0"/>
                <w:lang w:val="ru-RU"/>
              </w:rPr>
              <w:t xml:space="preserve">мг/м</w:t>
            </w:r>
            <w:r>
              <w:rPr>
                <w:b w:val="0"/>
                <w:bCs w:val="0"/>
                <w:vertAlign w:val="superscript"/>
                <w:lang w:val="ru-RU"/>
              </w:rPr>
              <w:t xml:space="preserve">3</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restart"/>
            <w:textDirection w:val="lrTb"/>
            <w:noWrap w:val="false"/>
          </w:tcPr>
          <w:p>
            <w:pPr>
              <w:pStyle w:val="2093"/>
              <w:widowControl w:val="off"/>
              <w:rPr>
                <w:sz w:val="24"/>
                <w:szCs w:val="28"/>
                <w:lang w:val="ru-RU"/>
              </w:rPr>
            </w:pPr>
            <w:r>
              <w:rPr>
                <w:sz w:val="22"/>
                <w:szCs w:val="24"/>
                <w:lang w:val="ru-RU"/>
              </w:rPr>
              <w:t xml:space="preserve">Котельная п. Новатор в районе Голузинской школы</w:t>
            </w:r>
            <w:r>
              <w:rPr>
                <w:sz w:val="24"/>
                <w:szCs w:val="28"/>
                <w:lang w:val="ru-RU"/>
              </w:rPr>
            </w:r>
            <w:r>
              <w:rPr>
                <w:sz w:val="24"/>
                <w:szCs w:val="28"/>
                <w:lang w:val="ru-RU"/>
              </w:rP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0301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Азота диоксид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79,5124</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0304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Азота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12,9206</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Углерода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237,1605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Бенз/а/пирен</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0</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restart"/>
            <w:textDirection w:val="lrTb"/>
            <w:noWrap w:val="false"/>
          </w:tcPr>
          <w:p>
            <w:pPr>
              <w:pStyle w:val="2093"/>
              <w:widowControl w:val="off"/>
              <w:rPr>
                <w:sz w:val="22"/>
                <w:szCs w:val="24"/>
              </w:rPr>
            </w:pPr>
            <w:r>
              <w:rPr>
                <w:sz w:val="22"/>
                <w:szCs w:val="24"/>
              </w:rPr>
              <w:t xml:space="preserve">Котельная д.Морозовица</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0301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Азота диоксид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127,7760</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0304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Азота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20,2760</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0337</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Углерода оксид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350,7915</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2141"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47" w:type="dxa"/>
            <w:vAlign w:val="center"/>
            <w:textDirection w:val="lrTb"/>
            <w:noWrap w:val="false"/>
          </w:tcPr>
          <w:p>
            <w:pPr>
              <w:pStyle w:val="2093"/>
              <w:widowControl w:val="off"/>
              <w:rPr>
                <w:sz w:val="22"/>
                <w:szCs w:val="24"/>
              </w:rPr>
            </w:pPr>
            <w:r>
              <w:rPr>
                <w:sz w:val="22"/>
                <w:szCs w:val="24"/>
              </w:rPr>
              <w:t xml:space="preserve">0,703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26" w:type="dxa"/>
            <w:vAlign w:val="center"/>
            <w:textDirection w:val="lrTb"/>
            <w:noWrap w:val="false"/>
          </w:tcPr>
          <w:p>
            <w:pPr>
              <w:pStyle w:val="2093"/>
              <w:widowControl w:val="off"/>
              <w:rPr>
                <w:sz w:val="22"/>
                <w:szCs w:val="24"/>
              </w:rPr>
            </w:pPr>
            <w:r>
              <w:rPr>
                <w:sz w:val="22"/>
                <w:szCs w:val="24"/>
              </w:rPr>
              <w:t xml:space="preserve">Бенз/а/пирен</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4251" w:type="dxa"/>
            <w:vAlign w:val="center"/>
            <w:textDirection w:val="lrTb"/>
            <w:noWrap w:val="false"/>
          </w:tcPr>
          <w:p>
            <w:pPr>
              <w:pStyle w:val="2093"/>
              <w:widowControl w:val="off"/>
              <w:rPr>
                <w:sz w:val="22"/>
                <w:szCs w:val="24"/>
              </w:rPr>
            </w:pPr>
            <w:r>
              <w:rPr>
                <w:sz w:val="22"/>
                <w:szCs w:val="24"/>
              </w:rPr>
              <w:t xml:space="preserve">0</w:t>
            </w:r>
            <w:r>
              <w:rPr>
                <w:sz w:val="22"/>
                <w:szCs w:val="24"/>
              </w:rPr>
            </w:r>
            <w:r>
              <w:rPr>
                <w:sz w:val="22"/>
                <w:szCs w:val="24"/>
              </w:rPr>
            </w:r>
          </w:p>
        </w:tc>
      </w:tr>
    </w:tbl>
    <w:p>
      <w:pPr>
        <w:pStyle w:val="1365"/>
        <w:numPr>
          <w:ilvl w:val="0"/>
          <w:numId w:val="20"/>
        </w:numPr>
      </w:pPr>
      <w:r>
        <w:rPr>
          <w:b w:val="0"/>
        </w:rPr>
      </w:r>
      <w:r>
        <w:rPr>
          <w:b w:val="0"/>
        </w:rPr>
      </w:r>
      <w:r/>
    </w:p>
    <w:p>
      <w:pPr>
        <w:pStyle w:val="2055"/>
        <w:ind w:firstLine="709"/>
        <w:spacing w:before="0" w:after="0" w:line="240" w:lineRule="auto"/>
        <w:rPr>
          <w:b w:val="0"/>
          <w:lang w:val="ru-RU"/>
        </w:rPr>
      </w:pPr>
      <w:r>
        <w:rPr>
          <w:b w:val="0"/>
          <w:lang w:val="ru-RU"/>
        </w:rPr>
        <w:t xml:space="preserve">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Pr>
          <w:b w:val="0"/>
          <w:lang w:val="ru-RU"/>
        </w:rPr>
      </w:r>
      <w:r>
        <w:rPr>
          <w:b w:val="0"/>
          <w:lang w:val="ru-RU"/>
        </w:rPr>
      </w:r>
    </w:p>
    <w:p>
      <w:pPr>
        <w:pStyle w:val="1365"/>
        <w:numPr>
          <w:ilvl w:val="0"/>
          <w:numId w:val="20"/>
        </w:numPr>
        <w:ind w:firstLine="709"/>
      </w:pPr>
      <w:r>
        <w:t xml:space="preserve">Максимальные разовые концентрации вредных (загрязняющих) веществ в приземном слое атмосферного воздуха от объектов теплоснабжения за 2025 год представлены в таблице 1.12.4.</w:t>
      </w:r>
      <w:r/>
    </w:p>
    <w:p>
      <w:pPr>
        <w:pStyle w:val="1365"/>
        <w:numPr>
          <w:ilvl w:val="0"/>
          <w:numId w:val="20"/>
        </w:numPr>
        <w:jc w:val="right"/>
      </w:pPr>
      <w:r>
        <w:t xml:space="preserve">Таблица 1.12.4</w:t>
      </w:r>
      <w:r/>
    </w:p>
    <w:p>
      <w:pPr>
        <w:pStyle w:val="1365"/>
        <w:numPr>
          <w:ilvl w:val="0"/>
          <w:numId w:val="20"/>
        </w:numPr>
        <w:jc w:val="center"/>
        <w:rPr>
          <w:b/>
          <w:bCs/>
        </w:rPr>
      </w:pPr>
      <w:r>
        <w:rPr>
          <w:b/>
          <w:bCs/>
        </w:rPr>
        <w:t xml:space="preserve">Максимальные разовые концентрации вредных (загрязняющих) веществ </w:t>
      </w:r>
      <w:r>
        <w:rPr>
          <w:b/>
          <w:bCs/>
        </w:rPr>
      </w:r>
      <w:r>
        <w:rPr>
          <w:b/>
          <w:bCs/>
        </w:rPr>
      </w:r>
    </w:p>
    <w:p>
      <w:pPr>
        <w:numPr>
          <w:ilvl w:val="0"/>
          <w:numId w:val="20"/>
        </w:numPr>
        <w:jc w:val="center"/>
        <w:rPr>
          <w:b/>
          <w:bCs/>
        </w:rPr>
      </w:pPr>
      <w:r>
        <w:rPr>
          <w:b/>
          <w:bCs/>
        </w:rPr>
        <w:t xml:space="preserve">в приземном слое атмосферного воздуха от объектов теплоснабжения за 2024 год</w:t>
      </w:r>
      <w:r>
        <w:rPr>
          <w:b/>
          <w:bCs/>
        </w:rPr>
      </w:r>
      <w:r>
        <w:rPr>
          <w:b/>
          <w:bCs/>
        </w:rPr>
      </w:r>
    </w:p>
    <w:tbl>
      <w:tblPr>
        <w:tblW w:w="9667" w:type="dxa"/>
        <w:tblInd w:w="-80" w:type="dxa"/>
        <w:tblLayout w:type="fixed"/>
        <w:tblCellMar>
          <w:left w:w="28" w:type="dxa"/>
          <w:top w:w="0" w:type="dxa"/>
          <w:right w:w="28" w:type="dxa"/>
          <w:bottom w:w="0" w:type="dxa"/>
        </w:tblCellMar>
        <w:tblLook w:val="04A0" w:firstRow="1" w:lastRow="0" w:firstColumn="1" w:lastColumn="0" w:noHBand="0" w:noVBand="1"/>
      </w:tblPr>
      <w:tblGrid>
        <w:gridCol w:w="2293"/>
        <w:gridCol w:w="1132"/>
        <w:gridCol w:w="1991"/>
        <w:gridCol w:w="4250"/>
      </w:tblGrid>
      <w:tr>
        <w:tblPrEx/>
        <w:trPr>
          <w:tblHeader/>
        </w:trPr>
        <w:tc>
          <w:tcPr>
            <w:tcBorders>
              <w:top w:val="single" w:color="000000" w:sz="4" w:space="0"/>
              <w:left w:val="single" w:color="000000" w:sz="4" w:space="0"/>
              <w:bottom w:val="single" w:color="000000" w:sz="4" w:space="0"/>
              <w:right w:val="single" w:color="000000" w:sz="4" w:space="0"/>
            </w:tcBorders>
            <w:tcW w:w="2293" w:type="dxa"/>
            <w:vAlign w:val="center"/>
            <w:textDirection w:val="lrTb"/>
            <w:noWrap w:val="false"/>
          </w:tcPr>
          <w:p>
            <w:pPr>
              <w:pStyle w:val="2093"/>
              <w:keepNext/>
              <w:widowControl w:val="off"/>
              <w:rPr>
                <w:b w:val="0"/>
                <w:bCs w:val="0"/>
              </w:rPr>
            </w:pPr>
            <w:r>
              <w:rPr>
                <w:b w:val="0"/>
                <w:bCs w:val="0"/>
              </w:rPr>
              <w:t xml:space="preserve">Источник тепловой энергии (мощности)</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keepNext/>
              <w:widowControl w:val="off"/>
              <w:rPr>
                <w:b w:val="0"/>
                <w:bCs w:val="0"/>
              </w:rPr>
            </w:pPr>
            <w:r>
              <w:rPr>
                <w:b w:val="0"/>
                <w:bCs w:val="0"/>
              </w:rPr>
              <w:t xml:space="preserve">Код вещества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keepNext/>
              <w:widowControl w:val="off"/>
              <w:rPr>
                <w:b w:val="0"/>
                <w:bCs w:val="0"/>
              </w:rPr>
            </w:pPr>
            <w:r>
              <w:rPr>
                <w:b w:val="0"/>
                <w:bCs w:val="0"/>
              </w:rPr>
              <w:t xml:space="preserve">Наименование вещества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keepNext/>
              <w:widowControl w:val="off"/>
              <w:rPr>
                <w:b w:val="0"/>
                <w:bCs w:val="0"/>
              </w:rPr>
            </w:pPr>
            <w:r>
              <w:rPr>
                <w:b w:val="0"/>
                <w:bCs w:val="0"/>
                <w:lang w:val="ru-RU"/>
              </w:rPr>
              <w:t xml:space="preserve">Максимальные разовые концентрации вредных (загрязняющих) веществ в приземном слое</w:t>
            </w:r>
            <w:r>
              <w:rPr>
                <w:b w:val="0"/>
                <w:bCs w:val="0"/>
              </w:rPr>
            </w:r>
            <w:r>
              <w:rPr>
                <w:b w:val="0"/>
                <w:bCs w:val="0"/>
              </w:rPr>
            </w:r>
          </w:p>
          <w:p>
            <w:pPr>
              <w:pStyle w:val="2093"/>
              <w:keepNext/>
              <w:widowControl w:val="off"/>
              <w:rPr>
                <w:b w:val="0"/>
                <w:bCs w:val="0"/>
              </w:rPr>
            </w:pPr>
            <w:r>
              <w:rPr>
                <w:b w:val="0"/>
                <w:bCs w:val="0"/>
                <w:lang w:val="ru-RU"/>
              </w:rPr>
              <w:t xml:space="preserve"> атмосферного воздуха,</w:t>
            </w:r>
            <w:r>
              <w:rPr>
                <w:b w:val="0"/>
                <w:bCs w:val="0"/>
                <w:lang w:val="ru-RU"/>
              </w:rPr>
              <w:t xml:space="preserve"> </w:t>
            </w:r>
            <w:r>
              <w:rPr>
                <w:b w:val="0"/>
                <w:bCs w:val="0"/>
                <w:lang w:val="ru-RU"/>
              </w:rPr>
              <w:t xml:space="preserve">мг/м</w:t>
            </w:r>
            <w:r>
              <w:rPr>
                <w:b w:val="0"/>
                <w:bCs w:val="0"/>
                <w:vertAlign w:val="superscript"/>
                <w:lang w:val="ru-RU"/>
              </w:rPr>
              <w:t xml:space="preserve">3</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restart"/>
            <w:textDirection w:val="lrTb"/>
            <w:noWrap w:val="false"/>
          </w:tcPr>
          <w:p>
            <w:pPr>
              <w:pStyle w:val="2093"/>
              <w:widowControl w:val="off"/>
              <w:rPr>
                <w:lang w:val="ru-RU"/>
              </w:rPr>
            </w:pPr>
            <w:r>
              <w:rPr>
                <w:lang w:val="ru-RU"/>
              </w:rPr>
              <w:t xml:space="preserve">Котельная п. Новатор </w:t>
            </w:r>
            <w:r>
              <w:rPr>
                <w:lang w:val="ru-RU"/>
              </w:rPr>
            </w:r>
            <w:r>
              <w:rPr>
                <w:lang w:val="ru-RU"/>
              </w:rPr>
            </w:r>
          </w:p>
          <w:p>
            <w:pPr>
              <w:pStyle w:val="2093"/>
              <w:widowControl w:val="off"/>
              <w:rPr>
                <w:lang w:val="ru-RU"/>
              </w:rPr>
            </w:pPr>
            <w:r>
              <w:rPr>
                <w:lang w:val="ru-RU"/>
              </w:rPr>
              <w:t xml:space="preserve">в районе Голузинской школы</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0301</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Азота диоксид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pPr>
            <w:r>
              <w:t xml:space="preserve">52</w:t>
            </w: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0304</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Азота 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0337</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Углерода 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0,703</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Бенз/а/пирен</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restart"/>
            <w:textDirection w:val="lrTb"/>
            <w:noWrap w:val="false"/>
          </w:tcPr>
          <w:p>
            <w:pPr>
              <w:pStyle w:val="2093"/>
              <w:widowControl w:val="off"/>
            </w:pPr>
            <w:r>
              <w:t xml:space="preserve">Котельная д.Морозовица</w:t>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0301</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Азота диоксид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pPr>
            <w:r>
              <w:t xml:space="preserve">182</w:t>
            </w: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0304</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Азота 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0337</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Углерода оксид</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r>
        <w:tblPrEx/>
        <w:trPr/>
        <w:tc>
          <w:tcPr>
            <w:tcBorders>
              <w:top w:val="single" w:color="000000" w:sz="4" w:space="0"/>
              <w:left w:val="single" w:color="000000" w:sz="4" w:space="0"/>
              <w:bottom w:val="single" w:color="000000" w:sz="4" w:space="0"/>
              <w:right w:val="single" w:color="000000" w:sz="4" w:space="0"/>
            </w:tcBorders>
            <w:tcW w:w="2293" w:type="dxa"/>
            <w:vAlign w:val="center"/>
            <w:vMerge w:val="continue"/>
            <w:textDirection w:val="lrTb"/>
            <w:noWrap w:val="false"/>
          </w:tcPr>
          <w:p>
            <w:pPr>
              <w:pStyle w:val="2093"/>
              <w:widowControl w:val="off"/>
            </w:pPr>
            <w:r/>
            <w:r/>
          </w:p>
        </w:tc>
        <w:tc>
          <w:tcPr>
            <w:tcBorders>
              <w:top w:val="single" w:color="000000" w:sz="4" w:space="0"/>
              <w:left w:val="single" w:color="000000" w:sz="4" w:space="0"/>
              <w:bottom w:val="single" w:color="000000" w:sz="4" w:space="0"/>
              <w:right w:val="single" w:color="000000" w:sz="4" w:space="0"/>
            </w:tcBorders>
            <w:tcW w:w="1132" w:type="dxa"/>
            <w:vAlign w:val="center"/>
            <w:textDirection w:val="lrTb"/>
            <w:noWrap w:val="false"/>
          </w:tcPr>
          <w:p>
            <w:pPr>
              <w:pStyle w:val="2093"/>
              <w:widowControl w:val="off"/>
            </w:pPr>
            <w:r>
              <w:t xml:space="preserve">0,703</w:t>
            </w:r>
            <w:r/>
          </w:p>
        </w:tc>
        <w:tc>
          <w:tcPr>
            <w:tcBorders>
              <w:top w:val="single" w:color="000000" w:sz="4" w:space="0"/>
              <w:left w:val="single" w:color="000000" w:sz="4" w:space="0"/>
              <w:bottom w:val="single" w:color="000000" w:sz="4" w:space="0"/>
              <w:right w:val="single" w:color="000000" w:sz="4" w:space="0"/>
            </w:tcBorders>
            <w:tcW w:w="1991" w:type="dxa"/>
            <w:vAlign w:val="center"/>
            <w:textDirection w:val="lrTb"/>
            <w:noWrap w:val="false"/>
          </w:tcPr>
          <w:p>
            <w:pPr>
              <w:pStyle w:val="2093"/>
              <w:widowControl w:val="off"/>
            </w:pPr>
            <w:r>
              <w:t xml:space="preserve">Бенз/а/пирен</w:t>
            </w:r>
            <w:r/>
          </w:p>
        </w:tc>
        <w:tc>
          <w:tcPr>
            <w:tcBorders>
              <w:top w:val="single" w:color="000000" w:sz="4" w:space="0"/>
              <w:left w:val="single" w:color="000000" w:sz="4" w:space="0"/>
              <w:bottom w:val="single" w:color="000000" w:sz="4" w:space="0"/>
              <w:right w:val="single" w:color="000000" w:sz="4" w:space="0"/>
            </w:tcBorders>
            <w:tcW w:w="4250" w:type="dxa"/>
            <w:vAlign w:val="center"/>
            <w:textDirection w:val="lrTb"/>
            <w:noWrap w:val="false"/>
          </w:tcPr>
          <w:p>
            <w:pPr>
              <w:pStyle w:val="2093"/>
              <w:widowControl w:val="off"/>
              <w:rPr>
                <w:lang w:val="ru-RU"/>
              </w:rPr>
            </w:pPr>
            <w:r>
              <w:rPr>
                <w:lang w:val="ru-RU"/>
              </w:rPr>
              <w:t xml:space="preserve">-</w:t>
            </w:r>
            <w:r>
              <w:rPr>
                <w:lang w:val="ru-RU"/>
              </w:rPr>
            </w:r>
            <w:r>
              <w:rPr>
                <w:lang w:val="ru-RU"/>
              </w:rPr>
            </w:r>
          </w:p>
        </w:tc>
      </w:tr>
    </w:tbl>
    <w:p>
      <w:pPr>
        <w:pStyle w:val="2055"/>
        <w:spacing w:before="120" w:after="0" w:line="240" w:lineRule="auto"/>
      </w:pPr>
      <w:r/>
      <w:r/>
    </w:p>
    <w:p>
      <w:pPr>
        <w:pStyle w:val="2055"/>
        <w:ind w:firstLine="709"/>
        <w:spacing w:before="0" w:after="0" w:line="240" w:lineRule="auto"/>
        <w:rPr>
          <w:lang w:val="ru-RU"/>
        </w:rPr>
      </w:pPr>
      <w:r>
        <w:rPr>
          <w:b w:val="0"/>
          <w:lang w:val="ru-RU"/>
        </w:rPr>
        <w:t xml:space="preserve">з) описание объема (массы) образования и размещения отходов сжигания топлива</w:t>
      </w:r>
      <w:r>
        <w:rPr>
          <w:lang w:val="ru-RU"/>
        </w:rPr>
      </w:r>
      <w:r>
        <w:rPr>
          <w:lang w:val="ru-RU"/>
        </w:rPr>
      </w:r>
    </w:p>
    <w:p>
      <w:pPr>
        <w:pStyle w:val="1365"/>
        <w:ind w:firstLine="709"/>
      </w:pPr>
      <w:r>
        <w:t xml:space="preserve">Описание объема (массы) образования и размещения отходов сжигания топлива представлено в таблице 1.12.5.</w:t>
      </w:r>
      <w:r/>
    </w:p>
    <w:p>
      <w:pPr>
        <w:pStyle w:val="1365"/>
        <w:jc w:val="right"/>
        <w:keepNext/>
      </w:pPr>
      <w:r>
        <w:t xml:space="preserve">Таблица 1.12.5</w:t>
      </w:r>
      <w:r/>
    </w:p>
    <w:p>
      <w:pPr>
        <w:pStyle w:val="1365"/>
        <w:ind w:firstLine="0"/>
        <w:jc w:val="center"/>
        <w:keepNext/>
        <w:rPr>
          <w:b/>
          <w:bCs/>
        </w:rPr>
      </w:pPr>
      <w:r>
        <w:rPr>
          <w:b/>
          <w:bCs/>
        </w:rPr>
        <w:t xml:space="preserve">Описание объема (массы) образования и размещения отходов сжигания топлива</w:t>
      </w:r>
      <w:r>
        <w:rPr>
          <w:b/>
          <w:bCs/>
        </w:rPr>
      </w:r>
      <w:r>
        <w:rPr>
          <w:b/>
          <w:bCs/>
        </w:rPr>
      </w:r>
    </w:p>
    <w:tbl>
      <w:tblPr>
        <w:tblW w:w="9667" w:type="dxa"/>
        <w:tblInd w:w="0" w:type="dxa"/>
        <w:tblLayout w:type="fixed"/>
        <w:tblCellMar>
          <w:left w:w="28" w:type="dxa"/>
          <w:top w:w="0" w:type="dxa"/>
          <w:right w:w="28" w:type="dxa"/>
          <w:bottom w:w="0" w:type="dxa"/>
        </w:tblCellMar>
        <w:tblLook w:val="04A0" w:firstRow="1" w:lastRow="0" w:firstColumn="1" w:lastColumn="0" w:noHBand="0" w:noVBand="1"/>
      </w:tblPr>
      <w:tblGrid>
        <w:gridCol w:w="4563"/>
        <w:gridCol w:w="2976"/>
        <w:gridCol w:w="2128"/>
      </w:tblGrid>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2093"/>
              <w:keepNext/>
              <w:widowControl w:val="off"/>
              <w:rPr>
                <w:b w:val="0"/>
                <w:bCs w:val="0"/>
                <w:sz w:val="20"/>
                <w:szCs w:val="20"/>
              </w:rPr>
            </w:pPr>
            <w:r>
              <w:rPr>
                <w:b w:val="0"/>
                <w:bCs w:val="0"/>
                <w:sz w:val="20"/>
                <w:szCs w:val="20"/>
                <w:lang w:val="ru-RU"/>
              </w:rPr>
              <w:t xml:space="preserve">Источник тепловой энергии (мощности)</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keepNext/>
              <w:widowControl w:val="off"/>
              <w:rPr>
                <w:b w:val="0"/>
                <w:bCs w:val="0"/>
                <w:sz w:val="20"/>
                <w:szCs w:val="20"/>
              </w:rPr>
            </w:pPr>
            <w:r>
              <w:rPr>
                <w:b w:val="0"/>
                <w:bCs w:val="0"/>
                <w:sz w:val="20"/>
                <w:szCs w:val="20"/>
                <w:lang w:val="ru-RU"/>
              </w:rPr>
              <w:t xml:space="preserve">Объем (масса) образования отходов сжигания топлива</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keepNext/>
              <w:widowControl w:val="off"/>
              <w:rPr>
                <w:b w:val="0"/>
                <w:bCs w:val="0"/>
                <w:sz w:val="20"/>
                <w:szCs w:val="20"/>
              </w:rPr>
            </w:pPr>
            <w:r>
              <w:rPr>
                <w:b w:val="0"/>
                <w:bCs w:val="0"/>
                <w:sz w:val="20"/>
                <w:szCs w:val="20"/>
                <w:lang w:val="ru-RU"/>
              </w:rPr>
              <w:t xml:space="preserve">Размещение отходов сжигания топлива</w:t>
            </w:r>
            <w:r>
              <w:rPr>
                <w:b w:val="0"/>
                <w:bCs w:val="0"/>
                <w:sz w:val="20"/>
                <w:szCs w:val="20"/>
              </w:rPr>
            </w:r>
            <w:r>
              <w:rPr>
                <w:b w:val="0"/>
                <w:bCs w:val="0"/>
                <w:sz w:val="20"/>
                <w:szCs w:val="20"/>
              </w:rPr>
            </w:r>
          </w:p>
        </w:tc>
      </w:tr>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0"/>
                <w:szCs w:val="20"/>
              </w:rPr>
            </w:pPr>
            <w:r>
              <w:rPr>
                <w:sz w:val="20"/>
                <w:szCs w:val="20"/>
              </w:rPr>
              <w:t xml:space="preserve">3</w:t>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1 Центральная </w:t>
            </w:r>
            <w:r>
              <w:rPr>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2 Квартальная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4 Школьная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6 Добрынино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4563" w:type="dxa"/>
            <w:vAlign w:val="center"/>
            <w:textDirection w:val="lrTb"/>
            <w:noWrap w:val="false"/>
          </w:tcPr>
          <w:p>
            <w:pPr>
              <w:pStyle w:val="1365"/>
              <w:ind w:firstLine="0"/>
              <w:jc w:val="center"/>
              <w:spacing w:line="240" w:lineRule="auto"/>
              <w:widowControl w:val="off"/>
              <w:rPr>
                <w:sz w:val="22"/>
                <w:szCs w:val="22"/>
              </w:rPr>
            </w:pPr>
            <w:r>
              <w:rPr>
                <w:sz w:val="22"/>
                <w:szCs w:val="22"/>
                <w:lang w:val="en-US"/>
              </w:rPr>
              <w:t xml:space="preserve">котельная № 7 д. Коробейниково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976"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bl>
    <w:p>
      <w:pPr>
        <w:ind w:left="0" w:right="0" w:firstLine="0"/>
        <w:jc w:val="center"/>
      </w:pPr>
      <w:r>
        <w:t xml:space="preserve">80</w:t>
      </w:r>
      <w:r/>
    </w:p>
    <w:p>
      <w:r/>
      <w:r/>
    </w:p>
    <w:tbl>
      <w:tblPr>
        <w:tblW w:w="9667" w:type="dxa"/>
        <w:tblInd w:w="0" w:type="dxa"/>
        <w:tblLayout w:type="fixed"/>
        <w:tblCellMar>
          <w:left w:w="28" w:type="dxa"/>
          <w:top w:w="0" w:type="dxa"/>
          <w:right w:w="28" w:type="dxa"/>
          <w:bottom w:w="0" w:type="dxa"/>
        </w:tblCellMar>
        <w:tblLook w:val="04A0" w:firstRow="1" w:lastRow="0" w:firstColumn="1" w:lastColumn="0" w:noHBand="0" w:noVBand="1"/>
      </w:tblPr>
      <w:tblGrid>
        <w:gridCol w:w="5555"/>
        <w:gridCol w:w="1984"/>
        <w:gridCol w:w="2128"/>
      </w:tblGrid>
      <w:tr>
        <w:tblPrEx/>
        <w:trPr/>
        <w:tc>
          <w:tcPr>
            <w:tcBorders>
              <w:top w:val="single" w:color="000000" w:sz="4" w:space="0"/>
              <w:left w:val="single" w:color="000000" w:sz="4" w:space="0"/>
              <w:bottom w:val="single" w:color="000000" w:sz="4" w:space="0"/>
              <w:right w:val="single" w:color="000000" w:sz="4" w:space="0"/>
            </w:tcBorders>
            <w:tcW w:w="5555" w:type="dxa"/>
            <w:vAlign w:val="center"/>
            <w:vMerge w:val="restart"/>
            <w:textDirection w:val="lrTb"/>
            <w:noWrap w:val="false"/>
          </w:tcPr>
          <w:p>
            <w:pPr>
              <w:pStyle w:val="1365"/>
              <w:ind w:firstLine="0"/>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2093"/>
              <w:widowControl w:val="off"/>
              <w:rPr>
                <w:sz w:val="22"/>
                <w:szCs w:val="22"/>
                <w:lang w:val="ru-RU"/>
              </w:rPr>
            </w:pPr>
            <w:r>
              <w:rPr>
                <w:sz w:val="22"/>
                <w:szCs w:val="22"/>
                <w:lang w:val="ru-RU"/>
              </w:rPr>
            </w:r>
            <w:r>
              <w:rPr>
                <w:sz w:val="22"/>
                <w:szCs w:val="22"/>
                <w:lang w:val="ru-RU"/>
              </w:rPr>
            </w:r>
            <w:r>
              <w:rPr>
                <w:sz w:val="22"/>
                <w:szCs w:val="22"/>
                <w:lang w:val="ru-RU"/>
              </w:rPr>
            </w:r>
          </w:p>
        </w:tc>
        <w:tc>
          <w:tcPr>
            <w:tcBorders>
              <w:top w:val="single" w:color="000000" w:sz="4" w:space="0"/>
              <w:left w:val="single" w:color="000000" w:sz="4" w:space="0"/>
              <w:bottom w:val="single" w:color="000000" w:sz="4" w:space="0"/>
              <w:right w:val="single" w:color="000000" w:sz="4" w:space="0"/>
            </w:tcBorders>
            <w:tcW w:w="2128" w:type="dxa"/>
            <w:vAlign w:val="center"/>
            <w:vMerge w:val="restart"/>
            <w:textDirection w:val="lrTb"/>
            <w:noWrap w:val="false"/>
          </w:tcPr>
          <w:p>
            <w:pPr>
              <w:pStyle w:val="2093"/>
              <w:widowControl w:val="off"/>
              <w:rPr>
                <w:sz w:val="22"/>
                <w:szCs w:val="22"/>
                <w:lang w:val="ru-RU"/>
              </w:rPr>
            </w:pPr>
            <w:r>
              <w:rPr>
                <w:sz w:val="22"/>
                <w:szCs w:val="22"/>
                <w:lang w:val="ru-RU"/>
              </w:rPr>
            </w:r>
            <w:r>
              <w:rPr>
                <w:sz w:val="22"/>
                <w:szCs w:val="22"/>
                <w:lang w:val="ru-RU"/>
              </w:rPr>
            </w:r>
            <w:r>
              <w:rPr>
                <w:sz w:val="22"/>
                <w:szCs w:val="22"/>
                <w:lang w:val="ru-RU"/>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8 БМК С-Западная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lang w:val="en-US"/>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н/д</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10 Железнодорожная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11 Авиолесоохраны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котельная № 12 БМК (Энергоцентр) </w:t>
            </w:r>
            <w:r>
              <w:rPr>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lang w:val="en-US"/>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lang w:val="en-US"/>
              </w:rPr>
              <w:t xml:space="preserve">котельная № 14 пос. Золотавцево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sz w:val="22"/>
                <w:szCs w:val="22"/>
                <w:lang w:val="en-US"/>
              </w:rPr>
              <w:t xml:space="preserve">котельная № 16 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widowControl w:val="off"/>
              <w:rPr>
                <w:sz w:val="22"/>
                <w:szCs w:val="22"/>
              </w:rPr>
            </w:pPr>
            <w:r>
              <w:rPr>
                <w:sz w:val="22"/>
                <w:szCs w:val="22"/>
                <w:lang w:val="ru-RU"/>
              </w:rPr>
              <w:t xml:space="preserve">н/д</w:t>
            </w:r>
            <w:r>
              <w:rPr>
                <w:sz w:val="22"/>
                <w:szCs w:val="22"/>
              </w:rPr>
            </w:r>
            <w:r>
              <w:rPr>
                <w:sz w:val="22"/>
                <w:szCs w:val="22"/>
              </w:rPr>
            </w:r>
          </w:p>
        </w:tc>
      </w:tr>
    </w:tbl>
    <w:tbl>
      <w:tblPr>
        <w:tblW w:w="9667" w:type="dxa"/>
        <w:tblInd w:w="0" w:type="dxa"/>
        <w:tblLayout w:type="fixed"/>
        <w:tblCellMar>
          <w:left w:w="28" w:type="dxa"/>
          <w:top w:w="0" w:type="dxa"/>
          <w:right w:w="28" w:type="dxa"/>
          <w:bottom w:w="0" w:type="dxa"/>
        </w:tblCellMar>
        <w:tblLook w:val="04A0" w:firstRow="1" w:lastRow="0" w:firstColumn="1" w:lastColumn="0" w:noHBand="0" w:noVBand="1"/>
      </w:tblPr>
      <w:tblGrid>
        <w:gridCol w:w="5555"/>
        <w:gridCol w:w="1984"/>
        <w:gridCol w:w="2128"/>
      </w:tblGrid>
      <w:tr>
        <w:tblPrEx/>
        <w:trPr/>
        <w:tc>
          <w:tcPr>
            <w:tcBorders>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 17 Подсосенье</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школа № 15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больницы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котельная "Кирпичный завод"</w:t>
            </w:r>
            <w:r>
              <w:rPr>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 2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8,49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 3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10,4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 4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7,31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 5 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5,15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1,63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больницы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0,658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бани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0,212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0,656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rHeight w:val="164"/>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котельная д/сада ул. Мира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котельная школы ул. Заречная </w:t>
            </w:r>
            <w:r>
              <w:rPr>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Передача населению</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Котельная ж/д станции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утилизация</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rPr>
              <w:t xml:space="preserve">котельная Голузинской школы </w:t>
            </w:r>
            <w:r>
              <w:rPr>
                <w:sz w:val="22"/>
                <w:szCs w:val="22"/>
              </w:rPr>
              <w:t xml:space="preserve">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котельная санатория 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numPr>
                <w:ilvl w:val="0"/>
                <w:numId w:val="1"/>
              </w:numPr>
              <w:jc w:val="center"/>
              <w:spacing w:line="240" w:lineRule="auto"/>
              <w:widowControl w:val="off"/>
              <w:rPr>
                <w:sz w:val="22"/>
                <w:szCs w:val="22"/>
              </w:rPr>
            </w:pPr>
            <w:r>
              <w:rPr>
                <w:sz w:val="22"/>
                <w:szCs w:val="22"/>
                <w:lang w:val="en-US"/>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8" w:type="dxa"/>
            <w:vAlign w:val="center"/>
            <w:textDirection w:val="lrTb"/>
            <w:noWrap w:val="false"/>
          </w:tcPr>
          <w:p>
            <w:pPr>
              <w:pStyle w:val="2093"/>
              <w:numPr>
                <w:ilvl w:val="0"/>
                <w:numId w:val="1"/>
              </w:numPr>
              <w:widowControl w:val="off"/>
              <w:rPr>
                <w:sz w:val="22"/>
                <w:szCs w:val="22"/>
              </w:rPr>
            </w:pPr>
            <w:r>
              <w:rPr>
                <w:sz w:val="22"/>
                <w:szCs w:val="22"/>
                <w:lang w:val="ru-RU"/>
              </w:rPr>
              <w:t xml:space="preserve">н/д</w:t>
            </w:r>
            <w:r>
              <w:rPr>
                <w:sz w:val="22"/>
                <w:szCs w:val="22"/>
              </w:rPr>
            </w:r>
            <w:r>
              <w:rPr>
                <w:sz w:val="22"/>
                <w:szCs w:val="22"/>
              </w:rPr>
            </w:r>
          </w:p>
        </w:tc>
      </w:tr>
    </w:tbl>
    <w:p>
      <w:pPr>
        <w:pStyle w:val="2055"/>
        <w:ind w:firstLine="709"/>
        <w:spacing w:before="0" w:after="0" w:line="240" w:lineRule="auto"/>
        <w:rPr>
          <w:b w:val="0"/>
          <w:lang w:val="ru-RU"/>
        </w:rPr>
      </w:pPr>
      <w:r>
        <w:rPr>
          <w:b w:val="0"/>
          <w:lang w:val="ru-RU"/>
        </w:rPr>
        <w:t xml:space="preserve">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Pr>
          <w:b w:val="0"/>
          <w:lang w:val="ru-RU"/>
        </w:rPr>
      </w:r>
      <w:r>
        <w:rPr>
          <w:b w:val="0"/>
          <w:lang w:val="ru-RU"/>
        </w:rPr>
      </w:r>
    </w:p>
    <w:p>
      <w:pPr>
        <w:pStyle w:val="1365"/>
        <w:ind w:firstLine="709"/>
      </w:pPr>
      <w:r>
        <w:t xml:space="preserve">Данные расчетов рассеивания вредных (загрязняющих) веществ от существующих объектов теплоснабжения представлены в таблице 1.12.6.</w:t>
      </w:r>
      <w:r/>
    </w:p>
    <w:p>
      <w:pPr>
        <w:pStyle w:val="1365"/>
        <w:jc w:val="right"/>
        <w:keepNext/>
      </w:pPr>
      <w:r>
        <w:t xml:space="preserve">Таблица 1.12.6</w:t>
      </w:r>
      <w:r/>
    </w:p>
    <w:p>
      <w:pPr>
        <w:pStyle w:val="1365"/>
        <w:ind w:firstLine="0"/>
        <w:jc w:val="center"/>
        <w:spacing w:line="240" w:lineRule="auto"/>
        <w:rPr>
          <w:b/>
          <w:bCs/>
        </w:rPr>
      </w:pPr>
      <w:r>
        <w:rPr>
          <w:b/>
          <w:bCs/>
        </w:rPr>
        <w:t xml:space="preserve">Данные расчетов рассеивания вредных (загрязняющих) веществ </w:t>
      </w:r>
      <w:r>
        <w:rPr>
          <w:b/>
          <w:bCs/>
        </w:rPr>
      </w:r>
      <w:r>
        <w:rPr>
          <w:b/>
          <w:bCs/>
        </w:rPr>
      </w:r>
    </w:p>
    <w:p>
      <w:pPr>
        <w:ind w:firstLine="0"/>
        <w:jc w:val="center"/>
        <w:spacing w:line="240" w:lineRule="auto"/>
        <w:rPr>
          <w:b/>
          <w:bCs/>
        </w:rPr>
      </w:pPr>
      <w:r>
        <w:rPr>
          <w:b/>
          <w:bCs/>
        </w:rPr>
        <w:t xml:space="preserve">от существующих объектов теплоснабжения</w:t>
      </w:r>
      <w:r>
        <w:rPr>
          <w:b/>
          <w:bCs/>
        </w:rPr>
      </w:r>
      <w:r>
        <w:rPr>
          <w:b/>
          <w:bCs/>
        </w:rPr>
      </w:r>
    </w:p>
    <w:tbl>
      <w:tblPr>
        <w:tblW w:w="9674" w:type="dxa"/>
        <w:tblInd w:w="-80" w:type="dxa"/>
        <w:tblLayout w:type="fixed"/>
        <w:tblCellMar>
          <w:left w:w="28" w:type="dxa"/>
          <w:top w:w="0" w:type="dxa"/>
          <w:right w:w="28" w:type="dxa"/>
          <w:bottom w:w="0" w:type="dxa"/>
        </w:tblCellMar>
        <w:tblLook w:val="04A0" w:firstRow="1" w:lastRow="0" w:firstColumn="1" w:lastColumn="0" w:noHBand="0" w:noVBand="1"/>
      </w:tblPr>
      <w:tblGrid>
        <w:gridCol w:w="3290"/>
        <w:gridCol w:w="1417"/>
        <w:gridCol w:w="2414"/>
        <w:gridCol w:w="2552"/>
      </w:tblGrid>
      <w:tr>
        <w:tblPrEx/>
        <w:trPr>
          <w:trHeight w:val="463"/>
          <w:tblHeader/>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lang w:val="en-US"/>
              </w:rPr>
              <w:t xml:space="preserve">Источник тепловой энергии (мощности)</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lang w:val="en-US"/>
              </w:rPr>
              <w:t xml:space="preserve">Код вещества</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lang w:val="en-US"/>
              </w:rPr>
              <w:t xml:space="preserve">Наименование вещества</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Радиус рассеивания/зона рассеивания, км</w:t>
            </w:r>
            <w:r>
              <w:rPr>
                <w:b w:val="0"/>
                <w:bCs w:val="0"/>
                <w:sz w:val="20"/>
                <w:szCs w:val="20"/>
              </w:rPr>
            </w:r>
            <w:r>
              <w:rPr>
                <w:b w:val="0"/>
                <w:bCs w:val="0"/>
                <w:sz w:val="20"/>
                <w:szCs w:val="20"/>
              </w:rPr>
            </w:r>
          </w:p>
        </w:tc>
      </w:tr>
      <w:tr>
        <w:tblPrEx/>
        <w:trPr>
          <w:trHeight w:val="257"/>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rPr>
            </w:pPr>
            <w:r>
              <w:rPr>
                <w:sz w:val="22"/>
                <w:szCs w:val="22"/>
              </w:rPr>
              <w:t xml:space="preserve">Котельная п. Новатор в районе Голузинской школы</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0301</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Азота диоксид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31"/>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0304</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Азота 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31"/>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0337</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Углерода 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75"/>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0,703</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Бенз/а/пирен</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31"/>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Котельная д.Морозовица</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0301</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Азота диоксид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52"/>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0304</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Азота 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31"/>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0337</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Углерода оксид</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r>
        <w:tblPrEx/>
        <w:trPr>
          <w:trHeight w:val="231"/>
        </w:trPr>
        <w:tc>
          <w:tcPr>
            <w:tcBorders>
              <w:top w:val="single" w:color="000000" w:sz="4" w:space="0"/>
              <w:left w:val="single" w:color="000000" w:sz="4" w:space="0"/>
              <w:bottom w:val="single" w:color="000000" w:sz="4" w:space="0"/>
              <w:right w:val="single" w:color="000000" w:sz="4" w:space="0"/>
            </w:tcBorders>
            <w:tcW w:w="3290"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0,703</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414"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Бенз/а/пирен</w:t>
            </w:r>
            <w:r>
              <w:rPr>
                <w:sz w:val="24"/>
                <w:szCs w:val="24"/>
                <w:lang w:val="en-US"/>
              </w:rPr>
            </w:r>
            <w:r>
              <w:rPr>
                <w:sz w:val="24"/>
                <w:szCs w:val="24"/>
                <w:lang w:val="en-US"/>
              </w:rPr>
            </w:r>
          </w:p>
        </w:tc>
        <w:tc>
          <w:tcPr>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pStyle w:val="1365"/>
              <w:ind w:firstLine="0"/>
              <w:jc w:val="center"/>
              <w:spacing w:line="240" w:lineRule="auto"/>
              <w:widowControl w:val="off"/>
              <w:rPr>
                <w:sz w:val="24"/>
                <w:szCs w:val="24"/>
                <w:lang w:val="en-US"/>
              </w:rPr>
            </w:pPr>
            <w:r>
              <w:rPr>
                <w:sz w:val="22"/>
                <w:szCs w:val="22"/>
                <w:lang w:val="en-US"/>
              </w:rPr>
              <w:t xml:space="preserve">0,1</w:t>
            </w:r>
            <w:r>
              <w:rPr>
                <w:sz w:val="24"/>
                <w:szCs w:val="24"/>
                <w:lang w:val="en-US"/>
              </w:rPr>
            </w:r>
            <w:r>
              <w:rPr>
                <w:sz w:val="24"/>
                <w:szCs w:val="24"/>
                <w:lang w:val="en-US"/>
              </w:rPr>
            </w:r>
          </w:p>
        </w:tc>
      </w:tr>
    </w:tbl>
    <w:p>
      <w:pPr>
        <w:pStyle w:val="1365"/>
        <w:ind w:left="0" w:right="0" w:firstLine="0"/>
        <w:jc w:val="center"/>
      </w:pPr>
      <w:r>
        <w:t xml:space="preserve">81</w:t>
      </w:r>
      <w:r/>
    </w:p>
    <w:p>
      <w:pPr>
        <w:pStyle w:val="2054"/>
        <w:jc w:val="center"/>
        <w:spacing w:before="120" w:after="0" w:line="240" w:lineRule="auto"/>
        <w:rPr>
          <w:b w:val="0"/>
        </w:rPr>
      </w:pPr>
      <w:r>
        <w:rPr>
          <w:b w:val="0"/>
        </w:rPr>
      </w:r>
      <w:r>
        <w:rPr>
          <w:b w:val="0"/>
        </w:rPr>
      </w:r>
      <w:r>
        <w:rPr>
          <w:b w:val="0"/>
        </w:rPr>
      </w:r>
    </w:p>
    <w:p>
      <w:pPr>
        <w:pStyle w:val="2054"/>
        <w:jc w:val="center"/>
        <w:spacing w:before="0" w:after="0" w:line="240" w:lineRule="auto"/>
        <w:rPr>
          <w:lang w:val="ru-RU"/>
        </w:rPr>
      </w:pPr>
      <w:r>
        <w:rPr>
          <w:lang w:val="ru-RU"/>
        </w:rPr>
        <w:t xml:space="preserve">Часть</w:t>
      </w:r>
      <w:r>
        <w:t xml:space="preserve"> </w:t>
      </w:r>
      <w:r>
        <w:rPr>
          <w:lang w:val="ru-RU"/>
        </w:rPr>
        <w:t xml:space="preserve">13 Описание существующих технических и технологических проблем</w:t>
      </w:r>
      <w:r>
        <w:rPr>
          <w:lang w:val="ru-RU"/>
        </w:rPr>
      </w:r>
      <w:r>
        <w:rPr>
          <w:lang w:val="ru-RU"/>
        </w:rPr>
      </w:r>
    </w:p>
    <w:p>
      <w:pPr>
        <w:pStyle w:val="2054"/>
        <w:jc w:val="center"/>
        <w:spacing w:before="0" w:after="0" w:line="240" w:lineRule="auto"/>
        <w:rPr>
          <w:lang w:val="ru-RU"/>
        </w:rPr>
      </w:pPr>
      <w:r>
        <w:rPr>
          <w:lang w:val="ru-RU"/>
        </w:rPr>
        <w:t xml:space="preserve"> в системах теплоснабжения муниципального образования</w:t>
      </w:r>
      <w:r>
        <w:rPr>
          <w:lang w:val="ru-RU"/>
        </w:rPr>
      </w:r>
      <w:r>
        <w:rPr>
          <w:lang w:val="ru-RU"/>
        </w:rPr>
      </w:r>
    </w:p>
    <w:p>
      <w:pPr>
        <w:pStyle w:val="2054"/>
        <w:jc w:val="center"/>
        <w:spacing w:before="0" w:after="0" w:line="240" w:lineRule="auto"/>
        <w:rPr>
          <w:lang w:val="ru-RU"/>
        </w:rPr>
      </w:pPr>
      <w:r>
        <w:rPr>
          <w:highlight w:val="none"/>
          <w:lang w:val="ru-RU"/>
        </w:rPr>
      </w:r>
      <w:r>
        <w:rPr>
          <w:lang w:val="ru-RU"/>
        </w:rPr>
      </w:r>
      <w:r>
        <w:rPr>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b w:val="0"/>
          <w:lang w:val="ru-RU"/>
        </w:rPr>
      </w:r>
      <w:r>
        <w:rPr>
          <w:b w:val="0"/>
          <w:lang w:val="ru-RU"/>
        </w:rPr>
      </w:r>
    </w:p>
    <w:p>
      <w:pPr>
        <w:pStyle w:val="1365"/>
        <w:ind w:firstLine="709"/>
      </w:pPr>
      <w:r>
        <w:t xml:space="preserve">Из комплекса существующих проблем организации качественного теплоснабжения на территории Великоустюгского муниципального округа можно выделить следующие составляющие: </w:t>
      </w:r>
      <w:r/>
    </w:p>
    <w:p>
      <w:pPr>
        <w:pStyle w:val="1365"/>
        <w:numPr>
          <w:ilvl w:val="0"/>
          <w:numId w:val="29"/>
        </w:numPr>
        <w:ind w:left="0" w:firstLine="709"/>
      </w:pPr>
      <w:r>
        <w:t xml:space="preserve">износ сетей; </w:t>
      </w:r>
      <w:r/>
    </w:p>
    <w:p>
      <w:pPr>
        <w:pStyle w:val="1365"/>
        <w:numPr>
          <w:ilvl w:val="0"/>
          <w:numId w:val="29"/>
        </w:numPr>
        <w:ind w:left="0" w:firstLine="709"/>
      </w:pPr>
      <w:r>
        <w:t xml:space="preserve">неравномерность температуры на вводе к потребителям по территории Великоустюгского муниципального округа; </w:t>
      </w:r>
      <w:r/>
    </w:p>
    <w:p>
      <w:pPr>
        <w:pStyle w:val="1365"/>
        <w:numPr>
          <w:ilvl w:val="0"/>
          <w:numId w:val="29"/>
        </w:numPr>
        <w:ind w:left="0" w:firstLine="709"/>
      </w:pPr>
      <w:r>
        <w:t xml:space="preserve">отсутствие приборов учета у потребителей; </w:t>
      </w:r>
      <w:r/>
    </w:p>
    <w:p>
      <w:pPr>
        <w:pStyle w:val="1365"/>
        <w:numPr>
          <w:ilvl w:val="0"/>
          <w:numId w:val="29"/>
        </w:numPr>
        <w:ind w:left="0" w:firstLine="709"/>
      </w:pPr>
      <w:r>
        <w:t xml:space="preserve">отсутствие автоматизированных тепловых пунктов у потребителей</w:t>
      </w:r>
      <w:r/>
    </w:p>
    <w:p>
      <w:pPr>
        <w:pStyle w:val="1365"/>
        <w:ind w:firstLine="709"/>
      </w:pPr>
      <w:r>
        <w:rPr>
          <w:b/>
        </w:rPr>
        <w:t xml:space="preserve">Износ сетей</w:t>
      </w:r>
      <w:r>
        <w:t xml:space="preserve"> – наиболее существенная проблема организации качественного теплоснабжения. </w:t>
      </w:r>
      <w:r/>
    </w:p>
    <w:p>
      <w:pPr>
        <w:pStyle w:val="1365"/>
        <w:ind w:firstLine="709"/>
      </w:pPr>
      <w: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w:t>
      </w:r>
      <w:r>
        <w:t xml:space="preserve">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w:t>
      </w:r>
      <w:r>
        <w:t xml:space="preserve">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r/>
    </w:p>
    <w:p>
      <w:pPr>
        <w:pStyle w:val="1365"/>
        <w:ind w:firstLine="709"/>
      </w:pPr>
      <w:r>
        <w:t xml:space="preserve">Повышение качества теплоснабжения может быть достигнуто путем замены трубопроводов и реконструкции тепловых сетей. </w:t>
      </w:r>
      <w:r/>
    </w:p>
    <w:p>
      <w:pPr>
        <w:pStyle w:val="1365"/>
        <w:ind w:firstLine="709"/>
      </w:pPr>
      <w:r>
        <w:rPr>
          <w:b/>
        </w:rPr>
        <w:t xml:space="preserve">Неравномерность температуры на вводе к потребителям по территории города</w:t>
      </w:r>
      <w:r>
        <w:t xml:space="preserve">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w:t>
      </w:r>
      <w:r>
        <w:t xml:space="preserve">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r/>
    </w:p>
    <w:p>
      <w:pPr>
        <w:pStyle w:val="1365"/>
        <w:ind w:firstLine="709"/>
      </w:pPr>
      <w:r>
        <w:rPr>
          <w:b/>
        </w:rPr>
        <w:t xml:space="preserve">Отсутствие приборов учета у потребителей</w:t>
      </w:r>
      <w:r>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r/>
    </w:p>
    <w:p>
      <w:pPr>
        <w:pStyle w:val="1365"/>
        <w:ind w:firstLine="709"/>
      </w:pPr>
      <w:r>
        <w:rPr>
          <w:b/>
        </w:rPr>
        <w:t xml:space="preserve">Отсутствие автоматики тепловых пунктов у потребителей</w:t>
      </w:r>
      <w:r>
        <w:t xml:space="preserve">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 </w:t>
      </w:r>
      <w:r/>
    </w:p>
    <w:p>
      <w:pPr>
        <w:pStyle w:val="1365"/>
        <w:jc w:val="center"/>
        <w:rPr>
          <w:highlight w:val="none"/>
        </w:rPr>
      </w:pPr>
      <w:r>
        <w:t xml:space="preserve">82</w:t>
      </w:r>
      <w:r>
        <w:rPr>
          <w:highlight w:val="none"/>
        </w:rPr>
      </w:r>
      <w:r>
        <w:rPr>
          <w:highlight w:val="none"/>
        </w:rPr>
      </w:r>
    </w:p>
    <w:p>
      <w:pPr>
        <w:pStyle w:val="1365"/>
        <w:jc w:val="center"/>
      </w:pPr>
      <w:r/>
      <w:r/>
    </w:p>
    <w:p>
      <w:pPr>
        <w:pStyle w:val="1365"/>
        <w:ind w:firstLine="709"/>
      </w:pPr>
      <w:r>
        <w:t xml:space="preserve">Из рассмотренных выше проблем, наиболее существенной является износ тепловых сетей. Решению данной проблемы следует уделить особое внимание. </w:t>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Pr>
          <w:b w:val="0"/>
          <w:lang w:val="ru-RU"/>
        </w:rPr>
      </w:r>
      <w:r>
        <w:rPr>
          <w:b w:val="0"/>
          <w:lang w:val="ru-RU"/>
        </w:rPr>
      </w:r>
    </w:p>
    <w:p>
      <w:pPr>
        <w:pStyle w:val="1365"/>
        <w:ind w:firstLine="709"/>
      </w:pPr>
      <w:r>
        <w:t xml:space="preserve">Проблемы аналогичны проблемам, перечисленным в пункте «а» части 12 Главы 1.</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описание существующих проблем развития систем теплоснабжения</w:t>
      </w:r>
      <w:r>
        <w:rPr>
          <w:b w:val="0"/>
          <w:lang w:val="ru-RU"/>
        </w:rPr>
      </w:r>
      <w:r>
        <w:rPr>
          <w:b w:val="0"/>
          <w:lang w:val="ru-RU"/>
        </w:rPr>
      </w:r>
    </w:p>
    <w:p>
      <w:pPr>
        <w:pStyle w:val="1365"/>
        <w:ind w:firstLine="709"/>
      </w:pPr>
      <w:r>
        <w:t xml:space="preserve">Развитие систем теплоснабжения Великоустюгского муниципального округа в рамках, существующих систем централизованного теплоснабжения, ограничено оптимальными радиусами теплоснабжения существующих источников тепла. </w:t>
      </w:r>
      <w:r/>
    </w:p>
    <w:p>
      <w:pPr>
        <w:pStyle w:val="1365"/>
        <w:ind w:firstLine="709"/>
      </w:pPr>
      <w:r>
        <w:t xml:space="preserve">Проблемы развития систем тепло</w:t>
      </w:r>
      <w:r>
        <w:t xml:space="preserve">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которые ограничивает возможность присоединения новых потребителей к существующим тепловым сетям.  </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описание существующих проблем надежного и эффективного снабжения топливом действующих систем теплоснабжения</w:t>
      </w:r>
      <w:r>
        <w:rPr>
          <w:b w:val="0"/>
          <w:lang w:val="ru-RU"/>
        </w:rPr>
      </w:r>
      <w:r>
        <w:rPr>
          <w:b w:val="0"/>
          <w:lang w:val="ru-RU"/>
        </w:rPr>
      </w:r>
    </w:p>
    <w:p>
      <w:pPr>
        <w:pStyle w:val="1365"/>
        <w:ind w:firstLine="709"/>
      </w:pPr>
      <w:r>
        <w:t xml:space="preserve">Проблемы с топливоснабжением отсутствуют. </w:t>
      </w:r>
      <w:r/>
    </w:p>
    <w:p>
      <w:pPr>
        <w:pStyle w:val="1365"/>
        <w:ind w:firstLine="709"/>
      </w:pPr>
      <w:r>
        <w:t xml:space="preserve">Проблемы надёжного и эффективного снабжения топливом действующих систем теплоснабжения в Великоустюгском муниципальном округе отсутствуют и могут возникнуть только при финансовой задолженности теплогенерирующих предприятий поставщикам топлива.</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анализ предписаний надзорных органов об устранении нарушений, влияющих на безопасность и надежность системы теплоснабжения</w:t>
      </w:r>
      <w:r>
        <w:rPr>
          <w:b w:val="0"/>
          <w:lang w:val="ru-RU"/>
        </w:rPr>
      </w:r>
      <w:r>
        <w:rPr>
          <w:b w:val="0"/>
          <w:lang w:val="ru-RU"/>
        </w:rPr>
      </w:r>
    </w:p>
    <w:p>
      <w:pPr>
        <w:pStyle w:val="1365"/>
        <w:ind w:firstLine="709"/>
      </w:pPr>
      <w:r>
        <w:t xml:space="preserve">Предписания надзорных органов об устранении нарушений, влияющих на безопасность и надежность системы теплоснабжения, отсутствуют. </w:t>
      </w:r>
      <w:r/>
    </w:p>
    <w:p>
      <w:pPr>
        <w:pStyle w:val="1365"/>
        <w:ind w:firstLine="0"/>
        <w:jc w:val="left"/>
        <w:rPr>
          <w:highlight w:val="none"/>
        </w:rPr>
      </w:pPr>
      <w:r>
        <w:rPr>
          <w:highlight w:val="none"/>
        </w:rPr>
      </w:r>
      <w:r>
        <w:rPr>
          <w:highlight w:val="none"/>
        </w:rPr>
      </w:r>
      <w:r>
        <w:rPr>
          <w:highlight w:val="none"/>
        </w:rPr>
      </w:r>
    </w:p>
    <w:p>
      <w:pPr>
        <w:pStyle w:val="1365"/>
        <w:jc w:val="center"/>
        <w:rPr>
          <w:b/>
          <w:bCs/>
          <w:highlight w:val="none"/>
        </w:rPr>
      </w:pPr>
      <w:r>
        <w:rPr>
          <w:b/>
          <w:bCs/>
        </w:rPr>
        <w:t xml:space="preserve">ГЛАВА 2 СУЩЕСТВУЮЩЕЕ И ПЕРСПЕКТИВНОЕ ПОТРЕБЛЕНИЕ ТЕПЛОВОЙ ЭНЕРГИИ НА ЦЕЛИ ТЕПЛОСНАБЖЕНИЯ</w:t>
      </w:r>
      <w:r>
        <w:rPr>
          <w:b/>
          <w:bCs/>
          <w:highlight w:val="none"/>
        </w:rPr>
      </w:r>
      <w:r>
        <w:rPr>
          <w:b/>
          <w:bCs/>
          <w:highlight w:val="none"/>
        </w:rPr>
      </w:r>
    </w:p>
    <w:p>
      <w:pPr>
        <w:jc w:val="center"/>
        <w:rPr>
          <w:b/>
          <w:bCs/>
        </w:rPr>
      </w:pPr>
      <w:r>
        <w:rPr>
          <w:b/>
          <w:bCs/>
          <w:highlight w:val="none"/>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данные базового уровня потребления тепла на цели теплоснабжения</w:t>
      </w:r>
      <w:r>
        <w:rPr>
          <w:b w:val="0"/>
          <w:lang w:val="ru-RU"/>
        </w:rPr>
      </w:r>
      <w:r>
        <w:rPr>
          <w:b w:val="0"/>
          <w:lang w:val="ru-RU"/>
        </w:rPr>
      </w:r>
    </w:p>
    <w:p>
      <w:pPr>
        <w:pStyle w:val="1365"/>
        <w:ind w:firstLine="709"/>
      </w:pPr>
      <w:r>
        <w:t xml:space="preserve">Базовым периодом для разработки схемы теплоснабжения принят 2025 год.</w:t>
      </w:r>
      <w:r/>
    </w:p>
    <w:p>
      <w:pPr>
        <w:pStyle w:val="1365"/>
        <w:ind w:firstLine="709"/>
      </w:pPr>
      <w:r>
        <w:t xml:space="preserve">Базовые тепловые нагрузки Великоустюгского муниципального округа на 01.01.2026 представлены в таблице 2.1.</w:t>
      </w:r>
      <w:r>
        <w:rPr>
          <w:highlight w:val="yellow"/>
        </w:rPr>
      </w:r>
      <w:r/>
    </w:p>
    <w:p>
      <w:pPr>
        <w:pStyle w:val="1365"/>
        <w:jc w:val="right"/>
      </w:pPr>
      <w:r>
        <w:t xml:space="preserve">Таблица 2.1</w:t>
      </w:r>
      <w:r/>
    </w:p>
    <w:p>
      <w:pPr>
        <w:pStyle w:val="1365"/>
        <w:ind w:firstLine="0"/>
        <w:jc w:val="center"/>
        <w:rPr>
          <w:b/>
          <w:bCs/>
        </w:rPr>
      </w:pPr>
      <w:r>
        <w:rPr>
          <w:b/>
          <w:bCs/>
        </w:rPr>
        <w:t xml:space="preserve">Тепловые нагрузки котельных Великоустюгского муниципального округа, Гкал/ч</w:t>
      </w:r>
      <w:r>
        <w:rPr>
          <w:b/>
          <w:bCs/>
        </w:rPr>
      </w:r>
      <w:r>
        <w:rPr>
          <w:b/>
          <w:bCs/>
        </w:rPr>
      </w:r>
    </w:p>
    <w:tbl>
      <w:tblPr>
        <w:tblW w:w="9667" w:type="dxa"/>
        <w:tblInd w:w="0" w:type="dxa"/>
        <w:tblLayout w:type="fixed"/>
        <w:tblCellMar>
          <w:left w:w="28" w:type="dxa"/>
          <w:top w:w="0" w:type="dxa"/>
          <w:right w:w="28" w:type="dxa"/>
          <w:bottom w:w="0" w:type="dxa"/>
        </w:tblCellMar>
        <w:tblLook w:val="04A0" w:firstRow="1" w:lastRow="0" w:firstColumn="1" w:lastColumn="0" w:noHBand="0" w:noVBand="1"/>
      </w:tblPr>
      <w:tblGrid>
        <w:gridCol w:w="5555"/>
        <w:gridCol w:w="1276"/>
        <w:gridCol w:w="1417"/>
        <w:gridCol w:w="1419"/>
      </w:tblGrid>
      <w:tr>
        <w:tblPrEx/>
        <w:trPr/>
        <w:tc>
          <w:tcPr>
            <w:tcBorders>
              <w:top w:val="single" w:color="000000" w:sz="4" w:space="0"/>
              <w:left w:val="single" w:color="000000" w:sz="4" w:space="0"/>
              <w:bottom w:val="single" w:color="000000" w:sz="4" w:space="0"/>
              <w:right w:val="single" w:color="000000" w:sz="4" w:space="0"/>
            </w:tcBorders>
            <w:tcW w:w="5555" w:type="dxa"/>
            <w:vAlign w:val="center"/>
            <w:vMerge w:val="restart"/>
            <w:textDirection w:val="lrTb"/>
            <w:noWrap w:val="false"/>
          </w:tcPr>
          <w:p>
            <w:pPr>
              <w:pStyle w:val="2093"/>
              <w:keepNext/>
              <w:widowControl w:val="off"/>
              <w:rPr>
                <w:b w:val="0"/>
                <w:bCs w:val="0"/>
                <w:highlight w:val="white"/>
              </w:rPr>
            </w:pPr>
            <w:r>
              <w:rPr>
                <w:rStyle w:val="1631"/>
                <w:rFonts w:eastAsia="Calibri"/>
                <w:b w:val="0"/>
                <w:bCs w:val="0"/>
                <w:sz w:val="20"/>
                <w:szCs w:val="20"/>
                <w:highlight w:val="white"/>
                <w:lang w:eastAsia="en-US" w:bidi="ar-SA"/>
              </w:rPr>
              <w:t xml:space="preserve">Источник тепловой энергии</w:t>
            </w:r>
            <w:r>
              <w:rPr>
                <w:b w:val="0"/>
                <w:bCs w:val="0"/>
                <w:highlight w:val="white"/>
              </w:rPr>
            </w:r>
            <w:r>
              <w:rPr>
                <w:b w:val="0"/>
                <w:bCs w:val="0"/>
                <w:highlight w:val="white"/>
              </w:rPr>
            </w:r>
          </w:p>
        </w:tc>
        <w:tc>
          <w:tcPr>
            <w:gridSpan w:val="3"/>
            <w:tcBorders>
              <w:top w:val="single" w:color="000000" w:sz="4" w:space="0"/>
              <w:left w:val="single" w:color="000000" w:sz="4" w:space="0"/>
              <w:bottom w:val="single" w:color="000000" w:sz="4" w:space="0"/>
              <w:right w:val="single" w:color="000000" w:sz="4" w:space="0"/>
            </w:tcBorders>
            <w:tcW w:w="4112" w:type="dxa"/>
            <w:vAlign w:val="center"/>
            <w:textDirection w:val="lrTb"/>
            <w:noWrap w:val="false"/>
          </w:tcPr>
          <w:p>
            <w:pPr>
              <w:pStyle w:val="1365"/>
              <w:ind w:firstLine="0"/>
              <w:jc w:val="center"/>
              <w:spacing w:line="240" w:lineRule="auto"/>
              <w:widowControl w:val="off"/>
              <w:rPr>
                <w:b w:val="0"/>
                <w:bCs w:val="0"/>
                <w:highlight w:val="white"/>
              </w:rPr>
            </w:pPr>
            <w:r>
              <w:rPr>
                <w:b w:val="0"/>
                <w:bCs w:val="0"/>
                <w:sz w:val="20"/>
                <w:szCs w:val="20"/>
                <w:highlight w:val="white"/>
              </w:rPr>
              <w:t xml:space="preserve">Тепловые нагрузки, Гкал/ч</w:t>
            </w:r>
            <w:r>
              <w:rPr>
                <w:b w:val="0"/>
                <w:bCs w:val="0"/>
                <w:highlight w:val="white"/>
              </w:rPr>
            </w:r>
            <w:r>
              <w:rPr>
                <w:b w:val="0"/>
                <w:bCs w:val="0"/>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vMerge w:val="continue"/>
            <w:textDirection w:val="lrTb"/>
            <w:noWrap w:val="false"/>
          </w:tcPr>
          <w:p>
            <w:pPr>
              <w:pStyle w:val="2093"/>
              <w:keepNext/>
              <w:widowControl w:val="off"/>
              <w:rPr>
                <w:b/>
                <w:szCs w:val="20"/>
              </w:rPr>
            </w:pPr>
            <w:r>
              <w:rPr>
                <w:b/>
                <w:szCs w:val="20"/>
              </w:rPr>
            </w:r>
            <w:r>
              <w:rPr>
                <w:b/>
                <w:szCs w:val="20"/>
              </w:rPr>
            </w:r>
            <w:r>
              <w:rPr>
                <w:b/>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b w:val="0"/>
                <w:bCs w:val="0"/>
                <w:highlight w:val="white"/>
              </w:rPr>
            </w:pPr>
            <w:r>
              <w:rPr>
                <w:b w:val="0"/>
                <w:bCs w:val="0"/>
                <w:sz w:val="20"/>
                <w:szCs w:val="20"/>
                <w:highlight w:val="white"/>
              </w:rPr>
              <w:t xml:space="preserve">отопление, вентиляция</w:t>
            </w:r>
            <w:r>
              <w:rPr>
                <w:b w:val="0"/>
                <w:bCs w:val="0"/>
                <w:highlight w:val="white"/>
              </w:rPr>
            </w:r>
            <w:r>
              <w:rPr>
                <w:b w:val="0"/>
                <w:bCs w:val="0"/>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b w:val="0"/>
                <w:bCs w:val="0"/>
                <w:highlight w:val="white"/>
              </w:rPr>
            </w:pPr>
            <w:r>
              <w:rPr>
                <w:b w:val="0"/>
                <w:bCs w:val="0"/>
                <w:sz w:val="20"/>
                <w:szCs w:val="20"/>
                <w:highlight w:val="white"/>
              </w:rPr>
              <w:t xml:space="preserve">горячее водоснабжение</w:t>
            </w:r>
            <w:r>
              <w:rPr>
                <w:b w:val="0"/>
                <w:bCs w:val="0"/>
                <w:highlight w:val="white"/>
              </w:rPr>
            </w:r>
            <w:r>
              <w:rPr>
                <w:b w:val="0"/>
                <w:bCs w:val="0"/>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b w:val="0"/>
                <w:bCs w:val="0"/>
                <w:highlight w:val="white"/>
              </w:rPr>
            </w:pPr>
            <w:r>
              <w:rPr>
                <w:b w:val="0"/>
                <w:bCs w:val="0"/>
                <w:sz w:val="20"/>
                <w:szCs w:val="20"/>
                <w:highlight w:val="white"/>
              </w:rPr>
              <w:t xml:space="preserve">ИТОГО</w:t>
            </w:r>
            <w:r>
              <w:rPr>
                <w:b w:val="0"/>
                <w:bCs w:val="0"/>
                <w:highlight w:val="white"/>
              </w:rPr>
            </w:r>
            <w:r>
              <w:rPr>
                <w:b w:val="0"/>
                <w:bCs w:val="0"/>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0"/>
                <w:szCs w:val="18"/>
                <w:highlight w:val="white"/>
              </w:rPr>
            </w:pPr>
            <w:r>
              <w:rPr>
                <w:sz w:val="22"/>
                <w:szCs w:val="20"/>
                <w:highlight w:val="white"/>
              </w:rPr>
              <w:t xml:space="preserve">1</w:t>
            </w:r>
            <w:r>
              <w:rPr>
                <w:sz w:val="20"/>
                <w:szCs w:val="18"/>
                <w:highlight w:val="white"/>
              </w:rPr>
            </w:r>
            <w:r>
              <w:rPr>
                <w:sz w:val="20"/>
                <w:szCs w:val="18"/>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0"/>
                <w:szCs w:val="18"/>
                <w:highlight w:val="white"/>
              </w:rPr>
            </w:pPr>
            <w:r>
              <w:rPr>
                <w:sz w:val="22"/>
                <w:szCs w:val="20"/>
                <w:highlight w:val="white"/>
              </w:rPr>
              <w:t xml:space="preserve">2</w:t>
            </w:r>
            <w:r>
              <w:rPr>
                <w:sz w:val="20"/>
                <w:szCs w:val="18"/>
                <w:highlight w:val="white"/>
              </w:rPr>
            </w:r>
            <w:r>
              <w:rPr>
                <w:sz w:val="20"/>
                <w:szCs w:val="18"/>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16"/>
                <w:szCs w:val="18"/>
                <w:highlight w:val="white"/>
              </w:rPr>
            </w:pPr>
            <w:r>
              <w:rPr>
                <w:sz w:val="18"/>
                <w:szCs w:val="20"/>
                <w:highlight w:val="white"/>
              </w:rPr>
              <w:t xml:space="preserve">3</w:t>
            </w:r>
            <w:r>
              <w:rPr>
                <w:sz w:val="16"/>
                <w:szCs w:val="18"/>
                <w:highlight w:val="white"/>
              </w:rPr>
            </w:r>
            <w:r>
              <w:rPr>
                <w:sz w:val="16"/>
                <w:szCs w:val="18"/>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0"/>
                <w:szCs w:val="18"/>
                <w:highlight w:val="white"/>
              </w:rPr>
            </w:pPr>
            <w:r>
              <w:rPr>
                <w:sz w:val="22"/>
                <w:szCs w:val="20"/>
                <w:highlight w:val="white"/>
              </w:rPr>
              <w:t xml:space="preserve">4</w:t>
            </w:r>
            <w:r>
              <w:rPr>
                <w:sz w:val="20"/>
                <w:szCs w:val="18"/>
                <w:highlight w:val="white"/>
              </w:rPr>
            </w:r>
            <w:r>
              <w:rPr>
                <w:sz w:val="20"/>
                <w:szCs w:val="18"/>
                <w:highlight w:val="white"/>
              </w:rPr>
            </w:r>
          </w:p>
        </w:tc>
      </w:tr>
      <w:tr>
        <w:tblPrEx/>
        <w:trPr/>
        <w:tc>
          <w:tcPr>
            <w:tcBorders>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1 Центральная</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30</w:t>
            </w:r>
            <w:r>
              <w:rPr>
                <w:color w:val="000000"/>
                <w:sz w:val="22"/>
                <w:szCs w:val="22"/>
                <w:highlight w:val="white"/>
                <w:lang w:val="en-US"/>
              </w:rPr>
              <w:t xml:space="preserve">,</w:t>
            </w:r>
            <w:r>
              <w:rPr>
                <w:color w:val="000000"/>
                <w:sz w:val="22"/>
                <w:szCs w:val="22"/>
                <w:highlight w:val="white"/>
              </w:rPr>
              <w:t xml:space="preserve">88</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4,07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2 Квартальная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22</w:t>
            </w:r>
            <w:r>
              <w:rPr>
                <w:color w:val="000000"/>
                <w:sz w:val="22"/>
                <w:szCs w:val="22"/>
                <w:highlight w:val="white"/>
                <w:lang w:val="en-US"/>
              </w:rPr>
              <w:t xml:space="preserve">,</w:t>
            </w:r>
            <w:r>
              <w:rPr>
                <w:color w:val="000000"/>
                <w:sz w:val="22"/>
                <w:szCs w:val="22"/>
                <w:highlight w:val="white"/>
              </w:rPr>
              <w:t xml:space="preserve">14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2,62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4 Школьная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617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0,076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6 Добрынино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 7 </w:t>
            </w:r>
            <w:r>
              <w:rPr>
                <w:color w:val="000000"/>
                <w:sz w:val="22"/>
                <w:szCs w:val="22"/>
                <w:highlight w:val="white"/>
                <w:lang w:val="en-US"/>
              </w:rPr>
              <w:t xml:space="preserve">д. Коробейниково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8 БМК </w:t>
            </w:r>
            <w:r>
              <w:rPr>
                <w:color w:val="000000"/>
                <w:sz w:val="22"/>
                <w:szCs w:val="22"/>
                <w:highlight w:val="white"/>
              </w:rPr>
              <w:t xml:space="preserve">С-Западная 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,3</w:t>
            </w:r>
            <w:r>
              <w:rPr>
                <w:color w:val="000000"/>
                <w:sz w:val="22"/>
                <w:szCs w:val="22"/>
                <w:highlight w:val="white"/>
              </w:rPr>
              <w:t xml:space="preserve">22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0, 238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r>
    </w:tbl>
    <w:p>
      <w:pPr>
        <w:ind w:left="0" w:right="0" w:firstLine="0"/>
        <w:jc w:val="center"/>
      </w:pPr>
      <w:r>
        <w:t xml:space="preserve">83</w:t>
      </w:r>
      <w:r/>
    </w:p>
    <w:p>
      <w:r/>
      <w:r/>
    </w:p>
    <w:tbl>
      <w:tblPr>
        <w:tblW w:w="9807" w:type="dxa"/>
        <w:tblInd w:w="0" w:type="dxa"/>
        <w:tblLayout w:type="fixed"/>
        <w:tblCellMar>
          <w:left w:w="28" w:type="dxa"/>
          <w:top w:w="0" w:type="dxa"/>
          <w:right w:w="28" w:type="dxa"/>
          <w:bottom w:w="0" w:type="dxa"/>
        </w:tblCellMar>
        <w:tblLook w:val="04A0" w:firstRow="1" w:lastRow="0" w:firstColumn="1" w:lastColumn="0" w:noHBand="0" w:noVBand="1"/>
      </w:tblPr>
      <w:tblGrid>
        <w:gridCol w:w="5555"/>
        <w:gridCol w:w="1276"/>
        <w:gridCol w:w="1417"/>
        <w:gridCol w:w="1559"/>
      </w:tblGrid>
      <w:tr>
        <w:tblPrEx/>
        <w:trPr/>
        <w:tc>
          <w:tcPr>
            <w:tcBorders>
              <w:top w:val="single" w:color="000000" w:sz="4" w:space="0"/>
              <w:left w:val="single" w:color="000000" w:sz="4" w:space="0"/>
              <w:bottom w:val="single" w:color="000000" w:sz="4" w:space="0"/>
              <w:right w:val="single" w:color="000000" w:sz="4" w:space="0"/>
            </w:tcBorders>
            <w:tcW w:w="5555" w:type="dxa"/>
            <w:vAlign w:val="center"/>
            <w:vMerge w:val="restart"/>
            <w:textDirection w:val="lrTb"/>
            <w:noWrap w:val="false"/>
          </w:tcPr>
          <w:p>
            <w:pPr>
              <w:pStyle w:val="1365"/>
              <w:ind w:firstLine="0"/>
              <w:jc w:val="center"/>
              <w:spacing w:line="240" w:lineRule="auto"/>
              <w:widowControl w:val="off"/>
              <w:rPr>
                <w:sz w:val="22"/>
                <w:szCs w:val="22"/>
              </w:rPr>
            </w:pPr>
            <w:r>
              <w:rPr>
                <w:sz w:val="22"/>
                <w:szCs w:val="22"/>
              </w:rPr>
              <w:t xml:space="preserve">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vMerge w:val="restart"/>
            <w:textDirection w:val="lrTb"/>
            <w:noWrap w:val="false"/>
          </w:tcPr>
          <w:p>
            <w:pPr>
              <w:pStyle w:val="2093"/>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2093"/>
              <w:widowControl w:val="off"/>
              <w:rPr>
                <w:sz w:val="22"/>
                <w:szCs w:val="22"/>
              </w:rPr>
            </w:pPr>
            <w:r>
              <w:rPr>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093"/>
              <w:widowControl w:val="off"/>
              <w:rPr>
                <w:sz w:val="22"/>
                <w:szCs w:val="22"/>
              </w:rPr>
            </w:pPr>
            <w:r>
              <w:rPr>
                <w:sz w:val="22"/>
                <w:szCs w:val="22"/>
              </w:rPr>
              <w:t xml:space="preserve">4</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 9 Кузино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котельная № 10 Железнодорожная г. Великий Устюг</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0,41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11 </w:t>
            </w:r>
            <w:r>
              <w:rPr>
                <w:color w:val="000000"/>
                <w:sz w:val="22"/>
                <w:szCs w:val="22"/>
                <w:highlight w:val="white"/>
              </w:rPr>
              <w:t xml:space="preserve">Авиолесоохраны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t xml:space="preserve">котельная № 12 БМК </w:t>
            </w:r>
            <w:r>
              <w:rPr>
                <w:color w:val="000000"/>
                <w:sz w:val="22"/>
                <w:szCs w:val="22"/>
                <w:highlight w:val="white"/>
              </w:rPr>
              <w:t xml:space="preserve">(Энергоцентр)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w:t>
            </w:r>
            <w:r>
              <w:rPr>
                <w:color w:val="000000"/>
                <w:sz w:val="22"/>
                <w:szCs w:val="22"/>
                <w:highlight w:val="white"/>
                <w:lang w:val="en-US"/>
              </w:rPr>
              <w:t xml:space="preserve">,</w:t>
            </w:r>
            <w:r>
              <w:rPr>
                <w:color w:val="000000"/>
                <w:sz w:val="22"/>
                <w:szCs w:val="22"/>
                <w:highlight w:val="white"/>
              </w:rPr>
              <w:t xml:space="preserve">66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 13 Стрига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 14 </w:t>
            </w:r>
            <w:r>
              <w:rPr>
                <w:color w:val="000000"/>
                <w:sz w:val="22"/>
                <w:szCs w:val="22"/>
                <w:highlight w:val="white"/>
                <w:lang w:val="en-US"/>
              </w:rPr>
              <w:t xml:space="preserve">пос. Золотавцево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0,05</w:t>
            </w:r>
            <w:r>
              <w:rPr>
                <w:color w:val="000000"/>
                <w:sz w:val="22"/>
                <w:szCs w:val="22"/>
                <w:highlight w:val="white"/>
              </w:rPr>
              <w:t xml:space="preserve">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 16 пос. Валга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 17 Подсосенье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д. Бухинино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школа № 15 </w:t>
            </w:r>
            <w:r>
              <w:rPr>
                <w:color w:val="000000"/>
                <w:sz w:val="22"/>
                <w:szCs w:val="22"/>
                <w:highlight w:val="white"/>
                <w:lang w:val="en-US"/>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306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0,209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котельная с. Васильевское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больницы </w:t>
            </w:r>
            <w:r>
              <w:rPr>
                <w:color w:val="000000"/>
                <w:sz w:val="22"/>
                <w:szCs w:val="22"/>
                <w:highlight w:val="white"/>
                <w:lang w:val="en-US"/>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0,518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0,254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котельная "Кирпичный завод" г. Красавино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 2 </w:t>
            </w:r>
            <w:r>
              <w:rPr>
                <w:color w:val="000000"/>
                <w:sz w:val="22"/>
                <w:szCs w:val="22"/>
                <w:highlight w:val="white"/>
                <w:lang w:val="en-US"/>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lang w:val="en-US"/>
              </w:rPr>
              <w:t xml:space="preserve">котельная № 3 </w:t>
            </w:r>
            <w:r>
              <w:rPr>
                <w:color w:val="000000"/>
                <w:sz w:val="22"/>
                <w:szCs w:val="22"/>
                <w:highlight w:val="white"/>
                <w:lang w:val="en-US"/>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0,49</w:t>
            </w:r>
            <w:r>
              <w:rPr>
                <w:sz w:val="22"/>
                <w:szCs w:val="22"/>
                <w:highlight w:val="white"/>
              </w:rPr>
            </w:r>
            <w:r>
              <w:rPr>
                <w:sz w:val="22"/>
                <w:szCs w:val="22"/>
                <w:highlight w:val="white"/>
              </w:rPr>
            </w:r>
          </w:p>
        </w:tc>
      </w:tr>
    </w:tbl>
    <w:tbl>
      <w:tblPr>
        <w:tblW w:w="9807" w:type="dxa"/>
        <w:tblInd w:w="0" w:type="dxa"/>
        <w:tblLayout w:type="fixed"/>
        <w:tblCellMar>
          <w:left w:w="28" w:type="dxa"/>
          <w:top w:w="0" w:type="dxa"/>
          <w:right w:w="28" w:type="dxa"/>
          <w:bottom w:w="0" w:type="dxa"/>
        </w:tblCellMar>
        <w:tblLook w:val="04A0" w:firstRow="1" w:lastRow="0" w:firstColumn="1" w:lastColumn="0" w:noHBand="0" w:noVBand="1"/>
      </w:tblPr>
      <w:tblGrid>
        <w:gridCol w:w="5555"/>
        <w:gridCol w:w="1276"/>
        <w:gridCol w:w="1417"/>
        <w:gridCol w:w="1559"/>
      </w:tblGrid>
      <w:tr>
        <w:tblPrEx/>
        <w:trPr/>
        <w:tc>
          <w:tcPr>
            <w:tcBorders>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 4 </w:t>
            </w:r>
            <w:r>
              <w:rPr>
                <w:color w:val="000000"/>
                <w:sz w:val="22"/>
                <w:szCs w:val="22"/>
                <w:lang w:val="en-US"/>
              </w:rPr>
              <w:t xml:space="preserve">с. Усть-Алексеево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 5 </w:t>
            </w:r>
            <w:r>
              <w:rPr>
                <w:color w:val="000000"/>
                <w:sz w:val="22"/>
                <w:szCs w:val="22"/>
                <w:lang w:val="en-US"/>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больницы </w:t>
            </w:r>
            <w:r>
              <w:rPr>
                <w:color w:val="000000"/>
                <w:sz w:val="22"/>
                <w:szCs w:val="22"/>
                <w:lang w:val="en-US"/>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бани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д/сада ул. Мира </w:t>
            </w:r>
            <w:r>
              <w:rPr>
                <w:color w:val="000000"/>
                <w:sz w:val="22"/>
                <w:szCs w:val="22"/>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ж/д станции </w:t>
            </w:r>
            <w:r>
              <w:rPr>
                <w:color w:val="000000"/>
                <w:sz w:val="22"/>
                <w:szCs w:val="22"/>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школы </w:t>
            </w:r>
            <w:r>
              <w:rPr>
                <w:color w:val="000000"/>
                <w:sz w:val="22"/>
                <w:szCs w:val="22"/>
                <w:lang w:val="en-US"/>
              </w:rPr>
              <w:t xml:space="preserve">д. Морозовица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0,171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0,018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0,189</w:t>
            </w:r>
            <w:r>
              <w:rPr>
                <w:color w:val="000000"/>
                <w:sz w:val="22"/>
                <w:szCs w:val="22"/>
              </w:rPr>
            </w:r>
            <w:r>
              <w:rPr>
                <w:color w:val="000000"/>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0,13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0,13</w:t>
            </w:r>
            <w:r>
              <w:rPr>
                <w:color w:val="000000"/>
                <w:sz w:val="22"/>
                <w:szCs w:val="22"/>
              </w:rPr>
            </w:r>
            <w:r>
              <w:rPr>
                <w:color w:val="000000"/>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color w:val="000000"/>
                <w:sz w:val="22"/>
                <w:szCs w:val="22"/>
              </w:rPr>
            </w:pPr>
            <w:r>
              <w:rPr>
                <w:color w:val="000000"/>
                <w:sz w:val="22"/>
                <w:szCs w:val="22"/>
                <w:lang w:val="en-US"/>
              </w:rPr>
              <w:t xml:space="preserve">котельная санатория </w:t>
            </w:r>
            <w:r>
              <w:rPr>
                <w:color w:val="000000"/>
                <w:sz w:val="22"/>
                <w:szCs w:val="22"/>
                <w:lang w:val="en-US"/>
              </w:rPr>
              <w:t xml:space="preserve">д. Бобровниково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r>
      <w:tr>
        <w:tblPrEx/>
        <w:trPr/>
        <w:tc>
          <w:tcPr>
            <w:tcBorders>
              <w:top w:val="single" w:color="000000" w:sz="4" w:space="0"/>
              <w:left w:val="single" w:color="000000" w:sz="4" w:space="0"/>
              <w:bottom w:val="single" w:color="000000" w:sz="4" w:space="0"/>
              <w:right w:val="single" w:color="000000" w:sz="4" w:space="0"/>
            </w:tcBorders>
            <w:tcW w:w="5555"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2093"/>
              <w:widowControl w:val="off"/>
              <w:rPr>
                <w:sz w:val="22"/>
                <w:szCs w:val="22"/>
              </w:rPr>
            </w:pPr>
            <w:r>
              <w:rPr>
                <w:sz w:val="22"/>
                <w:szCs w:val="22"/>
                <w:lang w:val="ru-RU"/>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r>
    </w:tbl>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прогнозы приростов площади строительных фондов, сгруппированные по расчетным эл</w:t>
      </w:r>
      <w:r>
        <w:rPr>
          <w:b w:val="0"/>
          <w:lang w:val="ru-RU"/>
        </w:rPr>
        <w:t xml:space="preserve">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b w:val="0"/>
          <w:lang w:val="ru-RU"/>
        </w:rPr>
      </w:r>
      <w:r>
        <w:rPr>
          <w:b w:val="0"/>
          <w:lang w:val="ru-RU"/>
        </w:rPr>
      </w:r>
    </w:p>
    <w:p>
      <w:pPr>
        <w:pStyle w:val="1365"/>
        <w:ind w:firstLine="709"/>
      </w:pPr>
      <w:r>
        <w:t xml:space="preserve">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прогнозы п</w:t>
      </w:r>
      <w:r>
        <w:rPr>
          <w:b w:val="0"/>
          <w:lang w:val="ru-RU"/>
        </w:rPr>
        <w:t xml:space="preserve">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b w:val="0"/>
          <w:lang w:val="ru-RU"/>
        </w:rPr>
      </w:r>
      <w:r>
        <w:rPr>
          <w:b w:val="0"/>
          <w:lang w:val="ru-RU"/>
        </w:rPr>
      </w:r>
    </w:p>
    <w:p>
      <w:pPr>
        <w:pStyle w:val="1365"/>
        <w:ind w:firstLine="709"/>
        <w:rPr>
          <w:highlight w:val="none"/>
        </w:rPr>
      </w:pPr>
      <w: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w:t>
      </w:r>
      <w:r>
        <w:t xml:space="preserve">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50.13330.2012 «Тепловая защита зданий». </w:t>
      </w:r>
      <w:r>
        <w:rPr>
          <w:highlight w:val="none"/>
        </w:rPr>
      </w:r>
      <w:r>
        <w:rPr>
          <w:highlight w:val="none"/>
        </w:rPr>
      </w:r>
    </w:p>
    <w:p>
      <w:pPr>
        <w:ind w:firstLine="709"/>
      </w:pPr>
      <w:r>
        <w:rPr>
          <w:highlight w:val="none"/>
        </w:rPr>
      </w:r>
      <w:r>
        <w:rPr>
          <w:highlight w:val="none"/>
        </w:rPr>
      </w:r>
      <w:r/>
    </w:p>
    <w:p>
      <w:pPr>
        <w:ind w:left="0" w:right="0" w:firstLine="0"/>
        <w:jc w:val="center"/>
        <w:rPr>
          <w:highlight w:val="none"/>
        </w:rPr>
      </w:pPr>
      <w:r>
        <w:rPr>
          <w:highlight w:val="none"/>
        </w:rPr>
        <w:t xml:space="preserve">84</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Данные строит</w:t>
      </w:r>
      <w:r>
        <w:t xml:space="preserve">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r>
        <w:rPr>
          <w:highlight w:val="none"/>
        </w:rPr>
      </w:r>
      <w:r>
        <w:rPr>
          <w:highlight w:val="none"/>
        </w:rPr>
      </w:r>
    </w:p>
    <w:p>
      <w:pPr>
        <w:pStyle w:val="1365"/>
        <w:ind w:firstLine="709"/>
      </w:pPr>
      <w:r>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w:t>
      </w:r>
      <w:r>
        <w:t xml:space="preserve">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w:t>
      </w:r>
      <w:r>
        <w:t xml:space="preserve">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r/>
    </w:p>
    <w:p>
      <w:pPr>
        <w:pStyle w:val="1365"/>
        <w:ind w:firstLine="709"/>
      </w:pPr>
      <w:r>
        <w:t xml:space="preserve">Значения перспективных удельных расходов тепловой энергии на отопление и горячее водоснабжение строящихся жилых зданий приведены в таблице 2.5.</w:t>
      </w:r>
      <w:r/>
    </w:p>
    <w:p>
      <w:pPr>
        <w:pStyle w:val="1365"/>
        <w:ind w:left="567" w:firstLine="0"/>
        <w:jc w:val="right"/>
        <w:keepNext/>
      </w:pPr>
      <w:r>
        <w:t xml:space="preserve">Таблица 2.5</w:t>
      </w:r>
      <w:r/>
    </w:p>
    <w:p>
      <w:pPr>
        <w:pStyle w:val="1365"/>
        <w:ind w:firstLine="0"/>
        <w:jc w:val="center"/>
        <w:keepNext/>
        <w:rPr>
          <w:b/>
          <w:bCs/>
        </w:rPr>
      </w:pPr>
      <w:r>
        <w:rPr>
          <w:b/>
          <w:bCs/>
        </w:rPr>
        <w:t xml:space="preserve">Удельное теплопотребление и удельная тепловая нагрузка</w:t>
      </w:r>
      <w:r>
        <w:rPr>
          <w:b/>
          <w:bCs/>
        </w:rPr>
      </w:r>
      <w:r>
        <w:rPr>
          <w:b/>
          <w:bCs/>
        </w:rPr>
      </w:r>
    </w:p>
    <w:p>
      <w:pPr>
        <w:ind w:firstLine="0"/>
        <w:jc w:val="center"/>
        <w:keepNext/>
        <w:rPr>
          <w:b/>
          <w:bCs/>
          <w:highlight w:val="none"/>
        </w:rPr>
      </w:pPr>
      <w:r>
        <w:rPr>
          <w:b/>
          <w:bCs/>
        </w:rPr>
        <w:t xml:space="preserve"> для вновь строящихся зданий в границах муниципального округа</w:t>
      </w:r>
      <w:r>
        <w:rPr>
          <w:b/>
          <w:bCs/>
          <w:highlight w:val="none"/>
        </w:rPr>
      </w:r>
      <w:r>
        <w:rPr>
          <w:b/>
          <w:bCs/>
          <w:highlight w:val="none"/>
        </w:rPr>
      </w:r>
    </w:p>
    <w:p>
      <w:pPr>
        <w:ind w:firstLine="0"/>
        <w:jc w:val="center"/>
        <w:keepNext/>
      </w:pPr>
      <w:r>
        <w:rPr>
          <w:highlight w:val="none"/>
        </w:rPr>
      </w:r>
      <w:r>
        <w:rPr>
          <w:highlight w:val="none"/>
        </w:rPr>
      </w:r>
      <w:r/>
    </w:p>
    <w:tbl>
      <w:tblPr>
        <w:tblW w:w="9560" w:type="dxa"/>
        <w:tblInd w:w="109" w:type="dxa"/>
        <w:tblLayout w:type="fixed"/>
        <w:tblCellMar>
          <w:left w:w="28" w:type="dxa"/>
          <w:top w:w="0" w:type="dxa"/>
          <w:right w:w="28" w:type="dxa"/>
          <w:bottom w:w="0" w:type="dxa"/>
        </w:tblCellMar>
        <w:tblLook w:val="04A0" w:firstRow="1" w:lastRow="0" w:firstColumn="1" w:lastColumn="0" w:noHBand="0" w:noVBand="1"/>
      </w:tblPr>
      <w:tblGrid>
        <w:gridCol w:w="630"/>
        <w:gridCol w:w="1698"/>
        <w:gridCol w:w="996"/>
        <w:gridCol w:w="1276"/>
        <w:gridCol w:w="567"/>
        <w:gridCol w:w="708"/>
        <w:gridCol w:w="1135"/>
        <w:gridCol w:w="1275"/>
        <w:gridCol w:w="567"/>
        <w:gridCol w:w="708"/>
      </w:tblGrid>
      <w:tr>
        <w:tblPrEx/>
        <w:trPr>
          <w:tblHeader/>
        </w:trPr>
        <w:tc>
          <w:tcPr>
            <w:tcBorders>
              <w:top w:val="single" w:color="000000" w:sz="4" w:space="0"/>
              <w:left w:val="single" w:color="000000" w:sz="4" w:space="0"/>
              <w:bottom w:val="single" w:color="000000" w:sz="4" w:space="0"/>
              <w:right w:val="single" w:color="000000" w:sz="4" w:space="0"/>
            </w:tcBorders>
            <w:tcW w:w="630" w:type="dxa"/>
            <w:vAlign w:val="center"/>
            <w:vMerge w:val="restart"/>
            <w:textDirection w:val="lrTb"/>
            <w:noWrap w:val="false"/>
          </w:tcPr>
          <w:p>
            <w:pPr>
              <w:pStyle w:val="2093"/>
              <w:widowControl w:val="off"/>
              <w:rPr>
                <w:b w:val="0"/>
                <w:bCs w:val="0"/>
              </w:rPr>
            </w:pPr>
            <w:r>
              <w:rPr>
                <w:b w:val="0"/>
                <w:bCs w:val="0"/>
                <w:lang w:val="ru-RU"/>
              </w:rPr>
              <w:t xml:space="preserve">Год постройки</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698" w:type="dxa"/>
            <w:vAlign w:val="center"/>
            <w:vMerge w:val="restart"/>
            <w:textDirection w:val="lrTb"/>
            <w:noWrap w:val="false"/>
          </w:tcPr>
          <w:p>
            <w:pPr>
              <w:pStyle w:val="2093"/>
              <w:widowControl w:val="off"/>
              <w:rPr>
                <w:b w:val="0"/>
                <w:bCs w:val="0"/>
              </w:rPr>
            </w:pPr>
            <w:r>
              <w:rPr>
                <w:b w:val="0"/>
                <w:bCs w:val="0"/>
                <w:lang w:val="ru-RU"/>
              </w:rPr>
              <w:t xml:space="preserve">Тип застройки</w:t>
            </w:r>
            <w:r>
              <w:rPr>
                <w:b w:val="0"/>
                <w:bCs w:val="0"/>
              </w:rPr>
            </w:r>
            <w:r>
              <w:rPr>
                <w:b w:val="0"/>
                <w:bCs w:val="0"/>
              </w:rPr>
            </w:r>
          </w:p>
        </w:tc>
        <w:tc>
          <w:tcPr>
            <w:gridSpan w:val="4"/>
            <w:tcBorders>
              <w:top w:val="single" w:color="000000" w:sz="4" w:space="0"/>
              <w:left w:val="single" w:color="000000" w:sz="4" w:space="0"/>
              <w:bottom w:val="single" w:color="000000" w:sz="4" w:space="0"/>
              <w:right w:val="single" w:color="000000" w:sz="4" w:space="0"/>
            </w:tcBorders>
            <w:tcW w:w="3547" w:type="dxa"/>
            <w:vAlign w:val="center"/>
            <w:textDirection w:val="lrTb"/>
            <w:noWrap w:val="false"/>
          </w:tcPr>
          <w:p>
            <w:pPr>
              <w:pStyle w:val="2093"/>
              <w:widowControl w:val="off"/>
              <w:rPr>
                <w:b w:val="0"/>
                <w:bCs w:val="0"/>
              </w:rPr>
            </w:pPr>
            <w:r>
              <w:rPr>
                <w:b w:val="0"/>
                <w:bCs w:val="0"/>
                <w:lang w:val="ru-RU"/>
              </w:rPr>
              <w:t xml:space="preserve">Удельное теплопотребление, Гкал/м</w:t>
            </w:r>
            <w:r>
              <w:rPr>
                <w:b w:val="0"/>
                <w:bCs w:val="0"/>
                <w:vertAlign w:val="superscript"/>
                <w:lang w:val="ru-RU"/>
              </w:rPr>
              <w:t xml:space="preserve">2</w:t>
            </w:r>
            <w:r>
              <w:rPr>
                <w:b w:val="0"/>
                <w:bCs w:val="0"/>
                <w:lang w:val="ru-RU"/>
              </w:rPr>
              <w:t xml:space="preserve">/год</w:t>
            </w:r>
            <w:r>
              <w:rPr>
                <w:b w:val="0"/>
                <w:bCs w:val="0"/>
              </w:rPr>
            </w:r>
            <w:r>
              <w:rPr>
                <w:b w:val="0"/>
                <w:bCs w:val="0"/>
              </w:rPr>
            </w:r>
          </w:p>
        </w:tc>
        <w:tc>
          <w:tcPr>
            <w:gridSpan w:val="4"/>
            <w:tcBorders>
              <w:top w:val="single" w:color="000000" w:sz="4" w:space="0"/>
              <w:left w:val="single" w:color="000000" w:sz="4" w:space="0"/>
              <w:bottom w:val="single" w:color="000000" w:sz="4" w:space="0"/>
              <w:right w:val="single" w:color="000000" w:sz="4" w:space="0"/>
            </w:tcBorders>
            <w:tcW w:w="3685" w:type="dxa"/>
            <w:vAlign w:val="center"/>
            <w:textDirection w:val="lrTb"/>
            <w:noWrap w:val="false"/>
          </w:tcPr>
          <w:p>
            <w:pPr>
              <w:pStyle w:val="2093"/>
              <w:widowControl w:val="off"/>
              <w:rPr>
                <w:b w:val="0"/>
                <w:bCs w:val="0"/>
              </w:rPr>
            </w:pPr>
            <w:r>
              <w:rPr>
                <w:b w:val="0"/>
                <w:bCs w:val="0"/>
                <w:lang w:val="ru-RU"/>
              </w:rPr>
              <w:t xml:space="preserve">Удельная тепловая нагрузка, ккал/(ч·м</w:t>
            </w:r>
            <w:r>
              <w:rPr>
                <w:b w:val="0"/>
                <w:bCs w:val="0"/>
                <w:vertAlign w:val="superscript"/>
                <w:lang w:val="ru-RU"/>
              </w:rPr>
              <w:t xml:space="preserve">2</w:t>
            </w:r>
            <w:r>
              <w:rPr>
                <w:b w:val="0"/>
                <w:bCs w:val="0"/>
                <w:lang w:val="ru-RU"/>
              </w:rPr>
              <w:t xml:space="preserve">)</w:t>
            </w:r>
            <w:r>
              <w:rPr>
                <w:b w:val="0"/>
                <w:bCs w:val="0"/>
              </w:rPr>
            </w:r>
            <w:r>
              <w:rPr>
                <w:b w:val="0"/>
                <w:bCs w:val="0"/>
              </w:rPr>
            </w:r>
          </w:p>
        </w:tc>
      </w:tr>
      <w:tr>
        <w:tblPrEx/>
        <w:trPr>
          <w:tblHeader/>
        </w:trPr>
        <w:tc>
          <w:tcPr>
            <w:tcBorders>
              <w:top w:val="single" w:color="000000" w:sz="4" w:space="0"/>
              <w:left w:val="single" w:color="000000" w:sz="4" w:space="0"/>
              <w:bottom w:val="single" w:color="000000" w:sz="4" w:space="0"/>
              <w:right w:val="single" w:color="000000" w:sz="4" w:space="0"/>
            </w:tcBorders>
            <w:tcW w:w="630"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1698"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996" w:type="dxa"/>
            <w:vAlign w:val="center"/>
            <w:textDirection w:val="lrTb"/>
            <w:noWrap w:val="false"/>
          </w:tcPr>
          <w:p>
            <w:pPr>
              <w:pStyle w:val="2093"/>
              <w:widowControl w:val="off"/>
              <w:rPr>
                <w:b w:val="0"/>
                <w:bCs w:val="0"/>
              </w:rPr>
            </w:pPr>
            <w:r>
              <w:rPr>
                <w:b w:val="0"/>
                <w:bCs w:val="0"/>
                <w:lang w:val="ru-RU"/>
              </w:rPr>
              <w:t xml:space="preserve">Отопление</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b w:val="0"/>
                <w:bCs w:val="0"/>
              </w:rPr>
            </w:pPr>
            <w:r>
              <w:rPr>
                <w:b w:val="0"/>
                <w:bCs w:val="0"/>
                <w:lang w:val="ru-RU"/>
              </w:rPr>
              <w:t xml:space="preserve">Вентиляция</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b w:val="0"/>
                <w:bCs w:val="0"/>
              </w:rPr>
            </w:pPr>
            <w:r>
              <w:rPr>
                <w:b w:val="0"/>
                <w:bCs w:val="0"/>
                <w:lang w:val="ru-RU"/>
              </w:rPr>
              <w:t xml:space="preserve">ГВС</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b w:val="0"/>
                <w:bCs w:val="0"/>
              </w:rPr>
            </w:pPr>
            <w:r>
              <w:rPr>
                <w:b w:val="0"/>
                <w:bCs w:val="0"/>
                <w:lang w:val="ru-RU"/>
              </w:rPr>
              <w:t xml:space="preserve">Сумма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2093"/>
              <w:widowControl w:val="off"/>
              <w:rPr>
                <w:b w:val="0"/>
                <w:bCs w:val="0"/>
              </w:rPr>
            </w:pPr>
            <w:r>
              <w:rPr>
                <w:b w:val="0"/>
                <w:bCs w:val="0"/>
                <w:lang w:val="ru-RU"/>
              </w:rPr>
              <w:t xml:space="preserve">Отопление</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rPr>
                <w:b w:val="0"/>
                <w:bCs w:val="0"/>
              </w:rPr>
            </w:pPr>
            <w:r>
              <w:rPr>
                <w:b w:val="0"/>
                <w:bCs w:val="0"/>
                <w:lang w:val="ru-RU"/>
              </w:rPr>
              <w:t xml:space="preserve">Вентиляция</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b w:val="0"/>
                <w:bCs w:val="0"/>
              </w:rPr>
            </w:pPr>
            <w:r>
              <w:rPr>
                <w:b w:val="0"/>
                <w:bCs w:val="0"/>
                <w:lang w:val="ru-RU"/>
              </w:rPr>
              <w:t xml:space="preserve">ГВС</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b w:val="0"/>
                <w:bCs w:val="0"/>
              </w:rPr>
            </w:pPr>
            <w:r>
              <w:rPr>
                <w:b w:val="0"/>
                <w:bCs w:val="0"/>
                <w:lang w:val="ru-RU"/>
              </w:rPr>
              <w:t xml:space="preserve">Сумма</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630" w:type="dxa"/>
            <w:vAlign w:val="center"/>
            <w:vMerge w:val="restart"/>
            <w:textDirection w:val="btLr"/>
            <w:noWrap w:val="false"/>
          </w:tcPr>
          <w:p>
            <w:pPr>
              <w:pStyle w:val="2093"/>
              <w:ind w:left="113" w:right="113" w:firstLine="0"/>
              <w:widowControl w:val="off"/>
            </w:pPr>
            <w:r>
              <w:rPr>
                <w:lang w:val="ru-RU"/>
              </w:rPr>
              <w:t xml:space="preserve">2025 - 2035 гг.</w:t>
            </w:r>
            <w:r/>
          </w:p>
        </w:tc>
        <w:tc>
          <w:tcPr>
            <w:tcBorders>
              <w:top w:val="single" w:color="000000" w:sz="4" w:space="0"/>
              <w:left w:val="single" w:color="000000" w:sz="4" w:space="0"/>
              <w:bottom w:val="single" w:color="000000" w:sz="4" w:space="0"/>
              <w:right w:val="single" w:color="000000" w:sz="4" w:space="0"/>
            </w:tcBorders>
            <w:tcW w:w="1698" w:type="dxa"/>
            <w:textDirection w:val="lrTb"/>
            <w:noWrap w:val="false"/>
          </w:tcPr>
          <w:p>
            <w:pPr>
              <w:pStyle w:val="2093"/>
              <w:widowControl w:val="off"/>
              <w:rPr>
                <w:sz w:val="22"/>
                <w:szCs w:val="24"/>
              </w:rPr>
            </w:pPr>
            <w:r>
              <w:rPr>
                <w:sz w:val="22"/>
                <w:szCs w:val="24"/>
                <w:lang w:val="ru-RU"/>
              </w:rPr>
              <w:t xml:space="preserve">Жилая многоэтажная</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99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630" w:type="dxa"/>
            <w:vAlign w:val="center"/>
            <w:vMerge w:val="continue"/>
            <w:textDirection w:val="btLr"/>
            <w:noWrap w:val="false"/>
          </w:tcPr>
          <w:p>
            <w:pPr>
              <w:pStyle w:val="2093"/>
              <w:widowControl w:val="off"/>
              <w:rPr>
                <w:lang w:val="ru-RU"/>
              </w:rPr>
            </w:pPr>
            <w:r>
              <w:rPr>
                <w:lang w:val="ru-RU"/>
              </w:rPr>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698" w:type="dxa"/>
            <w:textDirection w:val="lrTb"/>
            <w:noWrap w:val="false"/>
          </w:tcPr>
          <w:p>
            <w:pPr>
              <w:pStyle w:val="2093"/>
              <w:widowControl w:val="off"/>
              <w:rPr>
                <w:sz w:val="22"/>
                <w:szCs w:val="24"/>
              </w:rPr>
            </w:pPr>
            <w:r>
              <w:rPr>
                <w:sz w:val="22"/>
                <w:szCs w:val="24"/>
                <w:lang w:val="ru-RU"/>
              </w:rPr>
              <w:t xml:space="preserve">Жилая средне- и малоэтажная</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99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630" w:type="dxa"/>
            <w:vAlign w:val="center"/>
            <w:vMerge w:val="continue"/>
            <w:textDirection w:val="btLr"/>
            <w:noWrap w:val="false"/>
          </w:tcPr>
          <w:p>
            <w:pPr>
              <w:pStyle w:val="2093"/>
              <w:widowControl w:val="off"/>
              <w:rPr>
                <w:lang w:val="ru-RU"/>
              </w:rPr>
            </w:pPr>
            <w:r>
              <w:rPr>
                <w:lang w:val="ru-RU"/>
              </w:rPr>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698" w:type="dxa"/>
            <w:textDirection w:val="lrTb"/>
            <w:noWrap w:val="false"/>
          </w:tcPr>
          <w:p>
            <w:pPr>
              <w:pStyle w:val="2093"/>
              <w:widowControl w:val="off"/>
              <w:rPr>
                <w:sz w:val="22"/>
                <w:szCs w:val="24"/>
              </w:rPr>
            </w:pPr>
            <w:r>
              <w:rPr>
                <w:sz w:val="22"/>
                <w:szCs w:val="24"/>
                <w:lang w:val="ru-RU"/>
              </w:rPr>
              <w:t xml:space="preserve">Жилая индивидуальная</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99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r>
      <w:tr>
        <w:tblPrEx/>
        <w:trPr/>
        <w:tc>
          <w:tcPr>
            <w:tcBorders>
              <w:top w:val="single" w:color="000000" w:sz="4" w:space="0"/>
              <w:left w:val="single" w:color="000000" w:sz="4" w:space="0"/>
              <w:bottom w:val="single" w:color="000000" w:sz="4" w:space="0"/>
              <w:right w:val="single" w:color="000000" w:sz="4" w:space="0"/>
            </w:tcBorders>
            <w:tcW w:w="630" w:type="dxa"/>
            <w:vAlign w:val="center"/>
            <w:vMerge w:val="continue"/>
            <w:textDirection w:val="btLr"/>
            <w:noWrap w:val="false"/>
          </w:tcPr>
          <w:p>
            <w:pPr>
              <w:pStyle w:val="2093"/>
              <w:widowControl w:val="off"/>
              <w:rPr>
                <w:lang w:val="ru-RU"/>
              </w:rPr>
            </w:pPr>
            <w:r>
              <w:rPr>
                <w:lang w:val="ru-RU"/>
              </w:rPr>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698" w:type="dxa"/>
            <w:textDirection w:val="lrTb"/>
            <w:noWrap w:val="false"/>
          </w:tcPr>
          <w:p>
            <w:pPr>
              <w:pStyle w:val="2093"/>
              <w:widowControl w:val="off"/>
              <w:rPr>
                <w:sz w:val="22"/>
                <w:szCs w:val="24"/>
              </w:rPr>
            </w:pPr>
            <w:r>
              <w:rPr>
                <w:sz w:val="22"/>
                <w:szCs w:val="24"/>
                <w:lang w:val="ru-RU"/>
              </w:rPr>
              <w:t xml:space="preserve">Общественно-деловая и промышленная</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99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3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275"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567"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708" w:type="dxa"/>
            <w:vAlign w:val="center"/>
            <w:textDirection w:val="lrTb"/>
            <w:noWrap w:val="false"/>
          </w:tcPr>
          <w:p>
            <w:pPr>
              <w:pStyle w:val="2093"/>
              <w:widowControl w:val="off"/>
              <w:rPr>
                <w:sz w:val="22"/>
                <w:szCs w:val="24"/>
              </w:rPr>
            </w:pPr>
            <w:r>
              <w:rPr>
                <w:sz w:val="22"/>
                <w:szCs w:val="24"/>
                <w:lang w:val="ru-RU"/>
              </w:rPr>
              <w:t xml:space="preserve">н/д</w:t>
            </w:r>
            <w:r>
              <w:rPr>
                <w:sz w:val="22"/>
                <w:szCs w:val="24"/>
              </w:rPr>
            </w:r>
            <w:r>
              <w:rPr>
                <w:sz w:val="22"/>
                <w:szCs w:val="24"/>
              </w:rPr>
            </w:r>
          </w:p>
        </w:tc>
      </w:tr>
    </w:tbl>
    <w:p>
      <w:pPr>
        <w:pStyle w:val="2055"/>
        <w:ind w:firstLine="709"/>
        <w:spacing w:before="0" w:after="0" w:line="240" w:lineRule="auto"/>
        <w:rPr>
          <w:b w:val="0"/>
          <w:lang w:val="ru-RU"/>
        </w:rPr>
      </w:pPr>
      <w:r>
        <w:rPr>
          <w:b w:val="0"/>
          <w:lang w:val="ru-RU"/>
        </w:rPr>
      </w:r>
      <w:r>
        <w:rPr>
          <w:b w:val="0"/>
          <w:lang w:val="ru-RU"/>
        </w:rPr>
      </w:r>
      <w:r>
        <w:rPr>
          <w:b w:val="0"/>
          <w:lang w:val="ru-RU"/>
        </w:rP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прогнозы приростов объемов потребления т</w:t>
      </w:r>
      <w:r>
        <w:rPr>
          <w:b w:val="0"/>
          <w:lang w:val="ru-RU"/>
        </w:rPr>
        <w:t xml:space="preserve">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b w:val="0"/>
          <w:lang w:val="ru-RU"/>
        </w:rPr>
      </w:r>
      <w:r>
        <w:rPr>
          <w:b w:val="0"/>
          <w:lang w:val="ru-RU"/>
        </w:rPr>
      </w:r>
    </w:p>
    <w:p>
      <w:pPr>
        <w:pStyle w:val="1365"/>
        <w:ind w:firstLine="709"/>
      </w:pPr>
      <w:r>
        <w:t xml:space="preserve">Прогноз прироста тепловых нагрузок по Великоустюгскому муниципальному округу сформирован на основе прогноза перспективной застройки на период до 2035 г.</w:t>
      </w:r>
      <w:r/>
    </w:p>
    <w:p>
      <w:pPr>
        <w:pStyle w:val="1365"/>
        <w:ind w:firstLine="709"/>
        <w:sectPr>
          <w:headerReference w:type="default" r:id="rId19"/>
          <w:footerReference w:type="default" r:id="rId36"/>
          <w:footnotePr/>
          <w:endnotePr/>
          <w:type w:val="nextPage"/>
          <w:pgSz w:w="11906" w:h="16838" w:orient="portrait"/>
          <w:pgMar w:top="766" w:right="851" w:bottom="766" w:left="1418" w:header="709" w:footer="709" w:gutter="0"/>
          <w:cols w:num="1" w:sep="0" w:space="708" w:equalWidth="1"/>
          <w:docGrid w:linePitch="360"/>
        </w:sectPr>
      </w:pPr>
      <w:r>
        <w:t xml:space="preserve">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r/>
    </w:p>
    <w:p>
      <w:pPr>
        <w:pStyle w:val="1365"/>
        <w:ind w:firstLine="0"/>
        <w:jc w:val="center"/>
      </w:pPr>
      <w:r>
        <w:t xml:space="preserve">85</w:t>
      </w:r>
      <w:r/>
    </w:p>
    <w:p>
      <w:pPr>
        <w:pStyle w:val="1365"/>
        <w:jc w:val="right"/>
      </w:pPr>
      <w:r/>
      <w:r/>
    </w:p>
    <w:p>
      <w:pPr>
        <w:pStyle w:val="1365"/>
        <w:jc w:val="right"/>
      </w:pPr>
      <w:r>
        <w:t xml:space="preserve">Таблица 2.6</w:t>
      </w:r>
      <w:r/>
    </w:p>
    <w:p>
      <w:pPr>
        <w:pStyle w:val="1365"/>
        <w:ind w:firstLine="0"/>
        <w:jc w:val="center"/>
        <w:rPr>
          <w:b/>
          <w:bCs/>
        </w:rPr>
      </w:pPr>
      <w:r>
        <w:rPr>
          <w:b/>
          <w:bCs/>
        </w:rPr>
        <w:t xml:space="preserve">Прирост тепловой нагрузки на отопление и вентиляцию в проектируемых жилых зданиях на период разработки схемы теплоснабжения, Гкал/ч</w:t>
      </w:r>
      <w:r>
        <w:rPr>
          <w:b/>
          <w:bCs/>
        </w:rPr>
      </w:r>
      <w:r>
        <w:rPr>
          <w:b/>
          <w:bCs/>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rFonts w:ascii="Times New Roman" w:hAnsi="Times New Roman" w:cs="Times New Roman"/>
                <w:b w:val="0"/>
                <w:bCs w:val="0"/>
                <w:sz w:val="20"/>
                <w:szCs w:val="20"/>
              </w:rPr>
            </w:pPr>
            <w:r>
              <w:rPr>
                <w:rFonts w:ascii="Times New Roman" w:hAnsi="Times New Roman" w:cs="Times New Roman"/>
                <w:b w:val="0"/>
                <w:bCs w:val="0"/>
                <w:sz w:val="20"/>
                <w:szCs w:val="20"/>
              </w:rPr>
              <w:t xml:space="preserve">2034</w:t>
            </w:r>
            <w:r>
              <w:rPr>
                <w:rFonts w:ascii="Times New Roman" w:hAnsi="Times New Roman" w:cs="Times New Roman"/>
                <w:b w:val="0"/>
                <w:bCs w:val="0"/>
                <w:sz w:val="20"/>
                <w:szCs w:val="20"/>
              </w:rPr>
            </w:r>
            <w:r>
              <w:rPr>
                <w:rFonts w:ascii="Times New Roman" w:hAnsi="Times New Roman" w:cs="Times New Roman"/>
                <w:b w:val="0"/>
                <w:bCs w:val="0"/>
                <w:sz w:val="20"/>
                <w:szCs w:val="2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Прирост тепловой нагрузки отопления и вентиляции жилищного фонда,</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Средне- и малоэтажный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Всего по округу,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pPr>
      <w:r/>
      <w:r/>
    </w:p>
    <w:p>
      <w:pPr>
        <w:pStyle w:val="1365"/>
        <w:jc w:val="right"/>
      </w:pPr>
      <w:r>
        <w:t xml:space="preserve">Таблица 2.7</w:t>
      </w:r>
      <w:r/>
    </w:p>
    <w:p>
      <w:pPr>
        <w:pStyle w:val="1365"/>
        <w:ind w:firstLine="0"/>
        <w:jc w:val="center"/>
        <w:rPr>
          <w:b/>
          <w:bCs/>
        </w:rPr>
      </w:pPr>
      <w:r>
        <w:rPr>
          <w:b/>
          <w:bCs/>
        </w:rPr>
        <w:t xml:space="preserve">Прирост тепловой нагрузки на горячее водоснабжение в проектируемых жилых зданиях на период разработки схемы теплоснабжения, Гкал/ч</w:t>
      </w:r>
      <w:r>
        <w:rPr>
          <w:b/>
          <w:bCs/>
        </w:rPr>
      </w:r>
      <w:r>
        <w:rPr>
          <w:b/>
          <w:bCs/>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Прирост тепловой нагрузки горячего водоснабжения</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Средне- и малоэтажный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Всего по округу,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jc w:val="both"/>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pPr>
      <w:r/>
      <w:r/>
    </w:p>
    <w:p>
      <w:pPr>
        <w:pStyle w:val="1365"/>
        <w:jc w:val="right"/>
      </w:pPr>
      <w:r>
        <w:t xml:space="preserve">Таблица 2.8</w:t>
      </w:r>
      <w:r/>
    </w:p>
    <w:p>
      <w:pPr>
        <w:pStyle w:val="1365"/>
        <w:ind w:firstLine="0"/>
        <w:jc w:val="center"/>
        <w:rPr>
          <w:b/>
          <w:bCs/>
        </w:rPr>
      </w:pPr>
      <w:r>
        <w:rPr>
          <w:b/>
          <w:bCs/>
        </w:rPr>
        <w:t xml:space="preserve">Снижение тепловой нагрузки на отопление и вентиляцию в сносимых жилых зданиях на период разработки схемы теплоснабжения, Гкал/ч</w:t>
      </w:r>
      <w:r>
        <w:rPr>
          <w:b/>
          <w:bCs/>
        </w:rPr>
      </w:r>
      <w:r>
        <w:rPr>
          <w:b/>
          <w:bCs/>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Снижение тепловой нагрузки отопления и вентиляции жилищного фонда</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Средне- и малоэтажный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Всего по округу,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ind w:firstLine="0"/>
        <w:jc w:val="center"/>
      </w:pPr>
      <w:r>
        <w:t xml:space="preserve">86</w:t>
      </w:r>
      <w:r/>
    </w:p>
    <w:p>
      <w:pPr>
        <w:pStyle w:val="1365"/>
        <w:ind w:left="567" w:firstLine="0"/>
        <w:jc w:val="right"/>
        <w:keepNext/>
      </w:pPr>
      <w:r>
        <w:t xml:space="preserve">Таблица 2.9</w:t>
      </w:r>
      <w:r/>
    </w:p>
    <w:p>
      <w:pPr>
        <w:pStyle w:val="1365"/>
        <w:ind w:firstLine="0"/>
        <w:jc w:val="center"/>
        <w:keepNext/>
        <w:rPr>
          <w:b/>
          <w:bCs/>
        </w:rPr>
      </w:pPr>
      <w:r>
        <w:rPr>
          <w:b/>
          <w:bCs/>
        </w:rPr>
        <w:t xml:space="preserve">Снижение тепловой нагрузки горячего водоснабжения в сносимых жилых зданиях</w:t>
      </w:r>
      <w:r>
        <w:rPr>
          <w:b/>
          <w:bCs/>
        </w:rPr>
      </w:r>
      <w:r>
        <w:rPr>
          <w:b/>
          <w:bCs/>
        </w:rPr>
      </w:r>
    </w:p>
    <w:p>
      <w:pPr>
        <w:ind w:firstLine="0"/>
        <w:jc w:val="center"/>
        <w:keepNext/>
        <w:rPr>
          <w:b/>
          <w:bCs/>
        </w:rPr>
      </w:pPr>
      <w:r>
        <w:rPr>
          <w:b/>
          <w:bCs/>
        </w:rPr>
        <w:t xml:space="preserve"> на период разработки схемы теплоснабжения, Гкал/ч</w:t>
      </w:r>
      <w:r>
        <w:rPr>
          <w:b/>
          <w:bCs/>
        </w:rPr>
      </w:r>
      <w:r>
        <w:rPr>
          <w:b/>
          <w:bCs/>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keepNext/>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Снижение тепловой нагрузки горячего водоснабжения в сносимых зданиях</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Средне- и малоэтажный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Всего по округу,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rFonts w:ascii="Times New Roman" w:hAnsi="Times New Roman" w:cs="Times New Roman"/>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ind w:left="567" w:firstLine="0"/>
      </w:pPr>
      <w:r/>
      <w:r/>
    </w:p>
    <w:p>
      <w:pPr>
        <w:pStyle w:val="1365"/>
        <w:jc w:val="right"/>
      </w:pPr>
      <w:r>
        <w:t xml:space="preserve">Таблица 2.10</w:t>
      </w:r>
      <w:r/>
    </w:p>
    <w:p>
      <w:pPr>
        <w:pStyle w:val="1365"/>
        <w:ind w:firstLine="0"/>
        <w:jc w:val="center"/>
        <w:rPr>
          <w:b/>
          <w:bCs/>
        </w:rPr>
      </w:pPr>
      <w:r>
        <w:rPr>
          <w:b/>
          <w:bCs/>
        </w:rPr>
        <w:t xml:space="preserve">Прирост тепловой нагрузки на отопление и вентиляцию в проектируемых зданиях общественно-делового фонда </w:t>
      </w:r>
      <w:r>
        <w:rPr>
          <w:b/>
          <w:bCs/>
        </w:rPr>
      </w:r>
      <w:r>
        <w:rPr>
          <w:b/>
          <w:bCs/>
        </w:rPr>
      </w:r>
    </w:p>
    <w:p>
      <w:pPr>
        <w:ind w:firstLine="0"/>
        <w:jc w:val="center"/>
        <w:rPr>
          <w:b/>
          <w:bCs/>
          <w:highlight w:val="none"/>
        </w:rPr>
      </w:pPr>
      <w:r>
        <w:rPr>
          <w:b/>
          <w:bCs/>
        </w:rPr>
        <w:t xml:space="preserve">на период разработки схемы теплоснабжения</w:t>
      </w:r>
      <w:r>
        <w:rPr>
          <w:b/>
          <w:bCs/>
          <w:highlight w:val="none"/>
        </w:rPr>
      </w:r>
      <w:r>
        <w:rPr>
          <w:b/>
          <w:bCs/>
          <w:highlight w:val="none"/>
        </w:rPr>
      </w:r>
    </w:p>
    <w:p>
      <w:pPr>
        <w:ind w:firstLine="0"/>
        <w:jc w:val="center"/>
        <w:rPr>
          <w:b/>
          <w:bCs/>
        </w:rPr>
      </w:pPr>
      <w:r>
        <w:rPr>
          <w:b/>
          <w:bCs/>
          <w:highlight w:val="none"/>
        </w:rPr>
      </w:r>
      <w:r>
        <w:rPr>
          <w:b/>
          <w:bCs/>
        </w:rPr>
      </w:r>
      <w:r>
        <w:rPr>
          <w:b/>
          <w:bCs/>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Прирост тепловой нагрузки отопления и вентиляции</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Всего по </w:t>
            </w:r>
            <w:r>
              <w:rPr>
                <w:rFonts w:ascii="Times New Roman" w:hAnsi="Times New Roman" w:cs="Times New Roman"/>
                <w:sz w:val="20"/>
                <w:szCs w:val="20"/>
              </w:rPr>
              <w:t xml:space="preserve">округу</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pPr>
      <w:r/>
      <w:r/>
    </w:p>
    <w:p>
      <w:pPr>
        <w:pStyle w:val="1365"/>
        <w:jc w:val="right"/>
      </w:pPr>
      <w:r>
        <w:t xml:space="preserve">Таблица 2.11</w:t>
      </w:r>
      <w:r/>
    </w:p>
    <w:p>
      <w:pPr>
        <w:pStyle w:val="1365"/>
        <w:ind w:firstLine="0"/>
        <w:jc w:val="center"/>
        <w:rPr>
          <w:b/>
          <w:bCs/>
        </w:rPr>
      </w:pPr>
      <w:r>
        <w:rPr>
          <w:b/>
          <w:bCs/>
        </w:rPr>
        <w:t xml:space="preserve">Прирост тепловой нагрузки на горячее водоснабжение в проектируемых зданиях общественно-делового фонда </w:t>
      </w:r>
      <w:r>
        <w:rPr>
          <w:b/>
          <w:bCs/>
        </w:rPr>
      </w:r>
      <w:r>
        <w:rPr>
          <w:b/>
          <w:bCs/>
        </w:rPr>
      </w:r>
    </w:p>
    <w:p>
      <w:pPr>
        <w:ind w:firstLine="0"/>
        <w:jc w:val="center"/>
        <w:rPr>
          <w:b/>
          <w:bCs/>
          <w:highlight w:val="none"/>
        </w:rPr>
      </w:pPr>
      <w:r>
        <w:rPr>
          <w:b/>
          <w:bCs/>
        </w:rPr>
        <w:t xml:space="preserve">на период разработки схемы теплоснабжения</w:t>
      </w:r>
      <w:r>
        <w:rPr>
          <w:b/>
          <w:bCs/>
          <w:highlight w:val="none"/>
        </w:rPr>
      </w:r>
      <w:r>
        <w:rPr>
          <w:b/>
          <w:bCs/>
          <w:highlight w:val="none"/>
        </w:rPr>
      </w:r>
    </w:p>
    <w:p>
      <w:pPr>
        <w:ind w:firstLine="0"/>
        <w:jc w:val="center"/>
      </w:pPr>
      <w:r>
        <w:rPr>
          <w:highlight w:val="none"/>
        </w:rPr>
      </w:r>
      <w:r>
        <w:rPr>
          <w:highlight w:val="none"/>
        </w:rPr>
      </w: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Прирост тепловой нагрузки горячего водоснабжения фонда, Гкал/ч,</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Всего по </w:t>
            </w:r>
            <w:r>
              <w:rPr>
                <w:rFonts w:ascii="Times New Roman" w:hAnsi="Times New Roman" w:cs="Times New Roman"/>
                <w:sz w:val="20"/>
                <w:szCs w:val="20"/>
              </w:rPr>
              <w:t xml:space="preserve">округу</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pPr>
        <w:pStyle w:val="1365"/>
        <w:ind w:firstLine="0"/>
        <w:jc w:val="left"/>
        <w:rPr>
          <w:highlight w:val="none"/>
        </w:rPr>
      </w:pPr>
      <w:r>
        <w:rPr>
          <w:highlight w:val="none"/>
        </w:rPr>
      </w:r>
      <w:r>
        <w:rPr>
          <w:highlight w:val="none"/>
        </w:rPr>
      </w:r>
      <w:r>
        <w:rPr>
          <w:highlight w:val="none"/>
        </w:rPr>
      </w:r>
    </w:p>
    <w:p>
      <w:pPr>
        <w:pStyle w:val="1365"/>
        <w:ind w:firstLine="0"/>
        <w:jc w:val="center"/>
      </w:pPr>
      <w:r>
        <w:t xml:space="preserve">87</w:t>
      </w:r>
      <w:r/>
    </w:p>
    <w:p>
      <w:pPr>
        <w:pStyle w:val="1365"/>
        <w:ind w:firstLine="0"/>
        <w:jc w:val="center"/>
      </w:pPr>
      <w:r/>
      <w:r/>
    </w:p>
    <w:p>
      <w:pPr>
        <w:pStyle w:val="1365"/>
        <w:ind w:firstLine="0"/>
        <w:jc w:val="center"/>
        <w:rPr>
          <w:b/>
          <w:bCs/>
        </w:rPr>
      </w:pPr>
      <w:r>
        <w:rPr>
          <w:b/>
          <w:bCs/>
        </w:rPr>
        <w:t xml:space="preserve">Общий прирост тепловой нагрузки на отопление, вентиляцию и горячее водоснабжение в проектируемых</w:t>
      </w:r>
      <w:r>
        <w:rPr>
          <w:b/>
          <w:bCs/>
        </w:rPr>
      </w:r>
      <w:r>
        <w:rPr>
          <w:b/>
          <w:bCs/>
        </w:rPr>
      </w:r>
    </w:p>
    <w:p>
      <w:pPr>
        <w:ind w:firstLine="0"/>
        <w:jc w:val="center"/>
        <w:rPr>
          <w:b/>
          <w:bCs/>
          <w:highlight w:val="none"/>
        </w:rPr>
      </w:pPr>
      <w:r>
        <w:rPr>
          <w:b/>
          <w:bCs/>
        </w:rPr>
        <w:t xml:space="preserve"> и сносимых жилых и общественно-деловых зданиях и строениях на период разработки схемы теплоснабжения</w:t>
      </w:r>
      <w:r>
        <w:rPr>
          <w:b/>
          <w:bCs/>
          <w:highlight w:val="none"/>
        </w:rPr>
      </w:r>
      <w:r>
        <w:rPr>
          <w:b/>
          <w:bCs/>
          <w:highlight w:val="none"/>
        </w:rPr>
      </w:r>
    </w:p>
    <w:p>
      <w:pPr>
        <w:ind w:firstLine="0"/>
        <w:jc w:val="center"/>
      </w:pPr>
      <w:r/>
      <w:r/>
    </w:p>
    <w:p>
      <w:pPr>
        <w:pStyle w:val="1365"/>
        <w:jc w:val="right"/>
        <w:rPr>
          <w:highlight w:val="none"/>
        </w:rPr>
      </w:pPr>
      <w:r>
        <w:t xml:space="preserve">Таблица 2.12</w:t>
      </w:r>
      <w:r>
        <w:rPr>
          <w:highlight w:val="none"/>
        </w:rPr>
      </w:r>
      <w:r>
        <w:rPr>
          <w:highlight w:val="none"/>
        </w:rPr>
      </w:r>
    </w:p>
    <w:tbl>
      <w:tblPr>
        <w:tblW w:w="15763" w:type="dxa"/>
        <w:tblInd w:w="0" w:type="dxa"/>
        <w:tblLayout w:type="fixed"/>
        <w:tblCellMar>
          <w:left w:w="28" w:type="dxa"/>
          <w:top w:w="0" w:type="dxa"/>
          <w:right w:w="28" w:type="dxa"/>
          <w:bottom w:w="0" w:type="dxa"/>
        </w:tblCellMar>
        <w:tblLook w:val="04A0" w:firstRow="1" w:lastRow="0" w:firstColumn="1" w:lastColumn="0" w:noHBand="0" w:noVBand="1"/>
      </w:tblPr>
      <w:tblGrid>
        <w:gridCol w:w="5130"/>
        <w:gridCol w:w="886"/>
        <w:gridCol w:w="886"/>
        <w:gridCol w:w="886"/>
        <w:gridCol w:w="886"/>
        <w:gridCol w:w="886"/>
        <w:gridCol w:w="887"/>
        <w:gridCol w:w="886"/>
        <w:gridCol w:w="886"/>
        <w:gridCol w:w="886"/>
        <w:gridCol w:w="886"/>
        <w:gridCol w:w="887"/>
        <w:gridCol w:w="884"/>
      </w:tblGrid>
      <w:tr>
        <w:tblPrEx/>
        <w:trPr>
          <w:tblHeader/>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Наименование показателей</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2025</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2026</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2027</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2028</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2029</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2032</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2033</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2034</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rPr>
                <w:b w:val="0"/>
                <w:bCs w:val="0"/>
              </w:rPr>
            </w:pPr>
            <w:r>
              <w:rPr>
                <w:rFonts w:ascii="Times New Roman" w:hAnsi="Times New Roman" w:cs="Times New Roman"/>
                <w:b w:val="0"/>
                <w:bCs w:val="0"/>
                <w:sz w:val="20"/>
                <w:szCs w:val="20"/>
              </w:rPr>
              <w:t xml:space="preserve">2035</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Прирост тепловой нагрузки отопления, вентиляции и горячего водоснабжения Гкал/ч</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то же накопительным итогом,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отопление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вентиляция</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горячее водоснабжение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Средне- и малоэтажный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Всего по </w:t>
            </w:r>
            <w:r>
              <w:rPr>
                <w:rFonts w:ascii="Times New Roman" w:hAnsi="Times New Roman" w:cs="Times New Roman"/>
                <w:sz w:val="20"/>
                <w:szCs w:val="20"/>
              </w:rPr>
              <w:t xml:space="preserve">округу</w:t>
            </w:r>
            <w:r>
              <w:rPr>
                <w:sz w:val="20"/>
                <w:szCs w:val="20"/>
              </w:rPr>
              <w:t xml:space="preserve">, в том числе:</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r>
        <w:tblPrEx/>
        <w:trPr/>
        <w:tc>
          <w:tcPr>
            <w:tcBorders>
              <w:top w:val="single" w:color="000000" w:sz="4" w:space="0"/>
              <w:left w:val="single" w:color="000000" w:sz="4" w:space="0"/>
              <w:bottom w:val="single" w:color="000000" w:sz="4" w:space="0"/>
              <w:right w:val="single" w:color="000000" w:sz="4" w:space="0"/>
            </w:tcBorders>
            <w:tcW w:w="5130" w:type="dxa"/>
            <w:textDirection w:val="lrTb"/>
            <w:noWrap w:val="false"/>
          </w:tcPr>
          <w:p>
            <w:pPr>
              <w:pStyle w:val="2194"/>
              <w:widowControl w:val="off"/>
            </w:pPr>
            <w:r>
              <w:rPr>
                <w:sz w:val="20"/>
                <w:szCs w:val="20"/>
              </w:rPr>
              <w:t xml:space="preserve">Многоэтажный жилищный фонд</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6"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7"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c>
          <w:tcPr>
            <w:tcBorders>
              <w:top w:val="single" w:color="000000" w:sz="4" w:space="0"/>
              <w:left w:val="single" w:color="000000" w:sz="4" w:space="0"/>
              <w:bottom w:val="single" w:color="000000" w:sz="4" w:space="0"/>
              <w:right w:val="single" w:color="000000" w:sz="4" w:space="0"/>
            </w:tcBorders>
            <w:tcW w:w="884" w:type="dxa"/>
            <w:vAlign w:val="center"/>
            <w:textDirection w:val="lrTb"/>
            <w:noWrap w:val="false"/>
          </w:tcPr>
          <w:p>
            <w:pPr>
              <w:pStyle w:val="2174"/>
              <w:jc w:val="center"/>
              <w:widowControl w:val="off"/>
            </w:pPr>
            <w:r>
              <w:rPr>
                <w:rFonts w:ascii="Times New Roman" w:hAnsi="Times New Roman" w:cs="Times New Roman"/>
                <w:sz w:val="20"/>
                <w:szCs w:val="20"/>
              </w:rPr>
              <w:t xml:space="preserve">0</w:t>
            </w:r>
            <w:r/>
          </w:p>
        </w:tc>
      </w:tr>
    </w:tbl>
    <w:p>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b w:val="0"/>
          <w:lang w:val="ru-RU"/>
        </w:rPr>
      </w:r>
      <w:r>
        <w:rPr>
          <w:b w:val="0"/>
          <w:lang w:val="ru-RU"/>
        </w:rPr>
      </w:r>
    </w:p>
    <w:p>
      <w:pPr>
        <w:pStyle w:val="1365"/>
        <w:ind w:firstLine="709"/>
      </w:pPr>
      <w:r>
        <w:t xml:space="preserve">Под индивидуальным теплоснабжением понимается, в частности, печное отопление и теплоснабжение от индивидуальных (квартирных) котлов. </w:t>
      </w:r>
      <w:r/>
    </w:p>
    <w:p>
      <w:pPr>
        <w:pStyle w:val="1365"/>
        <w:ind w:firstLine="709"/>
      </w:pPr>
      <w:r>
        <w:t xml:space="preserve">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w:t>
      </w:r>
      <w:r>
        <w:rPr>
          <w:b w:val="0"/>
          <w:lang w:val="ru-RU"/>
        </w:rPr>
        <w:t xml:space="preserve">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b w:val="0"/>
          <w:lang w:val="ru-RU"/>
        </w:rPr>
      </w:r>
      <w:r>
        <w:rPr>
          <w:b w:val="0"/>
          <w:lang w:val="ru-RU"/>
        </w:rPr>
      </w:r>
    </w:p>
    <w:p>
      <w:pPr>
        <w:pStyle w:val="1365"/>
        <w:ind w:firstLine="709"/>
      </w:pPr>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p>
    <w:p>
      <w:r/>
      <w:r/>
    </w:p>
    <w:p>
      <w:pPr>
        <w:sectPr>
          <w:headerReference w:type="default" r:id="rId20"/>
          <w:footerReference w:type="default" r:id="rId37"/>
          <w:footnotePr/>
          <w:endnotePr/>
          <w:type w:val="nextPage"/>
          <w:pgSz w:w="16838" w:h="11906" w:orient="landscape"/>
          <w:pgMar w:top="1418" w:right="567" w:bottom="851" w:left="567" w:header="709" w:footer="709" w:gutter="0"/>
          <w:cols w:num="1" w:sep="0" w:space="708" w:equalWidth="1"/>
          <w:docGrid w:linePitch="360"/>
        </w:sectPr>
      </w:pPr>
      <w:r/>
      <w:r/>
    </w:p>
    <w:p>
      <w:pPr>
        <w:pStyle w:val="2055"/>
        <w:numPr>
          <w:ilvl w:val="0"/>
          <w:numId w:val="0"/>
        </w:numPr>
        <w:ind w:left="0" w:firstLine="0"/>
        <w:jc w:val="center"/>
        <w:spacing w:before="120" w:after="0" w:line="240" w:lineRule="auto"/>
        <w:rPr>
          <w:b w:val="0"/>
        </w:rPr>
      </w:pPr>
      <w:r>
        <w:rPr>
          <w:b w:val="0"/>
        </w:rPr>
        <w:t xml:space="preserve">88</w:t>
      </w:r>
      <w:r>
        <w:rPr>
          <w:b w:val="0"/>
        </w:rPr>
      </w:r>
      <w:r>
        <w:rPr>
          <w:b w:val="0"/>
        </w:rPr>
      </w:r>
    </w:p>
    <w:p>
      <w:pPr>
        <w:pStyle w:val="2055"/>
        <w:ind w:firstLine="0"/>
        <w:spacing w:before="0" w:after="0" w:line="240" w:lineRule="auto"/>
        <w:rPr>
          <w:b w:val="0"/>
        </w:rPr>
      </w:pPr>
      <w:r>
        <w:rPr>
          <w:b w:val="0"/>
        </w:rPr>
      </w:r>
      <w:r>
        <w:rPr>
          <w:b w:val="0"/>
        </w:rPr>
      </w:r>
      <w:r>
        <w:rPr>
          <w:b w:val="0"/>
        </w:rPr>
      </w:r>
    </w:p>
    <w:p>
      <w:pPr>
        <w:pStyle w:val="1365"/>
        <w:ind w:firstLine="709"/>
      </w:pPr>
      <w:r>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w:t>
      </w:r>
      <w:r>
        <w:t xml:space="preserve">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p>
    <w:p>
      <w:pPr>
        <w:pStyle w:val="1365"/>
        <w:jc w:val="center"/>
        <w:rPr>
          <w:b/>
          <w:bCs/>
        </w:rPr>
      </w:pPr>
      <w:r>
        <w:rPr>
          <w:b/>
          <w:bCs/>
        </w:rPr>
      </w:r>
      <w:r>
        <w:rPr>
          <w:b/>
          <w:bCs/>
        </w:rPr>
      </w:r>
      <w:r>
        <w:rPr>
          <w:b/>
          <w:bCs/>
        </w:rPr>
      </w:r>
    </w:p>
    <w:p>
      <w:pPr>
        <w:pStyle w:val="1365"/>
        <w:jc w:val="center"/>
      </w:pPr>
      <w:r>
        <w:rPr>
          <w:b/>
          <w:bCs/>
        </w:rPr>
        <w:t xml:space="preserve">ГЛАВА 3 ЭЛЕКТРОННАЯ МОДЕЛЬ СИСТЕМЫ ТЕПЛОСНАБЖЕНИЯ ОКРУГА</w:t>
      </w:r>
      <w:r/>
    </w:p>
    <w:p>
      <w:pPr>
        <w:ind w:firstLine="709"/>
      </w:pPr>
      <w:r>
        <w:rPr>
          <w:highlight w:val="none"/>
        </w:rPr>
      </w:r>
      <w:r>
        <w:rPr>
          <w:highlight w:val="none"/>
        </w:rPr>
      </w:r>
      <w:r/>
    </w:p>
    <w:p>
      <w:pPr>
        <w:pStyle w:val="1365"/>
        <w:ind w:firstLine="709"/>
        <w:rPr>
          <w:highlight w:val="none"/>
        </w:rPr>
      </w:pPr>
      <w:r>
        <w:t xml:space="preserve">При разработке и актуализации схем теплоснабж</w:t>
      </w:r>
      <w:r>
        <w:t xml:space="preserve">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highlight w:val="none"/>
        </w:rPr>
      </w:r>
      <w:r>
        <w:rPr>
          <w:highlight w:val="none"/>
        </w:rPr>
      </w:r>
    </w:p>
    <w:p>
      <w:pPr>
        <w:pStyle w:val="1365"/>
        <w:ind w:firstLine="709"/>
      </w:pPr>
      <w:r>
        <w:t xml:space="preserve">Численность населения Великоустюгского муниципального округа на 01.01.2026 года составляет 49167 человек.</w:t>
      </w: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2055"/>
        <w:ind w:firstLine="709"/>
        <w:spacing w:before="0" w:after="0" w:line="240" w:lineRule="auto"/>
        <w:rPr>
          <w:b w:val="0"/>
        </w:rPr>
      </w:pPr>
      <w:r>
        <w:rPr>
          <w:b w:val="0"/>
        </w:rPr>
        <w:t xml:space="preserve">б) паспортизация объектов системы теплоснабжения</w:t>
      </w:r>
      <w:r>
        <w:rPr>
          <w:b w:val="0"/>
        </w:rPr>
      </w:r>
      <w:r>
        <w:rPr>
          <w:b w:val="0"/>
        </w:rPr>
      </w:r>
    </w:p>
    <w:p>
      <w:pPr>
        <w:pStyle w:val="1365"/>
        <w:ind w:firstLine="709"/>
      </w:pPr>
      <w:r>
        <w:t xml:space="preserve">Паспортизация объектов теплоснабжения проводится ежегодно с занесением информации в систему АИС ППК "ФРТ". </w:t>
      </w:r>
      <w:r/>
    </w:p>
    <w:p>
      <w:pPr>
        <w:pStyle w:val="2055"/>
        <w:ind w:firstLine="709"/>
        <w:spacing w:before="0" w:after="0" w:line="240" w:lineRule="auto"/>
        <w:rPr>
          <w:b w:val="0"/>
          <w:lang w:val="ru-RU"/>
        </w:rPr>
      </w:pPr>
      <w:r>
        <w:rPr>
          <w:b w:val="0"/>
          <w:lang w:val="ru-RU"/>
        </w:rPr>
        <w:t xml:space="preserve">в) паспортизация и описание расчетных единиц территориального деления, включая административное</w:t>
      </w:r>
      <w:r>
        <w:rPr>
          <w:b w:val="0"/>
          <w:lang w:val="ru-RU"/>
        </w:rPr>
      </w:r>
      <w:r>
        <w:rPr>
          <w:b w:val="0"/>
          <w:lang w:val="ru-RU"/>
        </w:rPr>
      </w:r>
    </w:p>
    <w:p>
      <w:pPr>
        <w:pStyle w:val="1365"/>
        <w:ind w:firstLine="709"/>
      </w:pPr>
      <w:r>
        <w:t xml:space="preserve">Паспортизация объектов теплоснабжения проводится ежегодно с занесением информации в систему АИС ППК "ФРТ". </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расчет балансов тепловой энергии по источникам тепловой энергии и по территориальному признаку</w:t>
      </w:r>
      <w:r>
        <w:rPr>
          <w:b w:val="0"/>
          <w:lang w:val="ru-RU"/>
        </w:rPr>
      </w:r>
      <w:r>
        <w:rPr>
          <w:b w:val="0"/>
          <w:lang w:val="ru-RU"/>
        </w:rPr>
      </w:r>
    </w:p>
    <w:p>
      <w:pPr>
        <w:pStyle w:val="1365"/>
        <w:ind w:firstLine="709"/>
        <w:rPr>
          <w:highlight w:val="none"/>
        </w:rPr>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rPr>
          <w:highlight w:val="none"/>
        </w:rPr>
      </w:r>
      <w:r>
        <w:rPr>
          <w:highlight w:val="none"/>
        </w:rPr>
      </w:r>
    </w:p>
    <w:p>
      <w:pPr>
        <w:pStyle w:val="2055"/>
        <w:ind w:left="0" w:right="0" w:firstLine="0"/>
        <w:jc w:val="center"/>
        <w:spacing w:before="0" w:after="0" w:line="240" w:lineRule="auto"/>
        <w:rPr>
          <w:b w:val="0"/>
          <w:bCs w:val="0"/>
          <w:lang w:val="ru-RU"/>
        </w:rPr>
      </w:pPr>
      <w:r>
        <w:rPr>
          <w:b w:val="0"/>
          <w:highlight w:val="none"/>
          <w:lang w:val="ru-RU"/>
        </w:rPr>
        <w:t xml:space="preserve">89</w:t>
      </w:r>
      <w:r>
        <w:rPr>
          <w:b w:val="0"/>
          <w:bCs w:val="0"/>
          <w:lang w:val="ru-RU"/>
        </w:rPr>
      </w:r>
      <w:r>
        <w:rPr>
          <w:b w:val="0"/>
          <w:bCs w:val="0"/>
          <w:lang w:val="ru-RU"/>
        </w:rPr>
      </w:r>
    </w:p>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rPr>
          <w:b w:val="0"/>
          <w:lang w:val="ru-RU"/>
        </w:rPr>
        <w:t xml:space="preserve">ж)</w:t>
      </w:r>
      <w:r>
        <w:rPr>
          <w:b w:val="0"/>
        </w:rPr>
        <w:t xml:space="preserve"> </w:t>
      </w:r>
      <w:r>
        <w:rPr>
          <w:b w:val="0"/>
          <w:lang w:val="ru-RU"/>
        </w:rPr>
        <w:t xml:space="preserve">расчет потерь тепловой энергии через изоляцию и с утечками теплоносителя</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rPr>
          <w:b w:val="0"/>
        </w:rPr>
      </w:r>
      <w:r/>
    </w:p>
    <w:p>
      <w:pPr>
        <w:pStyle w:val="2055"/>
        <w:ind w:firstLine="709"/>
        <w:spacing w:before="0" w:after="0" w:line="240" w:lineRule="auto"/>
        <w:rPr>
          <w:b w:val="0"/>
        </w:rPr>
      </w:pPr>
      <w:r>
        <w:rPr>
          <w:b w:val="0"/>
        </w:rPr>
        <w:t xml:space="preserve">з) расчет показателей надежности теплоснабжения</w:t>
      </w:r>
      <w:r>
        <w:rPr>
          <w:b w:val="0"/>
        </w:rPr>
      </w:r>
      <w:r>
        <w:rPr>
          <w:b w:val="0"/>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2055"/>
        <w:ind w:firstLine="709"/>
        <w:spacing w:before="0" w:after="0" w:line="240" w:lineRule="auto"/>
        <w:rPr>
          <w:b w:val="0"/>
          <w:lang w:val="ru-RU"/>
        </w:rPr>
      </w:pPr>
      <w:r>
        <w:rPr>
          <w:b w:val="0"/>
          <w:lang w:val="ru-RU"/>
        </w:rPr>
        <w:t xml:space="preserve">и)</w:t>
      </w:r>
      <w:r>
        <w:rPr>
          <w:b w:val="0"/>
        </w:rPr>
        <w:t xml:space="preserve"> </w:t>
      </w:r>
      <w:r>
        <w:rPr>
          <w:b w:val="0"/>
          <w:lang w:val="ru-RU"/>
        </w:rPr>
        <w:t xml:space="preserve">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2055"/>
        <w:ind w:firstLine="709"/>
        <w:spacing w:before="0" w:after="0" w:line="240" w:lineRule="auto"/>
        <w:rPr>
          <w:b w:val="0"/>
          <w:lang w:val="ru-RU"/>
        </w:rPr>
      </w:pPr>
      <w:r>
        <w:rPr>
          <w:b w:val="0"/>
          <w:lang w:val="ru-RU"/>
        </w:rPr>
        <w:t xml:space="preserve">к)</w:t>
      </w:r>
      <w:r>
        <w:rPr>
          <w:b w:val="0"/>
        </w:rPr>
        <w:t xml:space="preserve"> </w:t>
      </w:r>
      <w:r>
        <w:rPr>
          <w:b w:val="0"/>
          <w:lang w:val="ru-RU"/>
        </w:rPr>
        <w:t xml:space="preserve">сравнительные пьезометрические графики для разработки и анализа сценариев перспективного развития тепловых сетей</w:t>
      </w:r>
      <w:r>
        <w:rPr>
          <w:b w:val="0"/>
          <w:lang w:val="ru-RU"/>
        </w:rPr>
      </w:r>
      <w:r>
        <w:rPr>
          <w:b w:val="0"/>
          <w:lang w:val="ru-RU"/>
        </w:rPr>
      </w:r>
    </w:p>
    <w:p>
      <w:pPr>
        <w:pStyle w:val="1365"/>
        <w:ind w:firstLine="709"/>
      </w:pPr>
      <w:r>
        <w:t xml:space="preserve">Согласно п. 2 Постановления Правительства РФ от 22.02.2012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r/>
    </w:p>
    <w:p>
      <w:pPr>
        <w:pStyle w:val="1365"/>
        <w:ind w:firstLine="0"/>
        <w:jc w:val="left"/>
      </w:pPr>
      <w:r/>
      <w:r/>
    </w:p>
    <w:p>
      <w:pPr>
        <w:pStyle w:val="1365"/>
        <w:jc w:val="center"/>
        <w:rPr>
          <w:b/>
          <w:bCs/>
        </w:rPr>
      </w:pPr>
      <w:r>
        <w:rPr>
          <w:b/>
          <w:bCs/>
        </w:rPr>
        <w:t xml:space="preserve">ГЛАВА 4 СУЩЕСТВУЮЩИЕ И ПЕРСПЕКТИВНЫЕ БАЛАНСЫ</w:t>
      </w:r>
      <w:r>
        <w:rPr>
          <w:b/>
          <w:bCs/>
        </w:rPr>
      </w:r>
      <w:r>
        <w:rPr>
          <w:b/>
          <w:bCs/>
        </w:rPr>
      </w:r>
    </w:p>
    <w:p>
      <w:pPr>
        <w:jc w:val="center"/>
        <w:rPr>
          <w:b/>
          <w:bCs/>
        </w:rPr>
      </w:pPr>
      <w:r>
        <w:rPr>
          <w:b/>
          <w:bCs/>
        </w:rPr>
        <w:t xml:space="preserve"> ТЕПЛОВОЙ МОЩНОСТИ ИСТОЧНИКОВ ТЕПЛОВОЙ ЭНЕРГИИ</w:t>
      </w:r>
      <w:r>
        <w:rPr>
          <w:b/>
          <w:bCs/>
        </w:rPr>
      </w:r>
      <w:r>
        <w:rPr>
          <w:b/>
          <w:bCs/>
        </w:rPr>
      </w:r>
    </w:p>
    <w:p>
      <w:pPr>
        <w:jc w:val="center"/>
        <w:rPr>
          <w:b/>
          <w:bCs/>
        </w:rPr>
      </w:pPr>
      <w:r>
        <w:rPr>
          <w:b/>
          <w:bCs/>
        </w:rPr>
        <w:t xml:space="preserve">И ТЕПЛОВОЙ НАГРУЗКИ ПОТРЕБИТЕЛЕЙ"</w:t>
      </w:r>
      <w:r>
        <w:rPr>
          <w:b/>
          <w:bCs/>
        </w:rPr>
      </w:r>
      <w:r>
        <w:rPr>
          <w:b/>
          <w:bCs/>
        </w:rPr>
      </w:r>
    </w:p>
    <w:p>
      <w:pPr>
        <w:pStyle w:val="1365"/>
        <w:jc w:val="center"/>
        <w:rPr>
          <w:b/>
          <w:bCs/>
        </w:rPr>
      </w:pPr>
      <w:r>
        <w:rPr>
          <w:b/>
          <w:bCs/>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балансы существующей на базовый период схемы теплоснабжения (акт</w:t>
      </w:r>
      <w:r>
        <w:rPr>
          <w:b w:val="0"/>
          <w:lang w:val="ru-RU"/>
        </w:rPr>
        <w:t xml:space="preserve">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w:t>
      </w:r>
      <w:r>
        <w:rPr>
          <w:b w:val="0"/>
          <w:lang w:val="ru-RU"/>
        </w:rPr>
        <w:t xml:space="preserve">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w:t>
      </w:r>
      <w:r>
        <w:rPr>
          <w:b w:val="0"/>
          <w:lang w:val="ru-RU"/>
        </w:rPr>
        <w:t xml:space="preserve">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b w:val="0"/>
          <w:lang w:val="ru-RU"/>
        </w:rPr>
      </w:r>
      <w:r>
        <w:rPr>
          <w:b w:val="0"/>
          <w:lang w:val="ru-RU"/>
        </w:rPr>
      </w:r>
    </w:p>
    <w:p>
      <w:pPr>
        <w:pStyle w:val="1365"/>
        <w:ind w:firstLine="709"/>
      </w:pPr>
      <w:r>
        <w:t xml:space="preserve">Существующие и перспективные балансы тепловой мощности и присоединенной тепловой нагрузки для котельных приведены в таблице 4.1.</w:t>
      </w:r>
      <w:r/>
    </w:p>
    <w:p>
      <w:pPr>
        <w:pStyle w:val="1365"/>
        <w:ind w:firstLine="709"/>
        <w:sectPr>
          <w:headerReference w:type="default" r:id="rId21"/>
          <w:footerReference w:type="default" r:id="rId38"/>
          <w:footnotePr/>
          <w:endnotePr/>
          <w:type w:val="nextPage"/>
          <w:pgSz w:w="11906" w:h="16838" w:orient="portrait"/>
          <w:pgMar w:top="766" w:right="851" w:bottom="766" w:left="1418" w:header="709" w:footer="709" w:gutter="0"/>
          <w:cols w:num="1" w:sep="0" w:space="708" w:equalWidth="1"/>
          <w:docGrid w:linePitch="360"/>
        </w:sectPr>
      </w:pPr>
      <w:r>
        <w:br w:type="page" w:clear="all"/>
      </w:r>
      <w:r/>
    </w:p>
    <w:p>
      <w:pPr>
        <w:pStyle w:val="1365"/>
        <w:ind w:firstLine="0"/>
        <w:jc w:val="center"/>
      </w:pPr>
      <w:r>
        <w:t xml:space="preserve">90</w:t>
      </w:r>
      <w:r/>
    </w:p>
    <w:p>
      <w:pPr>
        <w:pStyle w:val="1365"/>
        <w:jc w:val="right"/>
      </w:pPr>
      <w:r/>
      <w:r/>
    </w:p>
    <w:p>
      <w:pPr>
        <w:pStyle w:val="1365"/>
        <w:jc w:val="right"/>
      </w:pPr>
      <w:r>
        <w:t xml:space="preserve">Таблица 4.1</w:t>
      </w:r>
      <w:r/>
    </w:p>
    <w:p>
      <w:pPr>
        <w:pStyle w:val="1365"/>
        <w:ind w:firstLine="0"/>
        <w:jc w:val="center"/>
        <w:rPr>
          <w:b/>
          <w:bCs/>
        </w:rPr>
      </w:pPr>
      <w:r>
        <w:rPr>
          <w:b/>
          <w:bCs/>
        </w:rPr>
        <w:t xml:space="preserve">Баланс тепловой мощности и тепловой нагрузки, Гкал/ч</w:t>
      </w:r>
      <w:r>
        <w:rPr>
          <w:b/>
          <w:bCs/>
        </w:rPr>
      </w:r>
      <w:r>
        <w:rPr>
          <w:b/>
          <w:bCs/>
        </w:rPr>
      </w:r>
    </w:p>
    <w:p>
      <w:pPr>
        <w:pStyle w:val="1365"/>
        <w:ind w:firstLine="0"/>
        <w:jc w:val="center"/>
      </w:pPr>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color w:val="000000"/>
                <w:sz w:val="22"/>
                <w:szCs w:val="22"/>
                <w:lang w:eastAsia="ru-RU" w:bidi="ru-RU"/>
              </w:rPr>
              <w:t xml:space="preserve">Название источника</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sz w:val="22"/>
                <w:szCs w:val="22"/>
              </w:rPr>
              <w:t xml:space="preserve">Установленная мощность, Гкал/ч</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sz w:val="22"/>
                <w:szCs w:val="22"/>
              </w:rPr>
              <w:t xml:space="preserve">Собственные нужды, Гкал/ч</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sz w:val="22"/>
                <w:szCs w:val="22"/>
              </w:rPr>
              <w:t xml:space="preserve">Располагаемая мощность нетто, Гкал/ч</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sz w:val="22"/>
                <w:szCs w:val="22"/>
              </w:rPr>
              <w:t xml:space="preserve">Присоединенная нагрузка, Гкал/ч</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2100"/>
              <w:ind w:firstLine="0"/>
              <w:jc w:val="center"/>
              <w:spacing w:before="0" w:after="0" w:line="240" w:lineRule="auto"/>
              <w:widowControl w:val="off"/>
              <w:rPr>
                <w:b w:val="0"/>
                <w:bCs w:val="0"/>
                <w:sz w:val="22"/>
                <w:szCs w:val="22"/>
              </w:rPr>
            </w:pPr>
            <w:r>
              <w:rPr>
                <w:rFonts w:ascii="Times New Roman" w:hAnsi="Times New Roman" w:cs="Times New Roman"/>
                <w:b w:val="0"/>
                <w:bCs w:val="0"/>
                <w:sz w:val="22"/>
                <w:szCs w:val="22"/>
              </w:rPr>
              <w:t xml:space="preserve">Профицит мощности на конец периода, Гкал/ч</w:t>
            </w:r>
            <w:r>
              <w:rPr>
                <w:b w:val="0"/>
                <w:bCs w:val="0"/>
                <w:sz w:val="22"/>
                <w:szCs w:val="22"/>
              </w:rPr>
            </w:r>
            <w:r>
              <w:rPr>
                <w:b w:val="0"/>
                <w:bCs w:val="0"/>
                <w:sz w:val="22"/>
                <w:szCs w:val="22"/>
              </w:rPr>
            </w:r>
          </w:p>
        </w:tc>
      </w:tr>
      <w:tr>
        <w:tblPrEx/>
        <w:trPr>
          <w:trHeight w:val="23"/>
        </w:trPr>
        <w:tc>
          <w:tcPr>
            <w:tcBorders>
              <w:left w:val="single" w:color="000000" w:sz="4" w:space="0"/>
              <w:bottom w:val="single" w:color="000000" w:sz="4" w:space="0"/>
              <w:right w:val="single" w:color="000000" w:sz="4" w:space="0"/>
            </w:tcBorders>
            <w:tcW w:w="5441"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3"/>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rStyle w:val="1631"/>
                <w:rFonts w:eastAsia="Century Schoolbook"/>
                <w:b/>
                <w:sz w:val="22"/>
                <w:szCs w:val="22"/>
              </w:rPr>
            </w:pPr>
            <w:r>
              <w:rPr>
                <w:rStyle w:val="1631"/>
                <w:rFonts w:eastAsia="Century Schoolbook"/>
                <w:b/>
                <w:sz w:val="22"/>
                <w:szCs w:val="22"/>
              </w:rPr>
              <w:t xml:space="preserve">2024 год</w:t>
            </w:r>
            <w:r>
              <w:rPr>
                <w:rStyle w:val="1631"/>
                <w:rFonts w:eastAsia="Century Schoolbook"/>
                <w:b/>
                <w:sz w:val="22"/>
                <w:szCs w:val="22"/>
              </w:rPr>
            </w:r>
            <w:r>
              <w:rPr>
                <w:rStyle w:val="1631"/>
                <w:rFonts w:eastAsia="Century Schoolbook"/>
                <w:b/>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 Центральная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2 Квартальная</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4 Школьная</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6 Добрынино</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7</w:t>
            </w:r>
            <w:r>
              <w:rPr>
                <w:color w:val="000000"/>
                <w:sz w:val="22"/>
                <w:szCs w:val="22"/>
                <w:lang w:val="ru-RU"/>
              </w:rPr>
              <w:t xml:space="preserve">д. </w:t>
            </w:r>
            <w:r>
              <w:rPr>
                <w:color w:val="000000"/>
                <w:sz w:val="22"/>
                <w:szCs w:val="22"/>
              </w:rPr>
              <w:t xml:space="preserve">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lang w:val="ru-RU"/>
              </w:rPr>
              <w:t xml:space="preserve">котельная № 8 БМК С-Западная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10 </w:t>
            </w:r>
            <w:r>
              <w:rPr>
                <w:color w:val="000000"/>
                <w:sz w:val="22"/>
                <w:szCs w:val="22"/>
                <w:lang w:val="ru-RU"/>
              </w:rPr>
              <w:t xml:space="preserve">Железнодорожная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11 Авиолесоохраны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12 БМК (Энергоцентр)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14 </w:t>
            </w:r>
            <w:r>
              <w:rPr>
                <w:color w:val="000000"/>
                <w:sz w:val="22"/>
                <w:szCs w:val="22"/>
              </w:rPr>
              <w:t xml:space="preserve">пос. Золотавцево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 16</w:t>
            </w:r>
            <w:r>
              <w:rPr>
                <w:color w:val="000000"/>
                <w:sz w:val="22"/>
                <w:szCs w:val="22"/>
                <w:lang w:val="ru-RU"/>
              </w:rPr>
              <w:t xml:space="preserve"> </w:t>
            </w:r>
            <w:r>
              <w:rPr>
                <w:color w:val="000000"/>
                <w:sz w:val="22"/>
                <w:szCs w:val="22"/>
              </w:rPr>
              <w:t xml:space="preserve">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r>
        <w:tblPrEx/>
        <w:trPr>
          <w:trHeight w:val="294"/>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1,34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1,339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1,149</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177"/>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w:t>
            </w:r>
            <w:r>
              <w:rPr>
                <w:color w:val="000000"/>
                <w:sz w:val="22"/>
                <w:szCs w:val="22"/>
                <w:lang w:val="ru-RU"/>
              </w:rPr>
              <w:t xml:space="preserve">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8,579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7,159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"Кирпичный завод"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2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3</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+0,985</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4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+0,956</w:t>
            </w:r>
            <w:r>
              <w:rPr>
                <w:sz w:val="22"/>
                <w:szCs w:val="22"/>
              </w:rPr>
            </w:r>
            <w:r>
              <w:rPr>
                <w:sz w:val="22"/>
                <w:szCs w:val="22"/>
              </w:rPr>
            </w:r>
          </w:p>
        </w:tc>
      </w:tr>
    </w:tbl>
    <w:p>
      <w:pPr>
        <w:jc w:val="center"/>
      </w:pPr>
      <w:r>
        <w:t xml:space="preserve">91</w:t>
      </w:r>
      <w:r/>
    </w:p>
    <w:p>
      <w:r/>
      <w:r/>
    </w:p>
    <w:tbl>
      <w:tblPr>
        <w:tblW w:w="4683" w:type="pct"/>
        <w:jc w:val="center"/>
        <w:tblInd w:w="56" w:type="dxa"/>
        <w:tblLayout w:type="fixed"/>
        <w:tblCellMar>
          <w:left w:w="108" w:type="dxa"/>
          <w:top w:w="0" w:type="dxa"/>
          <w:right w:w="108" w:type="dxa"/>
          <w:bottom w:w="0" w:type="dxa"/>
        </w:tblCellMar>
        <w:tblLook w:val="04A0" w:firstRow="1" w:lastRow="0" w:firstColumn="1" w:lastColumn="0" w:noHBand="0" w:noVBand="1"/>
      </w:tblPr>
      <w:tblGrid>
        <w:gridCol w:w="5386"/>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rPr>
              <w:t xml:space="preserve">котельная № 5</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bl>
    <w:tbl>
      <w:tblPr>
        <w:tblW w:w="4683" w:type="pct"/>
        <w:jc w:val="center"/>
        <w:tblInd w:w="56" w:type="dxa"/>
        <w:tblLayout w:type="fixed"/>
        <w:tblCellMar>
          <w:left w:w="108" w:type="dxa"/>
          <w:top w:w="0" w:type="dxa"/>
          <w:right w:w="108" w:type="dxa"/>
          <w:bottom w:w="0" w:type="dxa"/>
        </w:tblCellMar>
        <w:tblLook w:val="04A0" w:firstRow="1" w:lastRow="0" w:firstColumn="1" w:lastColumn="0" w:noHBand="0" w:noVBand="1"/>
      </w:tblPr>
      <w:tblGrid>
        <w:gridCol w:w="5386"/>
        <w:gridCol w:w="2268"/>
        <w:gridCol w:w="1984"/>
        <w:gridCol w:w="1984"/>
        <w:gridCol w:w="1559"/>
        <w:gridCol w:w="1728"/>
      </w:tblGrid>
      <w:tr>
        <w:tblPrEx/>
        <w:trPr>
          <w:trHeight w:val="233"/>
        </w:trPr>
        <w:tc>
          <w:tcPr>
            <w:tcBorders>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345"/>
        </w:trPr>
        <w:tc>
          <w:tcPr>
            <w:gridSpan w:val="6"/>
            <w:tcBorders>
              <w:top w:val="single" w:color="000000" w:sz="4" w:space="0"/>
              <w:left w:val="single" w:color="000000" w:sz="4" w:space="0"/>
              <w:bottom w:val="single" w:color="000000" w:sz="4" w:space="0"/>
              <w:right w:val="single" w:color="000000" w:sz="4" w:space="0"/>
            </w:tcBorders>
            <w:tcW w:w="14909"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2025 год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 Центральная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2 Квартальная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4 Школьная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6 Добрынино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7 </w:t>
            </w:r>
            <w:r>
              <w:rPr>
                <w:color w:val="000000"/>
                <w:sz w:val="22"/>
                <w:szCs w:val="22"/>
                <w:highlight w:val="white"/>
                <w:lang w:val="ru-RU"/>
              </w:rPr>
              <w:t xml:space="preserve">д. </w:t>
            </w:r>
            <w:r>
              <w:rPr>
                <w:color w:val="000000"/>
                <w:sz w:val="22"/>
                <w:szCs w:val="22"/>
                <w:highlight w:val="white"/>
              </w:rPr>
              <w:t xml:space="preserve">Коробейниково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lang w:val="ru-RU"/>
              </w:rPr>
              <w:t xml:space="preserve">котельная № 8 БМК С-Западная г. Великий Устюг</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9 Кузино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10 Железнодорожная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11 Авиолесоохраны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12 БМК (Энергоцентр)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13 Стрига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14 </w:t>
            </w:r>
            <w:r>
              <w:rPr>
                <w:color w:val="000000"/>
                <w:sz w:val="22"/>
                <w:szCs w:val="22"/>
                <w:highlight w:val="white"/>
              </w:rPr>
              <w:t xml:space="preserve">пос. Золотавцево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16</w:t>
            </w:r>
            <w:r>
              <w:rPr>
                <w:color w:val="000000"/>
                <w:sz w:val="22"/>
                <w:szCs w:val="22"/>
                <w:highlight w:val="white"/>
                <w:lang w:val="ru-RU"/>
              </w:rPr>
              <w:t xml:space="preserve"> </w:t>
            </w:r>
            <w:r>
              <w:rPr>
                <w:color w:val="000000"/>
                <w:sz w:val="22"/>
                <w:szCs w:val="22"/>
                <w:highlight w:val="white"/>
              </w:rPr>
              <w:t xml:space="preserve">пос. Валга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17 Подсосенье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1,34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1,339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д. Бухинино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683" w:type="pct"/>
        <w:jc w:val="center"/>
        <w:tblInd w:w="56" w:type="dxa"/>
        <w:tblLayout w:type="fixed"/>
        <w:tblCellMar>
          <w:left w:w="108" w:type="dxa"/>
          <w:top w:w="0" w:type="dxa"/>
          <w:right w:w="108" w:type="dxa"/>
          <w:bottom w:w="0" w:type="dxa"/>
        </w:tblCellMar>
        <w:tblLook w:val="04A0" w:firstRow="1" w:lastRow="0" w:firstColumn="1" w:lastColumn="0" w:noHBand="0" w:noVBand="1"/>
      </w:tblPr>
      <w:tblGrid>
        <w:gridCol w:w="5386"/>
        <w:gridCol w:w="2268"/>
        <w:gridCol w:w="1984"/>
        <w:gridCol w:w="1984"/>
        <w:gridCol w:w="1559"/>
        <w:gridCol w:w="1728"/>
      </w:tblGrid>
      <w:tr>
        <w:tblPrEx/>
        <w:trPr>
          <w:trHeight w:val="23"/>
        </w:trPr>
        <w:tc>
          <w:tcPr>
            <w:tcBorders>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 </w:t>
            </w:r>
            <w:r>
              <w:rPr>
                <w:color w:val="000000"/>
                <w:sz w:val="22"/>
                <w:szCs w:val="22"/>
                <w:lang w:val="ru-RU"/>
              </w:rPr>
              <w:t xml:space="preserve">г. Красавино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8,579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7,159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386"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bl>
    <w:p>
      <w:pPr>
        <w:ind w:left="0" w:right="0" w:firstLine="0"/>
        <w:jc w:val="center"/>
      </w:pPr>
      <w:r>
        <w:t xml:space="preserve">92</w:t>
      </w:r>
      <w:r/>
    </w:p>
    <w:p>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vMerge w:val="restart"/>
            <w:textDirection w:val="lrTb"/>
            <w:noWrap w:val="false"/>
          </w:tcPr>
          <w:p>
            <w:pPr>
              <w:pStyle w:val="2093"/>
              <w:widowControl w:val="off"/>
              <w:rPr>
                <w:color w:val="000000"/>
                <w:sz w:val="22"/>
                <w:szCs w:val="22"/>
                <w:lang w:val="ru-RU"/>
              </w:rPr>
            </w:pPr>
            <w:r>
              <w:rPr>
                <w:color w:val="000000"/>
                <w:sz w:val="22"/>
                <w:szCs w:val="22"/>
                <w:lang w:val="ru-RU"/>
              </w:rPr>
            </w:r>
            <w:r>
              <w:rPr>
                <w:color w:val="000000"/>
                <w:sz w:val="22"/>
                <w:szCs w:val="22"/>
                <w:lang w:val="ru-RU"/>
              </w:rPr>
            </w:r>
            <w:r>
              <w:rPr>
                <w:color w:val="000000"/>
                <w:sz w:val="22"/>
                <w:szCs w:val="22"/>
                <w:lang w:val="ru-RU"/>
              </w:rPr>
            </w:r>
          </w:p>
        </w:tc>
        <w:tc>
          <w:tcPr>
            <w:tcBorders>
              <w:top w:val="single" w:color="000000" w:sz="4" w:space="0"/>
              <w:left w:val="single" w:color="000000" w:sz="4" w:space="0"/>
              <w:bottom w:val="single" w:color="000000" w:sz="4" w:space="0"/>
              <w:right w:val="single" w:color="000000" w:sz="4" w:space="0"/>
            </w:tcBorders>
            <w:tcW w:w="2268"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lang w:val="en-US"/>
              </w:rPr>
            </w:pPr>
            <w:r>
              <w:rPr>
                <w:color w:val="000000"/>
                <w:sz w:val="22"/>
                <w:szCs w:val="22"/>
                <w:highlight w:val="white"/>
                <w:lang w:val="en-US"/>
              </w:rPr>
            </w:r>
            <w:r>
              <w:rPr>
                <w:color w:val="000000"/>
                <w:sz w:val="22"/>
                <w:szCs w:val="22"/>
                <w:highlight w:val="white"/>
                <w:lang w:val="en-US"/>
              </w:rPr>
            </w:r>
            <w:r>
              <w:rPr>
                <w:color w:val="000000"/>
                <w:sz w:val="22"/>
                <w:szCs w:val="22"/>
                <w:highlight w:val="white"/>
                <w:lang w:val="en-US"/>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vMerge w:val="restart"/>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"Кирпичный завод"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2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1,137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0,044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1,137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+0,837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3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+0,985</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4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+0,956</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5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329"/>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2026 год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 Центральная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2 Квартальная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4 Школьная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6 Добрынино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7 </w:t>
            </w:r>
            <w:r>
              <w:rPr>
                <w:color w:val="000000"/>
                <w:sz w:val="22"/>
                <w:szCs w:val="22"/>
                <w:highlight w:val="white"/>
                <w:lang w:val="ru-RU"/>
              </w:rPr>
              <w:t xml:space="preserve">д. </w:t>
            </w:r>
            <w:r>
              <w:rPr>
                <w:color w:val="000000"/>
                <w:sz w:val="22"/>
                <w:szCs w:val="22"/>
                <w:highlight w:val="white"/>
              </w:rPr>
              <w:t xml:space="preserve">Коробейниково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lang w:val="ru-RU"/>
              </w:rPr>
              <w:t xml:space="preserve">котельная № 8 БМК С-Западная г. Великий Устюг</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9 Кузино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10 Железнодорожная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11 Авиолесоохраны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12 БМК (Энергоцентр)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13 Стрига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14 </w:t>
            </w:r>
            <w:r>
              <w:rPr>
                <w:color w:val="000000"/>
                <w:sz w:val="22"/>
                <w:szCs w:val="22"/>
                <w:highlight w:val="white"/>
              </w:rPr>
              <w:t xml:space="preserve">пос. Золотавцево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16</w:t>
            </w:r>
            <w:r>
              <w:rPr>
                <w:color w:val="000000"/>
                <w:sz w:val="22"/>
                <w:szCs w:val="22"/>
                <w:highlight w:val="white"/>
                <w:lang w:val="ru-RU"/>
              </w:rPr>
              <w:t xml:space="preserve"> </w:t>
            </w:r>
            <w:r>
              <w:rPr>
                <w:color w:val="000000"/>
                <w:sz w:val="22"/>
                <w:szCs w:val="22"/>
                <w:highlight w:val="white"/>
              </w:rPr>
              <w:t xml:space="preserve">пос. Валга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bl>
    <w:p>
      <w:pPr>
        <w:jc w:val="center"/>
      </w:pPr>
      <w:r>
        <w:t xml:space="preserve">93</w:t>
      </w:r>
      <w:r/>
    </w:p>
    <w:p>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vMerge w:val="restart"/>
            <w:textDirection w:val="lrTb"/>
            <w:noWrap w:val="false"/>
          </w:tcPr>
          <w:p>
            <w:pPr>
              <w:pStyle w:val="2093"/>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vMerge w:val="restart"/>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lang w:val="en-US"/>
              </w:rPr>
            </w:pPr>
            <w:r>
              <w:rPr>
                <w:color w:val="000000"/>
                <w:sz w:val="22"/>
                <w:szCs w:val="22"/>
                <w:highlight w:val="white"/>
                <w:lang w:val="en-US"/>
              </w:rPr>
            </w:r>
            <w:r>
              <w:rPr>
                <w:color w:val="000000"/>
                <w:sz w:val="22"/>
                <w:szCs w:val="22"/>
                <w:highlight w:val="white"/>
                <w:lang w:val="en-US"/>
              </w:rPr>
            </w:r>
            <w:r>
              <w:rPr>
                <w:color w:val="000000"/>
                <w:sz w:val="22"/>
                <w:szCs w:val="22"/>
                <w:highlight w:val="white"/>
                <w:lang w:val="en-US"/>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1365"/>
              <w:numPr>
                <w:ilvl w:val="0"/>
                <w:numId w:val="1"/>
              </w:numPr>
              <w:jc w:val="center"/>
              <w:spacing w:line="240" w:lineRule="auto"/>
              <w:widowControl w:val="off"/>
              <w:rPr>
                <w:color w:val="000000"/>
                <w:sz w:val="22"/>
                <w:szCs w:val="22"/>
                <w:highlight w:val="white"/>
                <w:lang w:val="en-US"/>
              </w:rPr>
            </w:pPr>
            <w:r>
              <w:rPr>
                <w:color w:val="000000"/>
                <w:sz w:val="22"/>
                <w:szCs w:val="22"/>
                <w:highlight w:val="white"/>
                <w:lang w:val="en-US"/>
              </w:rPr>
            </w:r>
            <w:r>
              <w:rPr>
                <w:color w:val="000000"/>
                <w:sz w:val="22"/>
                <w:szCs w:val="22"/>
                <w:highlight w:val="white"/>
                <w:lang w:val="en-US"/>
              </w:rPr>
            </w:r>
            <w:r>
              <w:rPr>
                <w:color w:val="000000"/>
                <w:sz w:val="22"/>
                <w:szCs w:val="22"/>
                <w:highlight w:val="white"/>
                <w:lang w:val="en-US"/>
              </w:rPr>
            </w:r>
          </w:p>
        </w:tc>
        <w:tc>
          <w:tcPr>
            <w:tcBorders>
              <w:top w:val="single" w:color="000000" w:sz="4" w:space="0"/>
              <w:left w:val="single" w:color="000000" w:sz="4" w:space="0"/>
              <w:bottom w:val="single" w:color="000000" w:sz="4" w:space="0"/>
              <w:right w:val="single" w:color="000000" w:sz="4" w:space="0"/>
            </w:tcBorders>
            <w:tcW w:w="1728" w:type="dxa"/>
            <w:vAlign w:val="center"/>
            <w:vMerge w:val="restart"/>
            <w:textDirection w:val="lrTb"/>
            <w:noWrap w:val="false"/>
          </w:tcPr>
          <w:p>
            <w:pPr>
              <w:pStyle w:val="1365"/>
              <w:ind w:firstLine="0"/>
              <w:jc w:val="center"/>
              <w:spacing w:line="240" w:lineRule="auto"/>
              <w:widowControl w:val="off"/>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17 Подсосенье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0,009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д. Бухинино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школа № 15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с. Васильевское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2</w:t>
            </w:r>
            <w:r>
              <w:rPr>
                <w:color w:val="000000"/>
                <w:sz w:val="22"/>
                <w:szCs w:val="22"/>
                <w:highlight w:val="white"/>
                <w:lang w:val="en-US"/>
              </w:rPr>
              <w:t xml:space="preserve">,</w:t>
            </w:r>
            <w:r>
              <w:rPr>
                <w:color w:val="000000"/>
                <w:sz w:val="22"/>
                <w:szCs w:val="22"/>
                <w:highlight w:val="white"/>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1,979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0,559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больницы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"Кирпичный завод" </w:t>
            </w:r>
            <w:r>
              <w:rPr>
                <w:color w:val="000000"/>
                <w:sz w:val="22"/>
                <w:szCs w:val="22"/>
                <w:highlight w:val="white"/>
                <w:lang w:val="ru-RU"/>
              </w:rPr>
              <w:t xml:space="preserve">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2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3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+0,985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4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1,226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1,226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+0,956</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5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w:t>
            </w:r>
            <w:r>
              <w:rPr>
                <w:color w:val="000000"/>
                <w:sz w:val="22"/>
                <w:szCs w:val="22"/>
                <w:lang w:val="ru-RU"/>
              </w:rPr>
              <w:t xml:space="preserve">д. Бобровниково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281"/>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2027 год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 Центральная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2 Квартальная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4 Школьная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6 Добрынино</w:t>
            </w:r>
            <w:r>
              <w:rPr>
                <w:color w:val="000000"/>
                <w:sz w:val="22"/>
                <w:szCs w:val="22"/>
                <w:highlight w:val="white"/>
                <w:lang w:val="ru-RU"/>
              </w:rPr>
              <w:t xml:space="preserve">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7 </w:t>
            </w:r>
            <w:r>
              <w:rPr>
                <w:color w:val="000000"/>
                <w:sz w:val="22"/>
                <w:szCs w:val="22"/>
                <w:highlight w:val="white"/>
                <w:lang w:val="ru-RU"/>
              </w:rPr>
              <w:t xml:space="preserve">д. </w:t>
            </w:r>
            <w:r>
              <w:rPr>
                <w:color w:val="000000"/>
                <w:sz w:val="22"/>
                <w:szCs w:val="22"/>
                <w:highlight w:val="white"/>
              </w:rPr>
              <w:t xml:space="preserve">Коробейниково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lang w:val="ru-RU"/>
              </w:rPr>
              <w:t xml:space="preserve">котельная № 8 БМК С-Западная г. Великий Устюг</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9 Кузино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10 Железнодорожная </w:t>
            </w:r>
            <w:r>
              <w:rPr>
                <w:color w:val="000000"/>
                <w:sz w:val="22"/>
                <w:szCs w:val="22"/>
                <w:highlight w:val="white"/>
                <w:lang w:val="ru-RU"/>
              </w:rPr>
              <w:t xml:space="preserve">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bl>
    <w:p>
      <w:pPr>
        <w:ind w:left="0" w:right="0" w:firstLine="0"/>
        <w:jc w:val="center"/>
      </w:pPr>
      <w:r>
        <w:t xml:space="preserve">94</w:t>
      </w:r>
      <w:r/>
    </w:p>
    <w:p>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11 Авиолесоохраны 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 12 БМК (Энергоцентр) </w:t>
            </w:r>
            <w:r>
              <w:rPr>
                <w:color w:val="000000"/>
                <w:sz w:val="22"/>
                <w:szCs w:val="22"/>
                <w:highlight w:val="white"/>
                <w:lang w:val="ru-RU"/>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13 Стрига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14 </w:t>
            </w:r>
            <w:r>
              <w:rPr>
                <w:color w:val="000000"/>
                <w:sz w:val="22"/>
                <w:szCs w:val="22"/>
                <w:highlight w:val="white"/>
              </w:rPr>
              <w:t xml:space="preserve"> </w:t>
            </w:r>
            <w:r>
              <w:rPr>
                <w:color w:val="000000"/>
                <w:sz w:val="22"/>
                <w:szCs w:val="22"/>
                <w:highlight w:val="white"/>
              </w:rPr>
              <w:t xml:space="preserve">пос. Золотавцево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16</w:t>
            </w:r>
            <w:r>
              <w:rPr>
                <w:color w:val="000000"/>
                <w:sz w:val="22"/>
                <w:szCs w:val="22"/>
                <w:highlight w:val="white"/>
                <w:lang w:val="ru-RU"/>
              </w:rPr>
              <w:t xml:space="preserve"> </w:t>
            </w:r>
            <w:r>
              <w:rPr>
                <w:color w:val="000000"/>
                <w:sz w:val="22"/>
                <w:szCs w:val="22"/>
                <w:highlight w:val="white"/>
              </w:rPr>
              <w:t xml:space="preserve">пос. Валга</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 17 Подсосенье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0,009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д. Бухинино</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 </w:t>
            </w:r>
            <w:r>
              <w:rPr>
                <w:color w:val="000000"/>
                <w:sz w:val="22"/>
                <w:szCs w:val="22"/>
                <w:lang w:val="ru-RU"/>
              </w:rPr>
              <w:t xml:space="preserve">г. Красавино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2</w:t>
            </w:r>
            <w:r>
              <w:rPr>
                <w:color w:val="000000"/>
                <w:sz w:val="22"/>
                <w:szCs w:val="22"/>
                <w:highlight w:val="white"/>
                <w:lang w:val="en-US"/>
              </w:rPr>
              <w:t xml:space="preserve">,</w:t>
            </w:r>
            <w:r>
              <w:rPr>
                <w:color w:val="000000"/>
                <w:sz w:val="22"/>
                <w:szCs w:val="22"/>
                <w:highlight w:val="white"/>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1,979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0,559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"Кирпичный завод"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2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3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+0,985</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4</w:t>
            </w:r>
            <w:r>
              <w:rPr>
                <w:color w:val="000000"/>
                <w:sz w:val="22"/>
                <w:szCs w:val="22"/>
                <w:lang w:val="ru-RU"/>
              </w:rPr>
              <w:t xml:space="preserve">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+0,956</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 5</w:t>
            </w:r>
            <w:r>
              <w:rPr>
                <w:color w:val="000000"/>
                <w:sz w:val="22"/>
                <w:szCs w:val="22"/>
                <w:lang w:val="ru-RU"/>
              </w:rPr>
              <w:t xml:space="preserve">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lang w:val="ru-RU"/>
              </w:rPr>
              <w:t xml:space="preserve">Котельная ж/д станции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5441"/>
        <w:gridCol w:w="2268"/>
        <w:gridCol w:w="1984"/>
        <w:gridCol w:w="1984"/>
        <w:gridCol w:w="1559"/>
        <w:gridCol w:w="1728"/>
      </w:tblGrid>
      <w:tr>
        <w:tblPrEx/>
        <w:trPr>
          <w:trHeight w:val="23"/>
        </w:trPr>
        <w:tc>
          <w:tcPr>
            <w:tcBorders>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364"/>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2028 год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 Центральная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2 Квартальная </w:t>
            </w:r>
            <w:r>
              <w:rPr>
                <w:color w:val="000000"/>
                <w:sz w:val="22"/>
                <w:szCs w:val="22"/>
                <w:lang w:val="ru-RU"/>
              </w:rPr>
              <w:t xml:space="preserve">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5441"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4 Школьная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bl>
    <w:p>
      <w:pPr>
        <w:jc w:val="center"/>
        <w:spacing w:line="245" w:lineRule="auto"/>
      </w:pPr>
      <w:r>
        <w:t xml:space="preserve">95</w:t>
      </w:r>
      <w:r/>
    </w:p>
    <w:p>
      <w:pPr>
        <w:spacing w:line="242" w:lineRule="auto"/>
      </w:pPr>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36"/>
        <w:gridCol w:w="1536"/>
        <w:gridCol w:w="1536"/>
        <w:gridCol w:w="1536"/>
        <w:gridCol w:w="1536"/>
      </w:tblGrid>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6 Добрынино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7 </w:t>
            </w:r>
            <w:r>
              <w:rPr>
                <w:color w:val="000000"/>
                <w:sz w:val="22"/>
                <w:szCs w:val="22"/>
                <w:lang w:val="ru-RU"/>
              </w:rPr>
              <w:t xml:space="preserve">д. </w:t>
            </w:r>
            <w:r>
              <w:rPr>
                <w:color w:val="000000"/>
                <w:sz w:val="22"/>
                <w:szCs w:val="22"/>
              </w:rPr>
              <w:t xml:space="preserve">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 8 БМК С-Западная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10 Железнодорожная 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11 Авиолесоохраны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12 БМК (Энергоцентр)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14 </w:t>
            </w:r>
            <w:r>
              <w:rPr>
                <w:color w:val="000000"/>
                <w:sz w:val="22"/>
                <w:szCs w:val="22"/>
              </w:rPr>
              <w:t xml:space="preserve">пос. Золотавцево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16</w:t>
            </w:r>
            <w:r>
              <w:rPr>
                <w:color w:val="000000"/>
                <w:sz w:val="22"/>
                <w:szCs w:val="22"/>
                <w:lang w:val="ru-RU"/>
              </w:rPr>
              <w:t xml:space="preserve"> </w:t>
            </w:r>
            <w:r>
              <w:rPr>
                <w:color w:val="000000"/>
                <w:sz w:val="22"/>
                <w:szCs w:val="22"/>
              </w:rPr>
              <w:t xml:space="preserve">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0,009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36"/>
        <w:gridCol w:w="1536"/>
        <w:gridCol w:w="1536"/>
        <w:gridCol w:w="1536"/>
        <w:gridCol w:w="1536"/>
      </w:tblGrid>
      <w:tr>
        <w:tblPrEx/>
        <w:trPr>
          <w:trHeight w:val="23"/>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школа № 15</w:t>
            </w:r>
            <w:r>
              <w:rPr>
                <w:color w:val="000000"/>
                <w:sz w:val="22"/>
                <w:szCs w:val="22"/>
                <w:highlight w:val="white"/>
                <w:lang w:val="ru-RU"/>
              </w:rPr>
              <w:t xml:space="preserve">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highlight w:val="white"/>
              </w:rPr>
            </w:pPr>
            <w:r>
              <w:rPr>
                <w:color w:val="000000"/>
                <w:sz w:val="22"/>
                <w:szCs w:val="22"/>
                <w:highlight w:val="white"/>
              </w:rPr>
              <w:t xml:space="preserve">котельная с. Васильевское</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2</w:t>
            </w:r>
            <w:r>
              <w:rPr>
                <w:color w:val="000000"/>
                <w:sz w:val="22"/>
                <w:szCs w:val="22"/>
                <w:highlight w:val="white"/>
                <w:lang w:val="en-US"/>
              </w:rPr>
              <w:t xml:space="preserve">,</w:t>
            </w:r>
            <w:r>
              <w:rPr>
                <w:color w:val="000000"/>
                <w:sz w:val="22"/>
                <w:szCs w:val="22"/>
                <w:highlight w:val="white"/>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1,979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0,559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больницы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lang w:val="ru-RU"/>
              </w:rPr>
              <w:t xml:space="preserve">котельная "Кирпичный завод" </w:t>
            </w:r>
            <w:r>
              <w:rPr>
                <w:color w:val="000000"/>
                <w:sz w:val="22"/>
                <w:szCs w:val="22"/>
                <w:highlight w:val="white"/>
                <w:lang w:val="ru-RU"/>
              </w:rPr>
              <w:t xml:space="preserve">г. Красавино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2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3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+0,985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highlight w:val="white"/>
              </w:rPr>
            </w:pPr>
            <w:r>
              <w:rPr>
                <w:color w:val="000000"/>
                <w:sz w:val="22"/>
                <w:szCs w:val="22"/>
                <w:highlight w:val="white"/>
              </w:rPr>
              <w:t xml:space="preserve">котельная № 4 </w:t>
            </w:r>
            <w:r>
              <w:rPr>
                <w:color w:val="000000"/>
                <w:sz w:val="22"/>
                <w:szCs w:val="22"/>
                <w:highlight w:val="white"/>
                <w:lang w:val="ru-RU"/>
              </w:rPr>
              <w:t xml:space="preserve">с. Усть-Алексеево</w:t>
            </w:r>
            <w:r>
              <w:rPr>
                <w:color w:val="000000"/>
                <w:sz w:val="22"/>
                <w:szCs w:val="22"/>
                <w:highlight w:val="white"/>
              </w:rPr>
            </w:r>
            <w:r>
              <w:rPr>
                <w:color w:val="000000"/>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1,226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1,226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+0,956</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5</w:t>
            </w:r>
            <w:r>
              <w:rPr>
                <w:color w:val="000000"/>
                <w:sz w:val="22"/>
                <w:szCs w:val="22"/>
                <w:lang w:val="ru-RU"/>
              </w:rPr>
              <w:t xml:space="preserve">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w:t>
            </w:r>
            <w:r>
              <w:rPr>
                <w:color w:val="000000"/>
                <w:sz w:val="22"/>
                <w:szCs w:val="22"/>
                <w:lang w:val="ru-RU"/>
              </w:rPr>
              <w:t xml:space="preserve">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p>
      <w:pPr>
        <w:ind w:firstLine="0"/>
        <w:jc w:val="center"/>
      </w:pPr>
      <w:r>
        <w:rPr>
          <w:highlight w:val="none"/>
        </w:rPr>
      </w:r>
      <w:r>
        <w:rPr>
          <w:highlight w:val="none"/>
        </w:rPr>
      </w:r>
      <w:r/>
    </w:p>
    <w:p>
      <w:pPr>
        <w:pStyle w:val="1365"/>
        <w:ind w:firstLine="0"/>
        <w:jc w:val="center"/>
        <w:rPr>
          <w:highlight w:val="none"/>
        </w:rPr>
      </w:pPr>
      <w:r>
        <w:t xml:space="preserve">96</w:t>
      </w:r>
      <w:r>
        <w:rPr>
          <w:highlight w:val="none"/>
        </w:rPr>
      </w:r>
      <w:r>
        <w:rPr>
          <w:highlight w:val="none"/>
        </w:rPr>
      </w:r>
    </w:p>
    <w:p>
      <w:pPr>
        <w:pStyle w:val="1365"/>
        <w:ind w:firstLine="0"/>
        <w:jc w:val="center"/>
      </w:pPr>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36"/>
        <w:gridCol w:w="1536"/>
        <w:gridCol w:w="1536"/>
        <w:gridCol w:w="1536"/>
        <w:gridCol w:w="1536"/>
      </w:tblGrid>
      <w:tr>
        <w:tblPrEx/>
        <w:trPr>
          <w:trHeight w:val="23"/>
        </w:trPr>
        <w:tc>
          <w:tcPr>
            <w:tcBorders>
              <w:top w:val="single" w:color="000000" w:sz="4" w:space="0"/>
              <w:left w:val="single" w:color="000000" w:sz="4" w:space="0"/>
              <w:bottom w:val="single" w:color="000000" w:sz="4" w:space="0"/>
            </w:tcBorders>
            <w:tcW w:w="7284" w:type="dxa"/>
            <w:vAlign w:val="center"/>
            <w:textDirection w:val="lrTb"/>
            <w:noWrap w:val="false"/>
          </w:tcPr>
          <w:p>
            <w:pPr>
              <w:pStyle w:val="2093"/>
              <w:widowControl w:val="off"/>
              <w:rPr>
                <w:sz w:val="22"/>
                <w:szCs w:val="22"/>
              </w:rPr>
            </w:pPr>
            <w:r>
              <w:rPr>
                <w:sz w:val="22"/>
                <w:szCs w:val="22"/>
              </w:rPr>
              <w:t xml:space="preserve">1</w:t>
            </w:r>
            <w:r>
              <w:rPr>
                <w:sz w:val="22"/>
                <w:szCs w:val="22"/>
              </w:rPr>
            </w:r>
            <w:r>
              <w:rPr>
                <w:sz w:val="22"/>
                <w:szCs w:val="22"/>
              </w:rPr>
            </w:r>
          </w:p>
        </w:tc>
        <w:tc>
          <w:tcPr>
            <w:tcBorders>
              <w:top w:val="single" w:color="000000" w:sz="4" w:space="0"/>
              <w:left w:val="single" w:color="000000" w:sz="4" w:space="0"/>
              <w:bottom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4</w:t>
            </w:r>
            <w:r>
              <w:rPr>
                <w:sz w:val="22"/>
                <w:szCs w:val="22"/>
              </w:rPr>
            </w:r>
            <w:r>
              <w:rPr>
                <w:sz w:val="22"/>
                <w:szCs w:val="22"/>
              </w:rPr>
            </w:r>
          </w:p>
        </w:tc>
        <w:tc>
          <w:tcPr>
            <w:tcBorders>
              <w:top w:val="single" w:color="000000" w:sz="4" w:space="0"/>
              <w:left w:val="single" w:color="000000" w:sz="4" w:space="0"/>
              <w:bottom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6</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79"/>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2029 год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 Центральная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2 Квартальная </w:t>
            </w:r>
            <w:r>
              <w:rPr>
                <w:color w:val="000000"/>
                <w:sz w:val="22"/>
                <w:szCs w:val="22"/>
                <w:lang w:val="ru-RU"/>
              </w:rPr>
              <w:t xml:space="preserve">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4 Школьная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6 Добрынино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7 </w:t>
            </w:r>
            <w:r>
              <w:rPr>
                <w:color w:val="000000"/>
                <w:sz w:val="22"/>
                <w:szCs w:val="22"/>
                <w:lang w:val="ru-RU"/>
              </w:rPr>
              <w:t xml:space="preserve">д. </w:t>
            </w:r>
            <w:r>
              <w:rPr>
                <w:color w:val="000000"/>
                <w:sz w:val="22"/>
                <w:szCs w:val="22"/>
              </w:rPr>
              <w:t xml:space="preserve">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 8 БМК С-Западная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10 Железнодорожная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 11 Авиолесоохраны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 12 БМК (Энергоцентр)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14 </w:t>
            </w:r>
            <w:r>
              <w:rPr>
                <w:color w:val="000000"/>
                <w:sz w:val="22"/>
                <w:szCs w:val="22"/>
              </w:rPr>
              <w:t xml:space="preserve">пос. Золотавцево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16</w:t>
            </w:r>
            <w:r>
              <w:rPr>
                <w:color w:val="000000"/>
                <w:sz w:val="22"/>
                <w:szCs w:val="22"/>
                <w:lang w:val="ru-RU"/>
              </w:rPr>
              <w:t xml:space="preserve"> </w:t>
            </w:r>
            <w:r>
              <w:rPr>
                <w:color w:val="000000"/>
                <w:sz w:val="22"/>
                <w:szCs w:val="22"/>
              </w:rPr>
              <w:t xml:space="preserve">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0,078</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0,009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36"/>
        <w:gridCol w:w="1536"/>
        <w:gridCol w:w="1536"/>
        <w:gridCol w:w="1536"/>
        <w:gridCol w:w="1536"/>
      </w:tblGrid>
      <w:tr>
        <w:tblPrEx/>
        <w:trPr>
          <w:trHeight w:val="23"/>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w:t>
            </w:r>
            <w:r>
              <w:rPr>
                <w:color w:val="000000"/>
                <w:sz w:val="22"/>
                <w:szCs w:val="22"/>
                <w:lang w:val="ru-RU"/>
              </w:rPr>
              <w:t xml:space="preserve"> </w:t>
            </w:r>
            <w:r>
              <w:rPr>
                <w:color w:val="000000"/>
                <w:sz w:val="22"/>
                <w:szCs w:val="22"/>
                <w:lang w:val="ru-RU"/>
              </w:rPr>
              <w:t xml:space="preserve">г. Красавино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2</w:t>
            </w:r>
            <w:r>
              <w:rPr>
                <w:color w:val="000000"/>
                <w:sz w:val="22"/>
                <w:szCs w:val="22"/>
                <w:highlight w:val="white"/>
                <w:lang w:val="en-US"/>
              </w:rPr>
              <w:t xml:space="preserve">,</w:t>
            </w:r>
            <w:r>
              <w:rPr>
                <w:color w:val="000000"/>
                <w:sz w:val="22"/>
                <w:szCs w:val="22"/>
                <w:highlight w:val="white"/>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1,979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0,559</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"Кирпичный завод"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2</w:t>
            </w:r>
            <w:r>
              <w:rPr>
                <w:color w:val="000000"/>
                <w:sz w:val="22"/>
                <w:szCs w:val="22"/>
                <w:lang w:val="ru-RU"/>
              </w:rPr>
              <w:t xml:space="preserve">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3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1,475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+0,985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4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+0,956</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5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36"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bl>
    <w:p>
      <w:pPr>
        <w:jc w:val="center"/>
        <w:spacing w:line="240" w:lineRule="auto"/>
      </w:pPr>
      <w:r>
        <w:t xml:space="preserve">97</w:t>
      </w:r>
      <w:r/>
    </w:p>
    <w:p>
      <w:pPr>
        <w:spacing w:line="240" w:lineRule="auto"/>
      </w:pPr>
      <w: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59"/>
        <w:gridCol w:w="1559"/>
        <w:gridCol w:w="1417"/>
        <w:gridCol w:w="1701"/>
        <w:gridCol w:w="1445"/>
      </w:tblGrid>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59"/>
        <w:gridCol w:w="1559"/>
        <w:gridCol w:w="1417"/>
        <w:gridCol w:w="1701"/>
        <w:gridCol w:w="1445"/>
      </w:tblGrid>
      <w:tr>
        <w:tblPrEx/>
        <w:trPr>
          <w:trHeight w:val="23"/>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r>
        <w:tblPrEx/>
        <w:trPr>
          <w:trHeight w:val="123"/>
        </w:trPr>
        <w:tc>
          <w:tcPr>
            <w:gridSpan w:val="6"/>
            <w:tcBorders>
              <w:top w:val="single" w:color="000000" w:sz="4" w:space="0"/>
              <w:left w:val="single" w:color="000000" w:sz="4" w:space="0"/>
              <w:bottom w:val="single" w:color="000000" w:sz="4" w:space="0"/>
              <w:right w:val="single" w:color="000000" w:sz="4" w:space="0"/>
            </w:tcBorders>
            <w:tcW w:w="1496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b/>
                <w:sz w:val="22"/>
                <w:szCs w:val="22"/>
              </w:rPr>
              <w:t xml:space="preserve">2030-2035 гг.</w:t>
            </w:r>
            <w:r>
              <w:rPr>
                <w:sz w:val="22"/>
                <w:szCs w:val="22"/>
              </w:rPr>
            </w:r>
            <w:r>
              <w:rPr>
                <w:sz w:val="22"/>
                <w:szCs w:val="22"/>
              </w:rPr>
            </w:r>
          </w:p>
        </w:tc>
      </w:tr>
      <w:tr>
        <w:tblPrEx/>
        <w:trPr>
          <w:trHeight w:val="27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 Центральная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46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63,54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34</w:t>
            </w:r>
            <w:r>
              <w:rPr>
                <w:color w:val="000000"/>
                <w:sz w:val="22"/>
                <w:szCs w:val="22"/>
                <w:highlight w:val="white"/>
                <w:lang w:val="en-US"/>
              </w:rPr>
              <w:t xml:space="preserve">,9</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25,19</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2 Квартальная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31,98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24</w:t>
            </w:r>
            <w:r>
              <w:rPr>
                <w:color w:val="000000"/>
                <w:sz w:val="22"/>
                <w:szCs w:val="22"/>
                <w:highlight w:val="white"/>
                <w:lang w:val="en-US"/>
              </w:rPr>
              <w:t xml:space="preserve">,</w:t>
            </w:r>
            <w:r>
              <w:rPr>
                <w:color w:val="000000"/>
                <w:sz w:val="22"/>
                <w:szCs w:val="22"/>
                <w:highlight w:val="white"/>
              </w:rPr>
              <w:t xml:space="preserve">76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6,044</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4 Школьная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693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0,51</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6 Добрынино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1,7</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1,715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68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0,983</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7 </w:t>
            </w:r>
            <w:r>
              <w:rPr>
                <w:color w:val="000000"/>
                <w:sz w:val="22"/>
                <w:szCs w:val="22"/>
                <w:lang w:val="ru-RU"/>
              </w:rPr>
              <w:t xml:space="preserve">д. </w:t>
            </w:r>
            <w:r>
              <w:rPr>
                <w:color w:val="000000"/>
                <w:sz w:val="22"/>
                <w:szCs w:val="22"/>
              </w:rPr>
              <w:t xml:space="preserve">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0,128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0,04</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 8 БМК С-Западная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4,13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4,127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56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2,484</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3</w:t>
            </w:r>
            <w:r>
              <w:rPr>
                <w:color w:val="000000"/>
                <w:sz w:val="22"/>
                <w:szCs w:val="22"/>
                <w:highlight w:val="white"/>
              </w:rPr>
              <w:t xml:space="preserve">,87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061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3,81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2,</w:t>
            </w: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1,49</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10 Железнодорожная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0,86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0,859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0,49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0,345</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11 Авиолесоохраны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0,0796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0,0318</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12 БМК (Энергоцентр)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8,43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8,424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5</w:t>
            </w:r>
            <w:r>
              <w:rPr>
                <w:color w:val="000000"/>
                <w:sz w:val="22"/>
                <w:szCs w:val="22"/>
                <w:highlight w:val="white"/>
                <w:lang w:val="en-US"/>
              </w:rPr>
              <w:t xml:space="preserve">,</w:t>
            </w:r>
            <w:r>
              <w:rPr>
                <w:color w:val="000000"/>
                <w:sz w:val="22"/>
                <w:szCs w:val="22"/>
                <w:highlight w:val="white"/>
              </w:rPr>
              <w:t xml:space="preserve">0</w:t>
            </w:r>
            <w:r>
              <w:rPr>
                <w:color w:val="000000"/>
                <w:sz w:val="22"/>
                <w:szCs w:val="22"/>
                <w:highlight w:val="white"/>
                <w:lang w:val="en-US"/>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2,654</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0,29</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0,2918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5</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0,12</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14 </w:t>
            </w:r>
            <w:r>
              <w:rPr>
                <w:color w:val="000000"/>
                <w:sz w:val="22"/>
                <w:szCs w:val="22"/>
              </w:rPr>
              <w:t xml:space="preserve">пос. Золотавцево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w:t>
            </w:r>
            <w:r>
              <w:rPr>
                <w:color w:val="000000"/>
                <w:sz w:val="22"/>
                <w:szCs w:val="22"/>
                <w:highlight w:val="white"/>
                <w:lang w:val="en-US"/>
              </w:rPr>
              <w:t xml:space="preserve">8</w:t>
            </w:r>
            <w:r>
              <w:rPr>
                <w:color w:val="000000"/>
                <w:sz w:val="22"/>
                <w:szCs w:val="22"/>
                <w:highlight w:val="white"/>
              </w:rPr>
              <w:t xml:space="preserve">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w:t>
            </w:r>
            <w:r>
              <w:rPr>
                <w:color w:val="000000"/>
                <w:sz w:val="22"/>
                <w:szCs w:val="22"/>
                <w:highlight w:val="white"/>
              </w:rPr>
              <w:t xml:space="preserve">0</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0,0828</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51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0,029</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16</w:t>
            </w:r>
            <w:r>
              <w:rPr>
                <w:color w:val="000000"/>
                <w:sz w:val="22"/>
                <w:szCs w:val="22"/>
                <w:lang w:val="ru-RU"/>
              </w:rPr>
              <w:t xml:space="preserve"> </w:t>
            </w:r>
            <w:r>
              <w:rPr>
                <w:color w:val="000000"/>
                <w:sz w:val="22"/>
                <w:szCs w:val="22"/>
              </w:rPr>
              <w:t xml:space="preserve">пос. Валга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0,596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0,47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0,078</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w:t>
            </w:r>
            <w:r>
              <w:rPr>
                <w:color w:val="000000"/>
                <w:sz w:val="22"/>
                <w:szCs w:val="22"/>
                <w:highlight w:val="white"/>
                <w:lang w:val="en-US"/>
              </w:rPr>
              <w:t xml:space="preserve">,</w:t>
            </w:r>
            <w:r>
              <w:rPr>
                <w:color w:val="000000"/>
                <w:sz w:val="22"/>
                <w:szCs w:val="22"/>
                <w:highlight w:val="white"/>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w:t>
            </w:r>
            <w:r>
              <w:rPr>
                <w:color w:val="000000"/>
                <w:sz w:val="22"/>
                <w:szCs w:val="22"/>
                <w:highlight w:val="white"/>
              </w:rPr>
              <w:t xml:space="preserve">012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0,199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0,1</w:t>
            </w:r>
            <w:r>
              <w:rPr>
                <w:color w:val="000000"/>
                <w:sz w:val="22"/>
                <w:szCs w:val="22"/>
                <w:highlight w:val="white"/>
              </w:rPr>
              <w:t xml:space="preserve">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0,009</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1,716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09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0,63</w:t>
            </w:r>
            <w:r>
              <w:rPr>
                <w:sz w:val="22"/>
                <w:szCs w:val="22"/>
                <w:highlight w:val="white"/>
              </w:rPr>
            </w:r>
            <w:r>
              <w:rPr>
                <w:sz w:val="22"/>
                <w:szCs w:val="22"/>
                <w:highlight w:val="white"/>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59"/>
        <w:gridCol w:w="1559"/>
        <w:gridCol w:w="1417"/>
        <w:gridCol w:w="1701"/>
        <w:gridCol w:w="1445"/>
      </w:tblGrid>
      <w:tr>
        <w:tblPrEx/>
        <w:trPr>
          <w:trHeight w:val="225"/>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 </w:t>
            </w:r>
            <w:r>
              <w:rPr>
                <w:color w:val="000000"/>
                <w:sz w:val="22"/>
                <w:szCs w:val="22"/>
                <w:lang w:val="ru-RU"/>
              </w:rPr>
              <w:t xml:space="preserve">г. Красавино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0,516</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.0003</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0,5157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515</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2</w:t>
            </w:r>
            <w:r>
              <w:rPr>
                <w:color w:val="000000"/>
                <w:sz w:val="22"/>
                <w:szCs w:val="22"/>
                <w:highlight w:val="white"/>
                <w:lang w:val="en-US"/>
              </w:rPr>
              <w:t xml:space="preserve">,</w:t>
            </w:r>
            <w:r>
              <w:rPr>
                <w:color w:val="000000"/>
                <w:sz w:val="22"/>
                <w:szCs w:val="22"/>
                <w:highlight w:val="white"/>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021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1,979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w:t>
            </w:r>
            <w:r>
              <w:rPr>
                <w:color w:val="000000"/>
                <w:sz w:val="22"/>
                <w:szCs w:val="22"/>
                <w:highlight w:val="white"/>
              </w:rPr>
              <w:t xml:space="preserve">36</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0,559</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color w:val="000000"/>
                <w:sz w:val="22"/>
                <w:szCs w:val="22"/>
                <w:highlight w:val="white"/>
              </w:rPr>
              <w:t xml:space="preserve">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0,92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0,772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0,151</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"Кирпичный завод"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w:t>
            </w:r>
            <w:r>
              <w:rPr>
                <w:color w:val="000000"/>
                <w:sz w:val="22"/>
                <w:szCs w:val="22"/>
                <w:highlight w:val="white"/>
                <w:lang w:val="en-US"/>
              </w:rPr>
              <w:t xml:space="preserve">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lang w:val="en-US"/>
              </w:rPr>
              <w:t xml:space="preserve">0,001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1,19</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numPr>
                <w:ilvl w:val="0"/>
                <w:numId w:val="1"/>
              </w:numPr>
              <w:jc w:val="center"/>
              <w:spacing w:line="240" w:lineRule="auto"/>
              <w:widowControl w:val="off"/>
              <w:rPr>
                <w:sz w:val="22"/>
                <w:szCs w:val="22"/>
                <w:highlight w:val="white"/>
              </w:rPr>
            </w:pPr>
            <w:r>
              <w:rPr>
                <w:color w:val="000000"/>
                <w:sz w:val="22"/>
                <w:szCs w:val="22"/>
                <w:highlight w:val="white"/>
              </w:rPr>
              <w:t xml:space="preserve">0,2</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numPr>
                <w:ilvl w:val="0"/>
                <w:numId w:val="1"/>
              </w:numPr>
              <w:jc w:val="center"/>
              <w:spacing w:line="240" w:lineRule="auto"/>
              <w:widowControl w:val="off"/>
              <w:rPr>
                <w:sz w:val="22"/>
                <w:szCs w:val="22"/>
                <w:highlight w:val="white"/>
              </w:rPr>
            </w:pPr>
            <w:r>
              <w:rPr>
                <w:sz w:val="22"/>
                <w:szCs w:val="22"/>
                <w:highlight w:val="white"/>
              </w:rPr>
              <w:t xml:space="preserve">1,0</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2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0,044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1,137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lang w:val="en-US"/>
              </w:rPr>
              <w:t xml:space="preserve">0,3</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highlight w:val="white"/>
              </w:rPr>
            </w:pPr>
            <w:r>
              <w:rPr>
                <w:color w:val="000000"/>
                <w:sz w:val="22"/>
                <w:szCs w:val="22"/>
                <w:highlight w:val="white"/>
              </w:rPr>
              <w:t xml:space="preserve">+0,837</w:t>
            </w:r>
            <w:r>
              <w:rPr>
                <w:sz w:val="22"/>
                <w:szCs w:val="22"/>
                <w:highlight w:val="white"/>
              </w:rPr>
            </w:r>
            <w:r>
              <w:rPr>
                <w:sz w:val="22"/>
                <w:szCs w:val="22"/>
                <w:highlight w:val="white"/>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3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1,475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0,49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+0,985</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4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1,226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+0,956</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 5 </w:t>
            </w:r>
            <w:r>
              <w:rPr>
                <w:color w:val="000000"/>
                <w:sz w:val="22"/>
                <w:szCs w:val="22"/>
                <w:lang w:val="ru-RU"/>
              </w:rPr>
              <w:t xml:space="preserve"> </w:t>
            </w:r>
            <w:r>
              <w:rPr>
                <w:color w:val="000000"/>
                <w:sz w:val="22"/>
                <w:szCs w:val="22"/>
                <w:lang w:val="ru-RU"/>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0,763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+0,543</w:t>
            </w:r>
            <w:r>
              <w:rPr>
                <w:sz w:val="22"/>
                <w:szCs w:val="22"/>
              </w:rPr>
            </w:r>
            <w:r>
              <w:rPr>
                <w:sz w:val="22"/>
                <w:szCs w:val="22"/>
              </w:rPr>
            </w:r>
          </w:p>
        </w:tc>
      </w:tr>
    </w:tbl>
    <w:p>
      <w:pPr>
        <w:jc w:val="center"/>
        <w:spacing w:line="242" w:lineRule="auto"/>
      </w:pPr>
      <w:r>
        <w:t xml:space="preserve">98</w:t>
      </w:r>
      <w:r/>
    </w:p>
    <w:p>
      <w:pPr>
        <w:rPr>
          <w:sz w:val="16"/>
          <w:szCs w:val="14"/>
        </w:rPr>
      </w:pPr>
      <w:r>
        <w:rPr>
          <w:sz w:val="16"/>
          <w:szCs w:val="14"/>
        </w:rPr>
      </w:r>
      <w:r>
        <w:rPr>
          <w:sz w:val="16"/>
          <w:szCs w:val="14"/>
        </w:rPr>
      </w:r>
      <w:r>
        <w:rPr>
          <w:sz w:val="16"/>
          <w:szCs w:val="14"/>
        </w:rPr>
      </w:r>
    </w:p>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59"/>
        <w:gridCol w:w="1559"/>
        <w:gridCol w:w="1417"/>
        <w:gridCol w:w="1701"/>
        <w:gridCol w:w="1445"/>
      </w:tblGrid>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1</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2</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3</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4</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5</w:t>
            </w:r>
            <w:r>
              <w:rPr>
                <w:rFonts w:ascii="Times New Roman" w:hAnsi="Times New Roman"/>
                <w:sz w:val="22"/>
                <w:szCs w:val="22"/>
              </w:rPr>
            </w:r>
            <w:r>
              <w:rPr>
                <w:rFonts w:ascii="Times New Roman" w:hAnsi="Times New Roman"/>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sz w:val="22"/>
                <w:szCs w:val="22"/>
              </w:rPr>
            </w:pPr>
            <w:r>
              <w:rPr>
                <w:rFonts w:ascii="Times New Roman" w:hAnsi="Times New Roman"/>
                <w:sz w:val="22"/>
                <w:szCs w:val="22"/>
              </w:rPr>
              <w:t xml:space="preserve">6</w:t>
            </w:r>
            <w:r>
              <w:rPr>
                <w:rFonts w:ascii="Times New Roman" w:hAnsi="Times New Roman"/>
                <w:sz w:val="22"/>
                <w:szCs w:val="22"/>
              </w:rPr>
            </w:r>
            <w:r>
              <w:rPr>
                <w:rFonts w:ascii="Times New Roman" w:hAnsi="Times New Roman"/>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0,548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+0,478</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lang w:val="ru-RU"/>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0,65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0,0117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+0,6383</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бани</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0,019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+0,581</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w:t>
            </w:r>
            <w:r>
              <w:rPr>
                <w:color w:val="000000"/>
                <w:sz w:val="22"/>
                <w:szCs w:val="22"/>
                <w:lang w:val="ru-RU"/>
              </w:rPr>
              <w:t xml:space="preserve"> 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0,127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+1,147</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ул. Мира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0,234</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0,031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+0,203</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lang w:val="ru-RU"/>
              </w:rPr>
              <w:t xml:space="preserve">котельная школы ул. Заречная 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0,001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0,111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+0,789</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ж/д станции </w:t>
            </w:r>
            <w:r>
              <w:rPr>
                <w:color w:val="000000"/>
                <w:sz w:val="22"/>
                <w:szCs w:val="22"/>
                <w:lang w:val="ru-RU"/>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0,073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0,533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+1,467</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5,18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57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17,002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+39,998</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0,189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+0,711</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0,38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0,13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+0,25</w:t>
            </w:r>
            <w:r>
              <w:rPr>
                <w:sz w:val="22"/>
                <w:szCs w:val="22"/>
              </w:rPr>
            </w:r>
            <w:r>
              <w:rPr>
                <w:sz w:val="22"/>
                <w:szCs w:val="22"/>
              </w:rPr>
            </w:r>
          </w:p>
        </w:tc>
      </w:tr>
    </w:tbl>
    <w:tbl>
      <w:tblPr>
        <w:tblW w:w="4700"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7284"/>
        <w:gridCol w:w="1559"/>
        <w:gridCol w:w="1559"/>
        <w:gridCol w:w="1417"/>
        <w:gridCol w:w="1701"/>
        <w:gridCol w:w="1445"/>
      </w:tblGrid>
      <w:tr>
        <w:tblPrEx/>
        <w:trPr>
          <w:trHeight w:val="225"/>
        </w:trPr>
        <w:tc>
          <w:tcPr>
            <w:tcBorders>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lang w:val="ru-RU"/>
              </w:rPr>
              <w:t xml:space="preserve">д. Бобровниково</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3,55</w:t>
            </w:r>
            <w:r>
              <w:rPr>
                <w:sz w:val="22"/>
                <w:szCs w:val="22"/>
              </w:rPr>
            </w:r>
            <w:r>
              <w:rPr>
                <w:sz w:val="22"/>
                <w:szCs w:val="22"/>
              </w:rPr>
            </w:r>
          </w:p>
        </w:tc>
        <w:tc>
          <w:tcPr>
            <w:tcBorders>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1,27</w:t>
            </w:r>
            <w:r>
              <w:rPr>
                <w:sz w:val="22"/>
                <w:szCs w:val="22"/>
              </w:rPr>
            </w:r>
            <w:r>
              <w:rPr>
                <w:sz w:val="22"/>
                <w:szCs w:val="22"/>
              </w:rPr>
            </w:r>
          </w:p>
        </w:tc>
        <w:tc>
          <w:tcPr>
            <w:tcBorders>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+2,28</w:t>
            </w:r>
            <w:r>
              <w:rPr>
                <w:sz w:val="22"/>
                <w:szCs w:val="22"/>
              </w:rPr>
            </w:r>
            <w:r>
              <w:rPr>
                <w:sz w:val="22"/>
                <w:szCs w:val="22"/>
              </w:rPr>
            </w:r>
          </w:p>
        </w:tc>
      </w:tr>
      <w:tr>
        <w:tblPrEx/>
        <w:trPr>
          <w:trHeight w:val="225"/>
        </w:trPr>
        <w:tc>
          <w:tcPr>
            <w:tcBorders>
              <w:top w:val="single" w:color="000000" w:sz="4" w:space="0"/>
              <w:left w:val="single" w:color="000000" w:sz="4" w:space="0"/>
              <w:bottom w:val="single" w:color="000000" w:sz="4" w:space="0"/>
              <w:right w:val="single" w:color="000000" w:sz="4" w:space="0"/>
            </w:tcBorders>
            <w:tcW w:w="7284"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2"/>
                <w:szCs w:val="22"/>
              </w:rPr>
            </w:pPr>
            <w:r>
              <w:rPr>
                <w:color w:val="000000"/>
                <w:sz w:val="22"/>
                <w:szCs w:val="22"/>
                <w:lang w:val="en-US"/>
              </w:rPr>
              <w:t xml:space="preserve">38,1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17,99</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spacing w:line="240" w:lineRule="auto"/>
              <w:widowControl w:val="off"/>
              <w:rPr>
                <w:sz w:val="22"/>
                <w:szCs w:val="22"/>
              </w:rPr>
            </w:pPr>
            <w:r>
              <w:rPr>
                <w:color w:val="000000"/>
                <w:sz w:val="22"/>
                <w:szCs w:val="22"/>
              </w:rPr>
              <w:t xml:space="preserve">+20,11</w:t>
            </w:r>
            <w:r>
              <w:rPr>
                <w:sz w:val="22"/>
                <w:szCs w:val="22"/>
              </w:rPr>
            </w:r>
            <w:r>
              <w:rPr>
                <w:sz w:val="22"/>
                <w:szCs w:val="22"/>
              </w:rPr>
            </w:r>
          </w:p>
        </w:tc>
      </w:tr>
    </w:tbl>
    <w:p>
      <w:pPr>
        <w:pStyle w:val="1365"/>
        <w:ind w:firstLine="0"/>
        <w:jc w:val="left"/>
      </w:pPr>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гидравлическ</w:t>
      </w:r>
      <w:r>
        <w:rPr>
          <w:b w:val="0"/>
          <w:lang w:val="ru-RU"/>
        </w:rPr>
        <w:t xml:space="preserve">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b w:val="0"/>
          <w:lang w:val="ru-RU"/>
        </w:rPr>
      </w:r>
      <w:r>
        <w:rPr>
          <w:b w:val="0"/>
          <w:lang w:val="ru-RU"/>
        </w:rPr>
      </w:r>
    </w:p>
    <w:p>
      <w:pPr>
        <w:pStyle w:val="1365"/>
        <w:ind w:firstLine="709"/>
      </w:pPr>
      <w:r>
        <w:t xml:space="preserve">На момент разработки схемы гидравлический расчет не проводился.</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выводы о резервах (дефицитах) существующей системы теплоснабжения при обеспечении перспективной тепловой нагрузки потребителей</w:t>
      </w:r>
      <w:r>
        <w:rPr>
          <w:b w:val="0"/>
          <w:lang w:val="ru-RU"/>
        </w:rPr>
      </w:r>
      <w:r>
        <w:rPr>
          <w:b w:val="0"/>
          <w:lang w:val="ru-RU"/>
        </w:rPr>
      </w:r>
    </w:p>
    <w:p>
      <w:pPr>
        <w:pStyle w:val="1365"/>
        <w:ind w:firstLine="709"/>
      </w:pPr>
      <w:r>
        <w:t xml:space="preserve">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мощность является избыточной. </w:t>
      </w:r>
      <w:r/>
    </w:p>
    <w:p>
      <w:pPr>
        <w:pStyle w:val="1365"/>
        <w:ind w:firstLine="709"/>
      </w:pPr>
      <w:r>
        <w:t xml:space="preserve">Дефицит тепловой мощности существующей системы теплоснабжения Велико-устюгского муниципального округа отсутствует.</w:t>
      </w:r>
      <w:r/>
    </w:p>
    <w:p>
      <w:pPr>
        <w:pStyle w:val="1365"/>
        <w:jc w:val="center"/>
        <w:rPr>
          <w:b/>
          <w:bCs/>
        </w:rPr>
      </w:pPr>
      <w:r>
        <w:rPr>
          <w:b/>
          <w:bCs/>
        </w:rPr>
        <w:t xml:space="preserve">ГЛАВА 5 "МАСТЕР-ПЛАН РАЗВИТИЯ СИСТЕМ ТЕПЛОСНАБЖЕНИЯ </w:t>
      </w:r>
      <w:r>
        <w:rPr>
          <w:b/>
          <w:bCs/>
        </w:rPr>
      </w:r>
      <w:r>
        <w:rPr>
          <w:b/>
          <w:bCs/>
        </w:rPr>
      </w:r>
    </w:p>
    <w:p>
      <w:pPr>
        <w:pStyle w:val="1365"/>
        <w:jc w:val="center"/>
        <w:rPr>
          <w:b/>
          <w:bCs/>
        </w:rPr>
      </w:pPr>
      <w:r>
        <w:rPr>
          <w:b/>
          <w:bCs/>
        </w:rPr>
        <w:t xml:space="preserve">ОКРУГА"</w:t>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описание вариантов (не менее двух) перспективного развития систем теплоснабжения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b w:val="0"/>
          <w:lang w:val="ru-RU"/>
        </w:rPr>
      </w:r>
      <w:r>
        <w:rPr>
          <w:b w:val="0"/>
          <w:lang w:val="ru-RU"/>
        </w:rPr>
      </w:r>
    </w:p>
    <w:p>
      <w:pPr>
        <w:pStyle w:val="1365"/>
        <w:ind w:firstLine="709"/>
      </w:pPr>
      <w:r>
        <w:t xml:space="preserve">Проектом схемы теплоснабжения предусматривается два варианта развития системы теплоснабжения Великоустюгского муниципального округа. </w:t>
      </w:r>
      <w:r>
        <w:rPr>
          <w:lang w:eastAsia="ru-RU"/>
        </w:rPr>
        <w:t xml:space="preserve">Вариант 1 предполагает сохранение существующей системы теплоснабжения с плановой реконструкцией и</w:t>
      </w:r>
      <w:r>
        <w:rPr>
          <w:lang w:eastAsia="ru-RU"/>
        </w:rPr>
        <w:t xml:space="preserve">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реконструкция и замена существующих.</w:t>
      </w:r>
      <w:r/>
    </w:p>
    <w:p>
      <w:pPr>
        <w:pStyle w:val="1365"/>
        <w:jc w:val="center"/>
        <w:sectPr>
          <w:headerReference w:type="default" r:id="rId22"/>
          <w:footerReference w:type="default" r:id="rId39"/>
          <w:footnotePr/>
          <w:endnotePr/>
          <w:type w:val="nextPage"/>
          <w:pgSz w:w="16838" w:h="11906" w:orient="landscape"/>
          <w:pgMar w:top="1048" w:right="567" w:bottom="851" w:left="567" w:header="709" w:footer="709" w:gutter="0"/>
          <w:cols w:num="1" w:sep="0" w:space="708" w:equalWidth="1"/>
          <w:docGrid w:linePitch="360"/>
        </w:sectPr>
      </w:pPr>
      <w:r/>
      <w:r/>
    </w:p>
    <w:p>
      <w:pPr>
        <w:pStyle w:val="2055"/>
        <w:numPr>
          <w:ilvl w:val="0"/>
          <w:numId w:val="0"/>
        </w:numPr>
        <w:ind w:left="0" w:firstLine="0"/>
        <w:jc w:val="center"/>
        <w:spacing w:before="120" w:after="0" w:line="240" w:lineRule="auto"/>
        <w:rPr>
          <w:b w:val="0"/>
          <w:bCs w:val="0"/>
          <w:highlight w:val="none"/>
        </w:rPr>
      </w:pPr>
      <w:r>
        <w:rPr>
          <w:b w:val="0"/>
        </w:rPr>
        <w:t xml:space="preserve">99</w:t>
      </w:r>
      <w:r>
        <w:rPr>
          <w:b w:val="0"/>
          <w:bCs w:val="0"/>
          <w:highlight w:val="none"/>
        </w:rPr>
      </w:r>
      <w:r>
        <w:rPr>
          <w:b w:val="0"/>
          <w:bCs w:val="0"/>
          <w:highlight w:val="none"/>
        </w:rPr>
      </w:r>
    </w:p>
    <w:p>
      <w:pPr>
        <w:pStyle w:val="2055"/>
        <w:numPr>
          <w:ilvl w:val="0"/>
          <w:numId w:val="0"/>
        </w:numPr>
        <w:ind w:left="0" w:firstLine="0"/>
        <w:jc w:val="center"/>
        <w:spacing w:before="120" w:after="0" w:line="197" w:lineRule="auto"/>
        <w:rPr>
          <w:b w:val="0"/>
          <w:bCs w:val="0"/>
        </w:rPr>
      </w:pPr>
      <w:r>
        <w:rPr>
          <w:b w:val="0"/>
          <w:highlight w:val="none"/>
        </w:rPr>
      </w:r>
      <w:r>
        <w:rPr>
          <w:b w:val="0"/>
          <w:bCs w:val="0"/>
        </w:rPr>
      </w:r>
      <w:r>
        <w:rPr>
          <w:b w:val="0"/>
          <w:bCs w:val="0"/>
        </w:rPr>
      </w:r>
    </w:p>
    <w:p>
      <w:pPr>
        <w:pStyle w:val="1365"/>
        <w:ind w:firstLine="709"/>
        <w:spacing w:line="240" w:lineRule="auto"/>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года (изменения от 16.03.2019 года). </w:t>
      </w:r>
      <w:r/>
    </w:p>
    <w:p>
      <w:pPr>
        <w:pStyle w:val="1365"/>
        <w:ind w:firstLine="709"/>
        <w:spacing w:line="240" w:lineRule="auto"/>
      </w:pPr>
      <w:r>
        <w:rPr>
          <w:lang w:eastAsia="ru-RU"/>
        </w:rPr>
        <w:t xml:space="preserve">Это сохранит существующую выработку тепловой энергии с возможностью подключения новых потребителей.</w:t>
      </w:r>
      <w:r/>
    </w:p>
    <w:p>
      <w:pPr>
        <w:pStyle w:val="1365"/>
        <w:ind w:firstLine="709"/>
        <w:spacing w:line="240" w:lineRule="auto"/>
      </w:pPr>
      <w:r>
        <w:rPr>
          <w:lang w:eastAsia="ru-RU"/>
        </w:rPr>
        <w:t xml:space="preserve">Вариант 2 предполагает те же мероприятия, что и в первом варианте и дополнительно</w:t>
      </w:r>
      <w:r>
        <w:t xml:space="preserve">: </w:t>
      </w:r>
      <w:r/>
    </w:p>
    <w:p>
      <w:pPr>
        <w:pStyle w:val="1365"/>
        <w:jc w:val="right"/>
      </w:pPr>
      <w:r>
        <w:t xml:space="preserve">Таблица 5.1</w:t>
      </w:r>
      <w:r/>
    </w:p>
    <w:tbl>
      <w:tblPr>
        <w:tblW w:w="9745" w:type="dxa"/>
        <w:tblInd w:w="-97" w:type="dxa"/>
        <w:tblLayout w:type="fixed"/>
        <w:tblCellMar>
          <w:left w:w="11" w:type="dxa"/>
          <w:top w:w="0" w:type="dxa"/>
          <w:right w:w="11" w:type="dxa"/>
          <w:bottom w:w="0" w:type="dxa"/>
        </w:tblCellMar>
        <w:tblLook w:val="04A0" w:firstRow="1" w:lastRow="0" w:firstColumn="1" w:lastColumn="0" w:noHBand="0" w:noVBand="1"/>
      </w:tblPr>
      <w:tblGrid>
        <w:gridCol w:w="6485"/>
        <w:gridCol w:w="1559"/>
        <w:gridCol w:w="1701"/>
      </w:tblGrid>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firstLine="0"/>
              <w:jc w:val="center"/>
              <w:widowControl w:val="off"/>
              <w:rPr>
                <w:b w:val="0"/>
                <w:bCs w:val="0"/>
                <w:sz w:val="22"/>
                <w:szCs w:val="22"/>
              </w:rPr>
            </w:pPr>
            <w:r>
              <w:rPr>
                <w:b w:val="0"/>
                <w:bCs w:val="0"/>
                <w:sz w:val="22"/>
                <w:szCs w:val="22"/>
              </w:rPr>
              <w:t xml:space="preserve">Наименование мероприятия</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 w:val="0"/>
                <w:bCs w:val="0"/>
                <w:sz w:val="22"/>
                <w:szCs w:val="22"/>
              </w:rPr>
            </w:pPr>
            <w:r>
              <w:rPr>
                <w:b w:val="0"/>
                <w:bCs w:val="0"/>
                <w:sz w:val="22"/>
                <w:szCs w:val="22"/>
              </w:rPr>
              <w:t xml:space="preserve">Начало работ</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 w:val="0"/>
                <w:bCs w:val="0"/>
                <w:sz w:val="22"/>
                <w:szCs w:val="22"/>
              </w:rPr>
            </w:pPr>
            <w:r>
              <w:rPr>
                <w:b w:val="0"/>
                <w:bCs w:val="0"/>
                <w:sz w:val="22"/>
                <w:szCs w:val="22"/>
              </w:rPr>
              <w:t xml:space="preserve">Окончание работ</w:t>
            </w:r>
            <w:r>
              <w:rPr>
                <w:b w:val="0"/>
                <w:bCs w:val="0"/>
                <w:sz w:val="22"/>
                <w:szCs w:val="22"/>
              </w:rPr>
            </w:r>
            <w:r>
              <w:rPr>
                <w:b w:val="0"/>
                <w:bCs w:val="0"/>
                <w:sz w:val="22"/>
                <w:szCs w:val="22"/>
              </w:rPr>
            </w:r>
          </w:p>
        </w:tc>
      </w:tr>
      <w:tr>
        <w:tblPrEx/>
        <w:trPr>
          <w:trHeight w:val="203"/>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firstLine="0"/>
              <w:jc w:val="center"/>
              <w:widowControl w:val="off"/>
              <w:rPr>
                <w:bCs/>
                <w:sz w:val="18"/>
                <w:szCs w:val="18"/>
              </w:rPr>
            </w:pPr>
            <w:r>
              <w:rPr>
                <w:bCs/>
                <w:sz w:val="20"/>
                <w:szCs w:val="20"/>
              </w:rPr>
              <w:t xml:space="preserve">1</w:t>
            </w:r>
            <w:r>
              <w:rPr>
                <w:bCs/>
                <w:sz w:val="18"/>
                <w:szCs w:val="18"/>
              </w:rPr>
            </w:r>
            <w:r>
              <w:rPr>
                <w:bCs/>
                <w:sz w:val="18"/>
                <w:szCs w:val="18"/>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18"/>
                <w:szCs w:val="18"/>
              </w:rPr>
            </w:pPr>
            <w:r>
              <w:rPr>
                <w:bCs/>
                <w:sz w:val="20"/>
                <w:szCs w:val="20"/>
              </w:rPr>
              <w:t xml:space="preserve">2</w:t>
            </w:r>
            <w:r>
              <w:rPr>
                <w:bCs/>
                <w:sz w:val="18"/>
                <w:szCs w:val="18"/>
              </w:rPr>
            </w:r>
            <w:r>
              <w:rPr>
                <w:bCs/>
                <w:sz w:val="18"/>
                <w:szCs w:val="18"/>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18"/>
                <w:szCs w:val="18"/>
              </w:rPr>
            </w:pPr>
            <w:r>
              <w:rPr>
                <w:bCs/>
                <w:sz w:val="20"/>
                <w:szCs w:val="20"/>
              </w:rPr>
              <w:t xml:space="preserve">3</w:t>
            </w:r>
            <w:r>
              <w:rPr>
                <w:bCs/>
                <w:sz w:val="18"/>
                <w:szCs w:val="18"/>
              </w:rPr>
            </w:r>
            <w:r>
              <w:rPr>
                <w:bCs/>
                <w:sz w:val="18"/>
                <w:szCs w:val="18"/>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Nº1 (Центральная) </w:t>
            </w:r>
            <w:r>
              <w:rPr>
                <w:bCs/>
                <w:sz w:val="22"/>
                <w:szCs w:val="22"/>
              </w:rPr>
              <w:t xml:space="preserve">Модернизация автоматики управления и безопасности котла Nº2 на автоматику АГАВА</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До 2028</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До 2028</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Nº1 (Центральная) </w:t>
            </w:r>
            <w:r>
              <w:rPr>
                <w:bCs/>
                <w:sz w:val="22"/>
                <w:szCs w:val="22"/>
              </w:rPr>
              <w:t xml:space="preserve">Модернизация автоматики управления и безопасности котла Nº1 на автоматику АГАВА</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2027</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2027</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Nº1 (Центральная) </w:t>
            </w:r>
            <w:r>
              <w:rPr>
                <w:bCs/>
                <w:sz w:val="22"/>
                <w:szCs w:val="22"/>
              </w:rPr>
              <w:t xml:space="preserve">Замена резервного источника снабжения электроэнергией (РИСЭ 500кВт)|</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2027</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2027</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Nº1 (Центральная) </w:t>
            </w:r>
            <w:r>
              <w:rPr>
                <w:bCs/>
                <w:sz w:val="22"/>
                <w:szCs w:val="22"/>
              </w:rPr>
              <w:t xml:space="preserve">Модернизация ГРП</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2028</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2028</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Nº2 (Квартальная) </w:t>
            </w:r>
            <w:r>
              <w:rPr>
                <w:bCs/>
                <w:sz w:val="22"/>
                <w:szCs w:val="22"/>
              </w:rPr>
              <w:t xml:space="preserve">Модернизация системы химической подготовки исходной воды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2028</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2028</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Nº2 (Квартальная) </w:t>
            </w:r>
            <w:r>
              <w:rPr>
                <w:bCs/>
                <w:sz w:val="22"/>
                <w:szCs w:val="22"/>
              </w:rPr>
              <w:t xml:space="preserve">Установка резервного источника снабжения электроэнергией (РИСЭ) на 400кВт</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2029</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2029</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 4 Школа - гимназия </w:t>
            </w:r>
            <w:r>
              <w:rPr>
                <w:bCs/>
                <w:sz w:val="22"/>
                <w:szCs w:val="22"/>
              </w:rPr>
              <w:t xml:space="preserve">Замена котла Nº2 ЭВЖК - 1.0, 1998 год 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 4 Школа - гимназия </w:t>
            </w:r>
            <w:r>
              <w:rPr>
                <w:bCs/>
                <w:sz w:val="22"/>
                <w:szCs w:val="22"/>
              </w:rPr>
              <w:t xml:space="preserve">Реконструкция котельной (замена трубы)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 6 п. Добрынино </w:t>
            </w:r>
            <w:r>
              <w:rPr>
                <w:bCs/>
                <w:sz w:val="22"/>
                <w:szCs w:val="22"/>
              </w:rPr>
              <w:t xml:space="preserve">Модернизация ГРШП</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до 2030</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до 2030</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31" w:firstLine="142"/>
              <w:jc w:val="both"/>
              <w:widowControl w:val="off"/>
              <w:rPr>
                <w:bCs/>
                <w:sz w:val="22"/>
                <w:szCs w:val="22"/>
              </w:rPr>
            </w:pPr>
            <w:r>
              <w:rPr>
                <w:bCs/>
                <w:sz w:val="22"/>
                <w:szCs w:val="22"/>
              </w:rPr>
              <w:t xml:space="preserve">Котельная Nº 6 п. Добрынино </w:t>
            </w:r>
            <w:r>
              <w:rPr>
                <w:bCs/>
                <w:sz w:val="22"/>
                <w:szCs w:val="22"/>
              </w:rPr>
              <w:t xml:space="preserve">Замена или ремонт дымовой трубы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firstLine="0"/>
              <w:jc w:val="center"/>
              <w:widowControl w:val="off"/>
              <w:rPr>
                <w:bCs/>
                <w:sz w:val="22"/>
                <w:szCs w:val="22"/>
              </w:rPr>
            </w:pPr>
            <w:r>
              <w:rPr>
                <w:bCs/>
                <w:sz w:val="22"/>
                <w:szCs w:val="22"/>
              </w:rPr>
              <w:t xml:space="preserve">по результатам экспертизы</w:t>
            </w:r>
            <w:r>
              <w:rPr>
                <w:bCs/>
                <w:sz w:val="22"/>
                <w:szCs w:val="22"/>
              </w:rPr>
            </w:r>
            <w:r>
              <w:rPr>
                <w:bCs/>
                <w:sz w:val="22"/>
                <w:szCs w:val="22"/>
              </w:rPr>
            </w:r>
          </w:p>
        </w:tc>
      </w:tr>
    </w:tbl>
    <w:tbl>
      <w:tblPr>
        <w:tblW w:w="9745" w:type="dxa"/>
        <w:tblInd w:w="-97" w:type="dxa"/>
        <w:tblLayout w:type="fixed"/>
        <w:tblCellMar>
          <w:left w:w="11" w:type="dxa"/>
          <w:top w:w="0" w:type="dxa"/>
          <w:right w:w="11" w:type="dxa"/>
          <w:bottom w:w="0" w:type="dxa"/>
        </w:tblCellMar>
        <w:tblLook w:val="04A0" w:firstRow="1" w:lastRow="0" w:firstColumn="1" w:lastColumn="0" w:noHBand="0" w:noVBand="1"/>
      </w:tblPr>
      <w:tblGrid>
        <w:gridCol w:w="6485"/>
        <w:gridCol w:w="1559"/>
        <w:gridCol w:w="1701"/>
      </w:tblGrid>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7 п. Коробейниково </w:t>
            </w:r>
            <w:r>
              <w:rPr>
                <w:bCs/>
                <w:sz w:val="22"/>
                <w:szCs w:val="22"/>
              </w:rPr>
              <w:t xml:space="preserve">Установка стационарного резервного источника снабжения энергией (РИСЭ) на котельной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8 БМК - 4,8МBт  </w:t>
            </w:r>
            <w:r>
              <w:rPr>
                <w:bCs/>
                <w:sz w:val="22"/>
                <w:szCs w:val="22"/>
              </w:rPr>
              <w:t xml:space="preserve">замена оборудования по результатам экспертных заключений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2035</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2035</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9 п. Кузино. </w:t>
            </w:r>
            <w:r>
              <w:rPr>
                <w:bCs/>
                <w:sz w:val="22"/>
                <w:szCs w:val="22"/>
              </w:rPr>
              <w:t xml:space="preserve">Реконструкция котельной - перевод котельной на основной вид топлива: природный газ</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2025</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2025</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10 БМК-1,0 МВт</w:t>
            </w:r>
            <w:r>
              <w:rPr>
                <w:bCs/>
                <w:sz w:val="22"/>
                <w:szCs w:val="22"/>
              </w:rPr>
            </w:r>
            <w:r>
              <w:rPr>
                <w:bCs/>
                <w:sz w:val="22"/>
                <w:szCs w:val="22"/>
              </w:rPr>
            </w:r>
          </w:p>
          <w:p>
            <w:pPr>
              <w:pStyle w:val="1365"/>
              <w:ind w:left="0" w:right="174" w:firstLine="142"/>
              <w:widowControl w:val="off"/>
              <w:rPr>
                <w:bCs/>
                <w:sz w:val="22"/>
                <w:szCs w:val="22"/>
              </w:rPr>
            </w:pPr>
            <w:r>
              <w:rPr>
                <w:bCs/>
                <w:sz w:val="22"/>
                <w:szCs w:val="22"/>
              </w:rPr>
              <w:t xml:space="preserve">замена оборудования по результатам экспертных заключений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2035</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2035</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11 Авиалесоохрана </w:t>
            </w:r>
            <w:r>
              <w:rPr>
                <w:bCs/>
                <w:sz w:val="22"/>
                <w:szCs w:val="22"/>
              </w:rPr>
              <w:t xml:space="preserve">замена оборудования по результатам экспертных заключений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Nº13 п. Стрига </w:t>
            </w:r>
            <w:r>
              <w:rPr>
                <w:bCs/>
                <w:sz w:val="22"/>
                <w:szCs w:val="22"/>
              </w:rPr>
              <w:t xml:space="preserve">Замена (модернизация) котлоагрегата (Pegasus F3 221, 2006 год) на новый с аналогичными либо более эффективными параметрами работы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по результатам экспертизы до</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по результатам экспертизы до</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14 п. Золотавцево </w:t>
            </w:r>
            <w:r>
              <w:rPr>
                <w:bCs/>
                <w:sz w:val="22"/>
                <w:szCs w:val="22"/>
              </w:rPr>
              <w:t xml:space="preserve">замена оборудования по результатам экспертных заключений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2030</w:t>
            </w:r>
            <w:r>
              <w:rPr>
                <w:bCs/>
                <w:sz w:val="22"/>
                <w:szCs w:val="22"/>
              </w:rPr>
            </w:r>
            <w:r>
              <w:rPr>
                <w:bCs/>
                <w:sz w:val="22"/>
                <w:szCs w:val="22"/>
              </w:rPr>
            </w:r>
          </w:p>
        </w:tc>
      </w:tr>
    </w:tbl>
    <w:tbl>
      <w:tblPr>
        <w:tblW w:w="9745" w:type="dxa"/>
        <w:tblInd w:w="-97" w:type="dxa"/>
        <w:tblLayout w:type="fixed"/>
        <w:tblCellMar>
          <w:left w:w="11" w:type="dxa"/>
          <w:top w:w="0" w:type="dxa"/>
          <w:right w:w="11" w:type="dxa"/>
          <w:bottom w:w="0" w:type="dxa"/>
        </w:tblCellMar>
        <w:tblLook w:val="04A0" w:firstRow="1" w:lastRow="0" w:firstColumn="1" w:lastColumn="0" w:noHBand="0" w:noVBand="1"/>
      </w:tblPr>
      <w:tblGrid>
        <w:gridCol w:w="6485"/>
        <w:gridCol w:w="1559"/>
        <w:gridCol w:w="1701"/>
      </w:tblGrid>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16 п. Валга.</w:t>
            </w:r>
            <w:r>
              <w:rPr>
                <w:bCs/>
                <w:sz w:val="22"/>
                <w:szCs w:val="22"/>
              </w:rPr>
              <w:t xml:space="preserve">Установка газовой блочно-модульной газовой котельной взамен существующей дровяной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2027</w:t>
            </w:r>
            <w:r>
              <w:rPr>
                <w:bCs/>
                <w:sz w:val="22"/>
                <w:szCs w:val="22"/>
                <w:highlight w:val="white"/>
              </w:rPr>
            </w:r>
            <w:r>
              <w:rPr>
                <w:bCs/>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до 2028</w:t>
            </w:r>
            <w:r>
              <w:rPr>
                <w:bCs/>
                <w:sz w:val="22"/>
                <w:szCs w:val="22"/>
                <w:highlight w:val="white"/>
              </w:rPr>
            </w:r>
            <w:r>
              <w:rPr>
                <w:bCs/>
                <w:sz w:val="22"/>
                <w:szCs w:val="22"/>
                <w:highlight w:val="white"/>
              </w:rPr>
            </w:r>
          </w:p>
        </w:tc>
      </w:tr>
    </w:tbl>
    <w:p>
      <w:pPr>
        <w:ind w:left="0" w:right="0" w:firstLine="0"/>
        <w:jc w:val="center"/>
      </w:pPr>
      <w:r>
        <w:rPr>
          <w:highlight w:val="none"/>
        </w:rPr>
      </w:r>
      <w:r>
        <w:rPr>
          <w:highlight w:val="none"/>
        </w:rPr>
      </w:r>
    </w:p>
    <w:p>
      <w:pPr>
        <w:ind w:left="0" w:right="0" w:firstLine="0"/>
        <w:jc w:val="center"/>
        <w:rPr>
          <w:highlight w:val="none"/>
        </w:rPr>
      </w:pPr>
      <w:r>
        <w:t xml:space="preserve">100</w:t>
      </w:r>
      <w:r/>
    </w:p>
    <w:p>
      <w:r/>
      <w:r/>
    </w:p>
    <w:tbl>
      <w:tblPr>
        <w:tblW w:w="9745" w:type="dxa"/>
        <w:tblInd w:w="-97" w:type="dxa"/>
        <w:tblLayout w:type="fixed"/>
        <w:tblCellMar>
          <w:left w:w="11" w:type="dxa"/>
          <w:top w:w="0" w:type="dxa"/>
          <w:right w:w="11" w:type="dxa"/>
          <w:bottom w:w="0" w:type="dxa"/>
        </w:tblCellMar>
        <w:tblLook w:val="04A0" w:firstRow="1" w:lastRow="0" w:firstColumn="1" w:lastColumn="0" w:noHBand="0" w:noVBand="1"/>
      </w:tblPr>
      <w:tblGrid>
        <w:gridCol w:w="6485"/>
        <w:gridCol w:w="1559"/>
        <w:gridCol w:w="1701"/>
      </w:tblGrid>
      <w:tr>
        <w:tblPrEx/>
        <w:trPr/>
        <w:tc>
          <w:tcPr>
            <w:tcBorders>
              <w:top w:val="single" w:color="000000" w:sz="4" w:space="0"/>
              <w:left w:val="single" w:color="000000" w:sz="4" w:space="0"/>
              <w:bottom w:val="single" w:color="000000" w:sz="4" w:space="0"/>
              <w:right w:val="single" w:color="000000" w:sz="4" w:space="0"/>
            </w:tcBorders>
            <w:tcW w:w="6485" w:type="dxa"/>
            <w:vAlign w:val="center"/>
            <w:vMerge w:val="restart"/>
            <w:textDirection w:val="lrTb"/>
            <w:noWrap w:val="false"/>
          </w:tcPr>
          <w:p>
            <w:pPr>
              <w:pStyle w:val="1365"/>
              <w:ind w:firstLine="0"/>
              <w:jc w:val="center"/>
              <w:widowControl w:val="off"/>
              <w:rPr>
                <w:bCs/>
                <w:sz w:val="18"/>
                <w:szCs w:val="18"/>
              </w:rPr>
            </w:pPr>
            <w:r>
              <w:rPr>
                <w:bCs/>
                <w:sz w:val="20"/>
                <w:szCs w:val="20"/>
              </w:rPr>
              <w:t xml:space="preserve">1</w:t>
            </w:r>
            <w:r>
              <w:rPr>
                <w:bCs/>
                <w:sz w:val="18"/>
                <w:szCs w:val="18"/>
              </w:rPr>
            </w:r>
            <w:r>
              <w:rPr>
                <w:bCs/>
                <w:sz w:val="18"/>
                <w:szCs w:val="18"/>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1365"/>
              <w:ind w:firstLine="0"/>
              <w:jc w:val="center"/>
              <w:widowControl w:val="off"/>
              <w:rPr>
                <w:bCs/>
                <w:sz w:val="18"/>
                <w:szCs w:val="18"/>
              </w:rPr>
            </w:pPr>
            <w:r>
              <w:rPr>
                <w:bCs/>
                <w:sz w:val="20"/>
                <w:szCs w:val="20"/>
              </w:rPr>
              <w:t xml:space="preserve">2</w:t>
            </w:r>
            <w:r>
              <w:rPr>
                <w:bCs/>
                <w:sz w:val="18"/>
                <w:szCs w:val="18"/>
              </w:rPr>
            </w:r>
            <w:r>
              <w:rPr>
                <w:bCs/>
                <w:sz w:val="18"/>
                <w:szCs w:val="18"/>
              </w:rP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1365"/>
              <w:ind w:firstLine="0"/>
              <w:jc w:val="center"/>
              <w:widowControl w:val="off"/>
              <w:rPr>
                <w:bCs/>
                <w:sz w:val="18"/>
                <w:szCs w:val="18"/>
              </w:rPr>
            </w:pPr>
            <w:r>
              <w:rPr>
                <w:bCs/>
                <w:sz w:val="20"/>
                <w:szCs w:val="20"/>
              </w:rPr>
              <w:t xml:space="preserve">3</w:t>
            </w:r>
            <w:r>
              <w:rPr>
                <w:bCs/>
                <w:sz w:val="18"/>
                <w:szCs w:val="18"/>
              </w:rPr>
            </w:r>
            <w:r>
              <w:rPr>
                <w:bCs/>
                <w:sz w:val="18"/>
                <w:szCs w:val="18"/>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 17 д. Подсосенье. </w:t>
            </w:r>
            <w:r>
              <w:rPr>
                <w:bCs/>
                <w:sz w:val="22"/>
                <w:szCs w:val="22"/>
              </w:rPr>
              <w:t xml:space="preserve">Установка газовой блочно-модульной газовой котельной взамен существующей дровяной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2025</w:t>
            </w:r>
            <w:r>
              <w:rPr>
                <w:bCs/>
                <w:sz w:val="22"/>
                <w:szCs w:val="22"/>
                <w:highlight w:val="white"/>
              </w:rPr>
            </w:r>
            <w:r>
              <w:rPr>
                <w:bCs/>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до 2026</w:t>
            </w:r>
            <w:r>
              <w:rPr>
                <w:bCs/>
                <w:sz w:val="22"/>
                <w:szCs w:val="22"/>
                <w:highlight w:val="white"/>
              </w:rPr>
            </w:r>
            <w:r>
              <w:rPr>
                <w:bCs/>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Nº18 с. Васильевское. </w:t>
            </w:r>
            <w:r>
              <w:rPr>
                <w:bCs/>
                <w:sz w:val="22"/>
                <w:szCs w:val="22"/>
              </w:rPr>
              <w:t xml:space="preserve">Установка новой блочно-модульной газовой котельной вместо существующей</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2025</w:t>
            </w:r>
            <w:r>
              <w:rPr>
                <w:bCs/>
                <w:sz w:val="22"/>
                <w:szCs w:val="22"/>
                <w:highlight w:val="white"/>
              </w:rPr>
            </w:r>
            <w:r>
              <w:rPr>
                <w:bCs/>
                <w:sz w:val="22"/>
                <w:szCs w:val="22"/>
                <w:highlight w:val="white"/>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highlight w:val="white"/>
              </w:rPr>
            </w:pPr>
            <w:r>
              <w:rPr>
                <w:bCs/>
                <w:sz w:val="22"/>
                <w:szCs w:val="22"/>
                <w:highlight w:val="white"/>
              </w:rPr>
              <w:t xml:space="preserve">до 2026</w:t>
            </w:r>
            <w:r>
              <w:rPr>
                <w:bCs/>
                <w:sz w:val="22"/>
                <w:szCs w:val="22"/>
                <w:highlight w:val="white"/>
              </w:rPr>
            </w:r>
            <w:r>
              <w:rPr>
                <w:bCs/>
                <w:sz w:val="22"/>
                <w:szCs w:val="22"/>
                <w:highlight w:val="white"/>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Nº19 школы Nº15 г. Красавино. </w:t>
            </w:r>
            <w:r>
              <w:rPr>
                <w:bCs/>
                <w:sz w:val="22"/>
                <w:szCs w:val="22"/>
              </w:rPr>
              <w:t xml:space="preserve">Модернизация автоматики управления котельной, диспетчеризации, телеметрии</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2026</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2026</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Nº20 ПНИ г. Красавино. </w:t>
            </w:r>
            <w:r>
              <w:rPr>
                <w:bCs/>
                <w:sz w:val="22"/>
                <w:szCs w:val="22"/>
              </w:rPr>
              <w:t xml:space="preserve">Модернизация автоматики управления котельной, диспетчеризации, телеметрии</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2027</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2027</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Котельная Nº21 Кирпичного завода Красавино</w:t>
            </w:r>
            <w:r>
              <w:rPr>
                <w:bCs/>
                <w:sz w:val="22"/>
                <w:szCs w:val="22"/>
              </w:rPr>
            </w:r>
            <w:r>
              <w:rPr>
                <w:bCs/>
                <w:sz w:val="22"/>
                <w:szCs w:val="22"/>
              </w:rPr>
            </w:r>
          </w:p>
          <w:p>
            <w:pPr>
              <w:pStyle w:val="1365"/>
              <w:ind w:left="0" w:right="174" w:firstLine="142"/>
              <w:widowControl w:val="off"/>
              <w:rPr>
                <w:bCs/>
                <w:sz w:val="22"/>
                <w:szCs w:val="22"/>
              </w:rPr>
            </w:pPr>
            <w:r>
              <w:rPr>
                <w:bCs/>
                <w:sz w:val="22"/>
                <w:szCs w:val="22"/>
              </w:rPr>
              <w:t xml:space="preserve">Модернизация автоматики управления котельной, диспетчеризации, телеметрии, замена оборудования 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2027</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2027</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Тепловые сети п. Бобровниково</w:t>
            </w:r>
            <w:r>
              <w:rPr>
                <w:bCs/>
                <w:sz w:val="22"/>
                <w:szCs w:val="22"/>
              </w:rPr>
            </w:r>
            <w:r>
              <w:rPr>
                <w:bCs/>
                <w:sz w:val="22"/>
                <w:szCs w:val="22"/>
              </w:rPr>
            </w:r>
          </w:p>
          <w:p>
            <w:pPr>
              <w:pStyle w:val="1365"/>
              <w:ind w:left="0" w:right="174" w:firstLine="142"/>
              <w:widowControl w:val="off"/>
              <w:rPr>
                <w:bCs/>
                <w:sz w:val="22"/>
                <w:szCs w:val="22"/>
              </w:rPr>
            </w:pPr>
            <w:r>
              <w:rPr>
                <w:bCs/>
                <w:sz w:val="22"/>
                <w:szCs w:val="22"/>
              </w:rPr>
              <w:t xml:space="preserve">Модернизация тепловых сетей 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2028</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2028</w:t>
            </w:r>
            <w:r>
              <w:rPr>
                <w:bCs/>
                <w:sz w:val="22"/>
                <w:szCs w:val="22"/>
              </w:rPr>
            </w:r>
            <w:r>
              <w:rPr>
                <w:bCs/>
                <w:sz w:val="22"/>
                <w:szCs w:val="22"/>
              </w:rPr>
            </w:r>
          </w:p>
        </w:tc>
      </w:tr>
      <w:tr>
        <w:tblPrEx/>
        <w:trPr/>
        <w:tc>
          <w:tcPr>
            <w:tcBorders>
              <w:top w:val="single" w:color="000000" w:sz="4" w:space="0"/>
              <w:left w:val="single" w:color="000000" w:sz="4" w:space="0"/>
              <w:bottom w:val="single" w:color="000000" w:sz="4" w:space="0"/>
              <w:right w:val="single" w:color="000000" w:sz="4" w:space="0"/>
            </w:tcBorders>
            <w:tcW w:w="6485" w:type="dxa"/>
            <w:vAlign w:val="center"/>
            <w:textDirection w:val="lrTb"/>
            <w:noWrap w:val="false"/>
          </w:tcPr>
          <w:p>
            <w:pPr>
              <w:pStyle w:val="1365"/>
              <w:ind w:left="0" w:right="174" w:firstLine="142"/>
              <w:widowControl w:val="off"/>
              <w:rPr>
                <w:bCs/>
                <w:sz w:val="22"/>
                <w:szCs w:val="22"/>
              </w:rPr>
            </w:pPr>
            <w:r>
              <w:rPr>
                <w:bCs/>
                <w:sz w:val="22"/>
                <w:szCs w:val="22"/>
              </w:rPr>
              <w:t xml:space="preserve">Тепловые сети п. Новатор. </w:t>
            </w:r>
            <w:r>
              <w:rPr>
                <w:bCs/>
                <w:sz w:val="22"/>
                <w:szCs w:val="22"/>
              </w:rPr>
              <w:t xml:space="preserve">Модернизация, замена участков тепловых сетей по результатам экспертизы</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2028</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pStyle w:val="1365"/>
              <w:ind w:left="0" w:right="0" w:firstLine="0"/>
              <w:jc w:val="center"/>
              <w:widowControl w:val="off"/>
              <w:rPr>
                <w:bCs/>
                <w:sz w:val="22"/>
                <w:szCs w:val="22"/>
              </w:rPr>
            </w:pPr>
            <w:r>
              <w:rPr>
                <w:bCs/>
                <w:sz w:val="22"/>
                <w:szCs w:val="22"/>
              </w:rPr>
              <w:t xml:space="preserve">до 2028</w:t>
            </w:r>
            <w:r>
              <w:rPr>
                <w:bCs/>
                <w:sz w:val="22"/>
                <w:szCs w:val="22"/>
              </w:rPr>
            </w:r>
            <w:r>
              <w:rPr>
                <w:bCs/>
                <w:sz w:val="22"/>
                <w:szCs w:val="22"/>
              </w:rPr>
            </w:r>
          </w:p>
        </w:tc>
      </w:tr>
      <w:tr>
        <w:tblPrEx/>
        <w:trPr>
          <w:trHeight w:val="1045"/>
        </w:trPr>
        <w:tc>
          <w:tcPr>
            <w:tcBorders>
              <w:top w:val="single" w:color="000000" w:sz="4" w:space="0"/>
              <w:left w:val="single" w:color="000000" w:sz="4" w:space="0"/>
              <w:bottom w:val="single" w:color="000000" w:sz="4" w:space="0"/>
              <w:right w:val="single" w:color="000000" w:sz="4" w:space="0"/>
            </w:tcBorders>
            <w:tcW w:w="6485" w:type="dxa"/>
            <w:vAlign w:val="center"/>
            <w:vMerge w:val="restart"/>
            <w:textDirection w:val="lrTb"/>
            <w:noWrap w:val="false"/>
          </w:tcPr>
          <w:p>
            <w:pPr>
              <w:pStyle w:val="1365"/>
              <w:ind w:left="0" w:right="174" w:firstLine="142"/>
              <w:widowControl w:val="off"/>
              <w:rPr>
                <w:bCs/>
                <w:sz w:val="22"/>
                <w:szCs w:val="22"/>
              </w:rPr>
            </w:pPr>
            <w:r>
              <w:rPr>
                <w:bCs/>
                <w:sz w:val="22"/>
                <w:szCs w:val="22"/>
              </w:rPr>
              <w:t xml:space="preserve">Капитальный ремонт сетей теплоснабжения в г. Великий Устюг, по ул. Водников от ул. Площадь Коммуны до ул. Ф.Энгельса (приобретение материалов, комплектующих оборудования за счёт средств бюдетов бюджетной системы, выполнение работ Концессионером.</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559" w:type="dxa"/>
            <w:vAlign w:val="center"/>
            <w:vMerge w:val="restart"/>
            <w:textDirection w:val="lrTb"/>
            <w:noWrap w:val="false"/>
          </w:tcPr>
          <w:p>
            <w:pPr>
              <w:pStyle w:val="1365"/>
              <w:ind w:left="0" w:right="0" w:firstLine="0"/>
              <w:jc w:val="center"/>
              <w:widowControl w:val="off"/>
              <w:rPr>
                <w:bCs/>
                <w:sz w:val="22"/>
                <w:szCs w:val="22"/>
              </w:rPr>
            </w:pPr>
            <w:r>
              <w:rPr>
                <w:bCs/>
                <w:sz w:val="22"/>
                <w:szCs w:val="22"/>
              </w:rPr>
              <w:t xml:space="preserve">2026</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701" w:type="dxa"/>
            <w:vAlign w:val="center"/>
            <w:vMerge w:val="restart"/>
            <w:textDirection w:val="lrTb"/>
            <w:noWrap w:val="false"/>
          </w:tcPr>
          <w:p>
            <w:pPr>
              <w:pStyle w:val="1365"/>
              <w:ind w:left="0" w:right="0" w:firstLine="0"/>
              <w:jc w:val="center"/>
              <w:widowControl w:val="off"/>
              <w:rPr>
                <w:bCs/>
                <w:sz w:val="22"/>
                <w:szCs w:val="22"/>
              </w:rPr>
            </w:pPr>
            <w:r>
              <w:rPr>
                <w:bCs/>
                <w:sz w:val="22"/>
                <w:szCs w:val="22"/>
              </w:rPr>
              <w:t xml:space="preserve">2026</w:t>
            </w:r>
            <w:r>
              <w:rPr>
                <w:bCs/>
                <w:sz w:val="22"/>
                <w:szCs w:val="22"/>
              </w:rPr>
            </w:r>
            <w:r>
              <w:rPr>
                <w:bCs/>
                <w:sz w:val="22"/>
                <w:szCs w:val="22"/>
              </w:rPr>
            </w:r>
          </w:p>
        </w:tc>
      </w:tr>
    </w:tbl>
    <w:p>
      <w:pPr>
        <w:pStyle w:val="1365"/>
        <w:ind w:left="0" w:right="0" w:firstLine="0"/>
        <w:rPr>
          <w:rFonts w:eastAsia="Times New Roman"/>
          <w:b/>
          <w:i/>
          <w:color w:val="000000"/>
          <w:szCs w:val="24"/>
          <w:lang w:val="en-US"/>
        </w:rPr>
      </w:pPr>
      <w:r>
        <w:rPr>
          <w:rFonts w:eastAsia="Times New Roman"/>
          <w:b/>
          <w:i/>
          <w:color w:val="000000"/>
          <w:szCs w:val="24"/>
          <w:lang w:val="en-US"/>
        </w:rPr>
      </w:r>
      <w:r>
        <w:rPr>
          <w:rFonts w:eastAsia="Times New Roman"/>
          <w:b/>
          <w:i/>
          <w:color w:val="000000"/>
          <w:szCs w:val="24"/>
          <w:lang w:val="en-US"/>
        </w:rPr>
      </w:r>
      <w:r>
        <w:rPr>
          <w:rFonts w:eastAsia="Times New Roman"/>
          <w:b/>
          <w:i/>
          <w:color w:val="000000"/>
          <w:szCs w:val="24"/>
          <w:lang w:val="en-US"/>
        </w:rPr>
      </w:r>
    </w:p>
    <w:p>
      <w:pPr>
        <w:pStyle w:val="1365"/>
        <w:spacing w:line="283" w:lineRule="atLeast"/>
      </w:pPr>
      <w:r>
        <w:rPr>
          <w:rFonts w:eastAsia="Times New Roman"/>
          <w:color w:val="000000"/>
          <w:szCs w:val="24"/>
        </w:rPr>
        <w:t xml:space="preserve">б)</w:t>
      </w:r>
      <w:r>
        <w:rPr>
          <w:rFonts w:eastAsia="Times New Roman"/>
          <w:color w:val="000000"/>
          <w:szCs w:val="24"/>
          <w:lang w:val="en-US"/>
        </w:rPr>
        <w:t xml:space="preserve"> </w:t>
      </w:r>
      <w:r>
        <w:rPr>
          <w:rFonts w:eastAsia="Times New Roman"/>
          <w:color w:val="000000"/>
          <w:szCs w:val="24"/>
        </w:rPr>
        <w:t xml:space="preserve">технико-экономическое сравнение вариантов перспективного развития систем теплоснабжения округа</w:t>
      </w:r>
      <w:r>
        <w:rPr>
          <w:highlight w:val="none"/>
        </w:rPr>
      </w:r>
      <w:r/>
    </w:p>
    <w:p>
      <w:pPr>
        <w:pStyle w:val="1365"/>
        <w:spacing w:line="283" w:lineRule="atLeast"/>
      </w:pPr>
      <w:r>
        <w:t xml:space="preserve">Необходимые расчеты для каждого из вариантов развития системы теплоснабжения Великоустюгского муниципального округа приведены в соответствующих главах Обосновывающих материалов к Схеме теплоснабжения: </w:t>
      </w:r>
      <w:r/>
    </w:p>
    <w:p>
      <w:pPr>
        <w:pStyle w:val="2525"/>
        <w:numPr>
          <w:ilvl w:val="0"/>
          <w:numId w:val="30"/>
        </w:numPr>
        <w:contextualSpacing w:val="0"/>
        <w:ind w:left="0" w:firstLine="709"/>
        <w:spacing w:before="0" w:after="0" w:line="283" w:lineRule="atLeast"/>
        <w:rPr>
          <w:lang w:val="ru-RU"/>
        </w:rPr>
      </w:pPr>
      <w:r>
        <w:rPr>
          <w:lang w:val="ru-RU"/>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r>
        <w:rPr>
          <w:lang w:val="ru-RU"/>
        </w:rPr>
      </w:r>
      <w:r>
        <w:rPr>
          <w:lang w:val="ru-RU"/>
        </w:rPr>
      </w:r>
    </w:p>
    <w:p>
      <w:pPr>
        <w:pStyle w:val="2525"/>
        <w:numPr>
          <w:ilvl w:val="0"/>
          <w:numId w:val="30"/>
        </w:numPr>
        <w:contextualSpacing w:val="0"/>
        <w:ind w:left="0" w:firstLine="709"/>
        <w:spacing w:before="0" w:after="0" w:line="283" w:lineRule="atLeast"/>
        <w:rPr>
          <w:lang w:val="ru-RU"/>
        </w:rPr>
      </w:pPr>
      <w:r>
        <w:rPr>
          <w:lang w:val="ru-RU"/>
        </w:rP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lang w:val="ru-RU"/>
        </w:rPr>
      </w:r>
      <w:r>
        <w:rPr>
          <w:lang w:val="ru-RU"/>
        </w:rPr>
      </w:r>
    </w:p>
    <w:p>
      <w:pPr>
        <w:pStyle w:val="2525"/>
        <w:numPr>
          <w:ilvl w:val="0"/>
          <w:numId w:val="30"/>
        </w:numPr>
        <w:contextualSpacing w:val="0"/>
        <w:ind w:left="0" w:firstLine="709"/>
        <w:spacing w:before="0" w:after="0" w:line="283" w:lineRule="atLeast"/>
        <w:rPr>
          <w:lang w:val="ru-RU"/>
        </w:rPr>
      </w:pPr>
      <w:r>
        <w:rPr>
          <w:lang w:val="ru-RU"/>
        </w:rPr>
        <w:t xml:space="preserve">Описание мероприятий по развитию системы транспортировки тепловой энергии с оценкой необ</w:t>
      </w:r>
      <w:r>
        <w:rPr>
          <w:lang w:val="ru-RU"/>
        </w:rPr>
        <w:t xml:space="preserve">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r>
        <w:rPr>
          <w:lang w:val="ru-RU"/>
        </w:rPr>
      </w:r>
      <w:r>
        <w:rPr>
          <w:lang w:val="ru-RU"/>
        </w:rPr>
      </w:r>
    </w:p>
    <w:p>
      <w:pPr>
        <w:pStyle w:val="2525"/>
        <w:numPr>
          <w:ilvl w:val="0"/>
          <w:numId w:val="30"/>
        </w:numPr>
        <w:contextualSpacing w:val="0"/>
        <w:ind w:left="0" w:firstLine="709"/>
        <w:spacing w:before="0" w:after="0" w:line="283" w:lineRule="atLeast"/>
        <w:rPr>
          <w:lang w:val="ru-RU"/>
        </w:rPr>
      </w:pPr>
      <w:r>
        <w:rPr>
          <w:lang w:val="ru-RU"/>
        </w:rPr>
        <w:t xml:space="preserve">Балансы тепловой мо</w:t>
      </w:r>
      <w:r>
        <w:rPr>
          <w:lang w:val="ru-RU"/>
        </w:rPr>
        <w:t xml:space="preserve">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r>
        <w:rPr>
          <w:lang w:val="ru-RU"/>
        </w:rPr>
      </w:r>
      <w:r>
        <w:rPr>
          <w:lang w:val="ru-RU"/>
        </w:rPr>
      </w:r>
    </w:p>
    <w:p>
      <w:pPr>
        <w:pStyle w:val="2525"/>
        <w:numPr>
          <w:ilvl w:val="0"/>
          <w:numId w:val="30"/>
        </w:numPr>
        <w:contextualSpacing w:val="0"/>
        <w:ind w:left="0" w:firstLine="709"/>
        <w:spacing w:before="0" w:beforeAutospacing="0" w:after="0" w:afterAutospacing="0" w:line="283" w:lineRule="atLeast"/>
        <w:rPr>
          <w:lang w:val="ru-RU"/>
        </w:rPr>
      </w:pPr>
      <w:r>
        <w:rPr>
          <w:lang w:val="ru-RU"/>
        </w:rP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Великоустюгского муниципального округа; </w:t>
      </w:r>
      <w:r>
        <w:rPr>
          <w:lang w:val="ru-RU"/>
        </w:rPr>
      </w:r>
      <w:r>
        <w:rPr>
          <w:lang w:val="ru-RU"/>
        </w:rPr>
      </w:r>
    </w:p>
    <w:p>
      <w:pPr>
        <w:pStyle w:val="2525"/>
        <w:contextualSpacing w:val="0"/>
        <w:spacing w:before="0" w:beforeAutospacing="0" w:after="0" w:afterAutospacing="0" w:line="283" w:lineRule="atLeast"/>
        <w:rPr>
          <w:lang w:val="ru-RU"/>
        </w:rPr>
      </w:pPr>
      <w:r>
        <w:rPr>
          <w:lang w:val="ru-RU"/>
        </w:rPr>
      </w:r>
      <w:r>
        <w:rPr>
          <w:lang w:val="ru-RU"/>
        </w:rPr>
      </w:r>
      <w:r>
        <w:rPr>
          <w:lang w:val="ru-RU"/>
        </w:rPr>
      </w:r>
    </w:p>
    <w:p>
      <w:pPr>
        <w:pStyle w:val="2525"/>
        <w:contextualSpacing w:val="0"/>
        <w:ind w:left="720" w:right="0" w:hanging="720"/>
        <w:jc w:val="center"/>
        <w:spacing w:before="0" w:beforeAutospacing="0" w:after="0" w:afterAutospacing="0" w:line="283" w:lineRule="atLeast"/>
        <w:rPr>
          <w:lang w:val="ru-RU"/>
        </w:rPr>
      </w:pPr>
      <w:r>
        <w:rPr>
          <w:lang w:val="ru-RU"/>
        </w:rPr>
        <w:t xml:space="preserve">101</w:t>
      </w:r>
      <w:r>
        <w:rPr>
          <w:lang w:val="ru-RU"/>
        </w:rPr>
      </w:r>
      <w:r>
        <w:rPr>
          <w:lang w:val="ru-RU"/>
        </w:rPr>
      </w:r>
    </w:p>
    <w:p>
      <w:pPr>
        <w:pStyle w:val="2525"/>
        <w:contextualSpacing w:val="0"/>
        <w:spacing w:before="0" w:beforeAutospacing="0" w:after="0" w:afterAutospacing="0" w:line="283" w:lineRule="atLeast"/>
        <w:rPr>
          <w:lang w:val="ru-RU"/>
        </w:rPr>
      </w:pPr>
      <w:r>
        <w:rPr>
          <w:highlight w:val="none"/>
          <w:lang w:val="ru-RU"/>
        </w:rPr>
      </w:r>
      <w:r>
        <w:rPr>
          <w:lang w:val="ru-RU"/>
        </w:rPr>
      </w:r>
      <w:r>
        <w:rPr>
          <w:lang w:val="ru-RU"/>
        </w:rPr>
      </w:r>
    </w:p>
    <w:p>
      <w:pPr>
        <w:pStyle w:val="2525"/>
        <w:numPr>
          <w:ilvl w:val="0"/>
          <w:numId w:val="30"/>
        </w:numPr>
        <w:contextualSpacing/>
        <w:ind w:left="0" w:firstLine="709"/>
        <w:spacing w:before="0" w:beforeAutospacing="0" w:after="0" w:afterAutospacing="0" w:line="283" w:lineRule="atLeast"/>
        <w:rPr>
          <w:lang w:val="ru-RU"/>
        </w:rPr>
      </w:pPr>
      <w:r>
        <w:rPr>
          <w:lang w:val="ru-RU"/>
        </w:rPr>
        <w:t xml:space="preserve">Балансы водоподготовительных установок источников тепловой энергии приведены в главе 6 «С</w:t>
      </w:r>
      <w:r>
        <w:rPr>
          <w:lang w:val="ru-RU"/>
        </w:rPr>
        <w:t xml:space="preserve">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r>
        <w:rPr>
          <w:lang w:val="ru-RU"/>
        </w:rPr>
      </w:r>
      <w:r>
        <w:rPr>
          <w:lang w:val="ru-RU"/>
        </w:rPr>
      </w:r>
    </w:p>
    <w:p>
      <w:pPr>
        <w:pStyle w:val="2055"/>
        <w:spacing w:before="0" w:beforeAutospacing="0" w:after="0" w:afterAutospacing="0" w:line="283" w:lineRule="atLeast"/>
        <w:rPr>
          <w:b w:val="0"/>
          <w:lang w:val="ru-RU"/>
        </w:rPr>
      </w:pPr>
      <w:r>
        <w:rPr>
          <w:b w:val="0"/>
          <w:lang w:val="ru-RU"/>
        </w:rPr>
        <w:t xml:space="preserve">в)</w:t>
      </w:r>
      <w:r>
        <w:rPr>
          <w:b w:val="0"/>
        </w:rPr>
        <w:t xml:space="preserve"> </w:t>
      </w:r>
      <w:r>
        <w:rPr>
          <w:b w:val="0"/>
          <w:lang w:val="ru-RU"/>
        </w:rPr>
        <w:t xml:space="preserve">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w:t>
      </w:r>
      <w:r>
        <w:rPr>
          <w:b w:val="0"/>
          <w:lang w:val="ru-RU"/>
        </w:rPr>
        <w:t xml:space="preserve">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r>
        <w:rPr>
          <w:b w:val="0"/>
          <w:lang w:val="ru-RU"/>
        </w:rPr>
      </w:r>
      <w:r>
        <w:rPr>
          <w:b w:val="0"/>
          <w:lang w:val="ru-RU"/>
        </w:rPr>
      </w:r>
    </w:p>
    <w:p>
      <w:pPr>
        <w:pStyle w:val="1365"/>
        <w:spacing w:before="0" w:beforeAutospacing="0" w:after="0" w:afterAutospacing="0" w:line="283" w:lineRule="atLeast"/>
      </w:pPr>
      <w:r>
        <w:t xml:space="preserve">Вариант 1. Данный вариант развития системы теплоснабжения на территории округа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r/>
    </w:p>
    <w:p>
      <w:pPr>
        <w:pStyle w:val="1365"/>
        <w:spacing w:before="0" w:beforeAutospacing="0" w:after="0" w:afterAutospacing="0" w:line="283" w:lineRule="atLeast"/>
      </w:pPr>
      <w:r>
        <w:t xml:space="preserve">Вариант 2. Данный вариант развития системы теплоснабжения на территории Великоустюгского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r/>
    </w:p>
    <w:p>
      <w:pPr>
        <w:pStyle w:val="1365"/>
        <w:spacing w:before="0" w:beforeAutospacing="0" w:after="0" w:afterAutospacing="0" w:line="283" w:lineRule="atLeast"/>
      </w:pPr>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r/>
    </w:p>
    <w:p>
      <w:pPr>
        <w:pStyle w:val="1365"/>
        <w:spacing w:before="0" w:beforeAutospacing="0" w:after="0" w:afterAutospacing="0" w:line="283" w:lineRule="atLeast"/>
      </w:pPr>
      <w:r>
        <w:t xml:space="preserve">Ценовые зоны теплоснабжения на территории Великоустюгского муниципального округа отсутствуют.</w:t>
      </w:r>
      <w:r/>
    </w:p>
    <w:p>
      <w:pPr>
        <w:pStyle w:val="1365"/>
        <w:ind w:firstLine="0"/>
        <w:jc w:val="left"/>
      </w:pPr>
      <w:r/>
      <w:r/>
    </w:p>
    <w:p>
      <w:pPr>
        <w:pStyle w:val="1365"/>
        <w:jc w:val="center"/>
        <w:rPr>
          <w:b/>
          <w:bCs/>
        </w:rPr>
      </w:pPr>
      <w:r>
        <w:rPr>
          <w:b/>
          <w:bCs/>
        </w:rPr>
        <w:t xml:space="preserve">ГЛАВА 6 СУЩЕСТВУЮЩИЕ И ПЕРСПЕКТИВНЫЕ БАЛАНСЫ </w:t>
      </w:r>
      <w:r>
        <w:rPr>
          <w:b/>
          <w:bCs/>
        </w:rPr>
      </w:r>
      <w:r>
        <w:rPr>
          <w:b/>
          <w:bCs/>
        </w:rPr>
      </w:r>
    </w:p>
    <w:p>
      <w:pPr>
        <w:jc w:val="center"/>
        <w:rPr>
          <w:b/>
          <w:bCs/>
        </w:rPr>
      </w:pPr>
      <w:r>
        <w:rPr>
          <w:b/>
          <w:bCs/>
        </w:rPr>
        <w:t xml:space="preserve">ПРОИЗВОДИТЕЛЬНОСТИ ВОДОПОДГОТОВИТЕЛЬНЫХ УСТАНОВОК</w:t>
      </w:r>
      <w:r>
        <w:rPr>
          <w:b/>
          <w:bCs/>
        </w:rPr>
      </w:r>
      <w:r>
        <w:rPr>
          <w:b/>
          <w:bCs/>
        </w:rPr>
      </w:r>
    </w:p>
    <w:p>
      <w:pPr>
        <w:jc w:val="center"/>
        <w:rPr>
          <w:b/>
          <w:bCs/>
        </w:rPr>
      </w:pPr>
      <w:r>
        <w:rPr>
          <w:b/>
          <w:bCs/>
        </w:rPr>
        <w:t xml:space="preserve"> И МАКСИМАЛЬНОГО ПОТРЕБЛЕНИЯ ТЕПЛОНОСИТЕЛЯ </w:t>
      </w:r>
      <w:r>
        <w:rPr>
          <w:b/>
          <w:bCs/>
        </w:rPr>
      </w:r>
      <w:r>
        <w:rPr>
          <w:b/>
          <w:bCs/>
        </w:rPr>
      </w:r>
    </w:p>
    <w:p>
      <w:pPr>
        <w:jc w:val="center"/>
        <w:rPr>
          <w:b/>
          <w:bCs/>
        </w:rPr>
      </w:pPr>
      <w:r>
        <w:rPr>
          <w:b/>
          <w:bCs/>
        </w:rPr>
        <w:t xml:space="preserve">ТЕПЛОПОТРЕБЛЯЮЩИМИ УСТАНОВКАМИ ПОТРЕБИТЕЛЕЙ,</w:t>
      </w:r>
      <w:r>
        <w:rPr>
          <w:b/>
          <w:bCs/>
        </w:rPr>
      </w:r>
      <w:r>
        <w:rPr>
          <w:b/>
          <w:bCs/>
        </w:rPr>
      </w:r>
    </w:p>
    <w:p>
      <w:pPr>
        <w:jc w:val="center"/>
        <w:rPr>
          <w:b/>
          <w:bCs/>
        </w:rPr>
      </w:pPr>
      <w:r>
        <w:rPr>
          <w:b/>
          <w:bCs/>
        </w:rPr>
        <w:t xml:space="preserve"> В ТОМ ЧИСЛЕ В АВАРИЙНЫХ РЕЖИМАХ</w:t>
      </w:r>
      <w:r>
        <w:rPr>
          <w:b/>
          <w:bCs/>
        </w:rPr>
      </w:r>
      <w:r>
        <w:rPr>
          <w:b/>
          <w:bCs/>
        </w:rPr>
      </w:r>
    </w:p>
    <w:p>
      <w:pPr>
        <w:pStyle w:val="2055"/>
        <w:ind w:firstLine="709"/>
        <w:spacing w:before="0" w:after="0" w:line="240" w:lineRule="auto"/>
        <w:rPr>
          <w:b w:val="0"/>
          <w:bCs w:val="0"/>
          <w:lang w:val="ru-RU"/>
        </w:rPr>
      </w:pPr>
      <w:r>
        <w:rPr>
          <w:b w:val="0"/>
          <w:highlight w:val="none"/>
          <w:lang w:val="ru-RU"/>
        </w:rPr>
      </w:r>
      <w:r>
        <w:rPr>
          <w:b w:val="0"/>
          <w:bCs w:val="0"/>
          <w:lang w:val="ru-RU"/>
        </w:rPr>
      </w:r>
      <w:r>
        <w:rPr>
          <w:b w:val="0"/>
          <w:bCs w:val="0"/>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расчетная величина нормативных потерь теплоносителя в тепловых сетях в зонах действия источников тепловой энергии</w:t>
      </w:r>
      <w:r>
        <w:rPr>
          <w:b w:val="0"/>
          <w:lang w:val="ru-RU"/>
        </w:rPr>
      </w:r>
      <w:r>
        <w:rPr>
          <w:b w:val="0"/>
          <w:lang w:val="ru-RU"/>
        </w:rPr>
      </w:r>
    </w:p>
    <w:p>
      <w:pPr>
        <w:pStyle w:val="1365"/>
        <w:ind w:firstLine="709"/>
        <w:spacing w:line="240" w:lineRule="auto"/>
      </w:pPr>
      <w:r>
        <w:t xml:space="preserve">В соответствии с пунктом 9 статьи 29 Федерального закона от 27.10.2010 № 190</w:t>
      </w:r>
      <w:r>
        <w:t xml:space="preserve">-ФЗ «О теплоснабжении» с 1 января 2024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r/>
    </w:p>
    <w:p>
      <w:pPr>
        <w:pStyle w:val="1365"/>
        <w:ind w:firstLine="709"/>
        <w:spacing w:line="240" w:lineRule="auto"/>
      </w:pPr>
      <w:r>
        <w:t xml:space="preserve">В настоящее время в Великоустюгском муниципальном округе объекты, получающие услугу горячего водоснабжения по открытой схеме, отсутствуют.</w:t>
      </w:r>
      <w:r/>
    </w:p>
    <w:p>
      <w:pPr>
        <w:pStyle w:val="1365"/>
        <w:ind w:firstLine="709"/>
        <w:spacing w:line="240" w:lineRule="auto"/>
      </w:pPr>
      <w:r>
        <w:t xml:space="preserve">Определение нормативных потерь т</w:t>
      </w:r>
      <w:r>
        <w:t xml:space="preserve">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10.06.2003 №</w:t>
      </w:r>
      <w:r>
        <w:t xml:space="preserve"> 278 и «Порядок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w:t>
      </w:r>
      <w:r>
        <w:t xml:space="preserve">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утвержденной приказом Минэнерго от 10.08.2012 № </w:t>
      </w:r>
      <w:r>
        <w:rPr>
          <w:highlight w:val="none"/>
        </w:rPr>
      </w:r>
      <w:r/>
    </w:p>
    <w:p>
      <w:pPr>
        <w:ind w:left="0" w:right="0" w:firstLine="0"/>
        <w:jc w:val="center"/>
        <w:rPr>
          <w:highlight w:val="none"/>
        </w:rPr>
      </w:pPr>
      <w:r>
        <w:rPr>
          <w:highlight w:val="none"/>
        </w:rPr>
        <w:t xml:space="preserve">102</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Расчет перспективных расходов воды на компенсацию потерь и затрат теплоносителя при передаче тепловой энергии выполнен и представлен в таблицах 6.1-6.2 с разбивкой по годам.</w:t>
      </w:r>
      <w:r>
        <w:rPr>
          <w:highlight w:val="none"/>
        </w:rPr>
      </w:r>
      <w:r>
        <w:rPr>
          <w:highlight w:val="none"/>
        </w:rPr>
      </w:r>
    </w:p>
    <w:p>
      <w:pPr>
        <w:pStyle w:val="1365"/>
        <w:ind w:firstLine="709"/>
      </w:pPr>
      <w:r>
        <w:t xml:space="preserve">Расчёт нормативных потерь теплоносителя в тепловых сетях всех зон действия источников тепловой энергии выполнен на основании «Мет</w:t>
      </w:r>
      <w:r>
        <w:t xml:space="preserve">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r/>
    </w:p>
    <w:p>
      <w:pPr>
        <w:pStyle w:val="1365"/>
        <w:ind w:firstLine="709"/>
      </w:pPr>
      <w:r>
        <w:t xml:space="preserve">Нормируемые годовые ПСВ в тепловой сети , м</w:t>
      </w:r>
      <w:r>
        <w:rPr>
          <w:vertAlign w:val="superscript"/>
        </w:rPr>
        <w:t xml:space="preserve">3</w:t>
      </w:r>
      <w:r>
        <w:t xml:space="preserve"> определяем по формуле:</w:t>
      </w:r>
      <w:r/>
    </w:p>
    <w:p>
      <w:pPr>
        <w:pStyle w:val="1365"/>
        <w:ind w:firstLine="0"/>
        <w:jc w:val="center"/>
        <w:spacing w:before="120" w:after="0"/>
      </w:pPr>
      <w:r>
        <mc:AlternateContent>
          <mc:Choice Requires="wpg">
            <w:drawing>
              <wp:inline xmlns:wp="http://schemas.openxmlformats.org/drawingml/2006/wordprocessingDrawing" distT="0" distB="0" distL="0" distR="0">
                <wp:extent cx="2364740" cy="225425"/>
                <wp:effectExtent l="0" t="0" r="0" b="0"/>
                <wp:docPr id="27" name="_x005F_x0000_i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5F_x0000_i32" descr=""/>
                        <pic:cNvPicPr>
                          <a:picLocks noChangeAspect="1"/>
                        </pic:cNvPicPr>
                        <pic:nvPr/>
                      </pic:nvPicPr>
                      <pic:blipFill>
                        <a:blip r:embed="rId94"/>
                        <a:stretch/>
                      </pic:blipFill>
                      <pic:spPr bwMode="auto">
                        <a:xfrm>
                          <a:off x="0" y="0"/>
                          <a:ext cx="2364740" cy="225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86.20pt;height:17.75pt;mso-wrap-distance-left:0.00pt;mso-wrap-distance-top:0.00pt;mso-wrap-distance-right:0.00pt;mso-wrap-distance-bottom:0.00pt;" stroked="false">
                <v:path textboxrect="0,0,0,0"/>
                <v:imagedata r:id="rId94" o:title=""/>
              </v:shape>
            </w:pict>
          </mc:Fallback>
        </mc:AlternateContent>
      </w:r>
      <w:r>
        <w:t xml:space="preserve">;</w:t>
      </w:r>
      <w:r/>
    </w:p>
    <w:p>
      <w:pPr>
        <w:pStyle w:val="1365"/>
        <w:ind w:firstLine="709"/>
        <w:spacing w:before="120" w:after="0"/>
      </w:pPr>
      <w:r>
        <w:t xml:space="preserve">где </w:t>
      </w:r>
      <w:r>
        <mc:AlternateContent>
          <mc:Choice Requires="wpg">
            <w:drawing>
              <wp:inline xmlns:wp="http://schemas.openxmlformats.org/drawingml/2006/wordprocessingDrawing" distT="0" distB="0" distL="0" distR="0">
                <wp:extent cx="272415" cy="225425"/>
                <wp:effectExtent l="0" t="0" r="0" b="0"/>
                <wp:docPr id="28" name="_x005F_x0000_i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5F_x0000_i33" descr=""/>
                        <pic:cNvPicPr>
                          <a:picLocks noChangeAspect="1"/>
                        </pic:cNvPicPr>
                        <pic:nvPr/>
                      </pic:nvPicPr>
                      <pic:blipFill>
                        <a:blip r:embed="rId95"/>
                        <a:stretch/>
                      </pic:blipFill>
                      <pic:spPr bwMode="auto">
                        <a:xfrm>
                          <a:off x="0" y="0"/>
                          <a:ext cx="272415" cy="225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1.45pt;height:17.75pt;mso-wrap-distance-left:0.00pt;mso-wrap-distance-top:0.00pt;mso-wrap-distance-right:0.00pt;mso-wrap-distance-bottom:0.00pt;" stroked="false">
                <v:path textboxrect="0,0,0,0"/>
                <v:imagedata r:id="rId95" o:title=""/>
              </v:shape>
            </w:pict>
          </mc:Fallback>
        </mc:AlternateContent>
      </w:r>
      <w:r>
        <w:t xml:space="preserve"> - расчётные годовые технологические потери сетевой воды, м</w:t>
      </w:r>
      <w:r>
        <w:rPr>
          <w:vertAlign w:val="superscript"/>
        </w:rPr>
        <w:t xml:space="preserve">3</w:t>
      </w:r>
      <w:r>
        <w:t xml:space="preserve">;</w:t>
      </w:r>
      <w:r/>
    </w:p>
    <w:p>
      <w:pPr>
        <w:pStyle w:val="1365"/>
        <w:ind w:firstLine="709"/>
        <w:spacing w:before="120" w:after="0"/>
      </w:pPr>
      <w:r>
        <mc:AlternateContent>
          <mc:Choice Requires="wpg">
            <w:drawing>
              <wp:inline xmlns:wp="http://schemas.openxmlformats.org/drawingml/2006/wordprocessingDrawing" distT="0" distB="0" distL="0" distR="0">
                <wp:extent cx="337820" cy="225425"/>
                <wp:effectExtent l="0" t="0" r="0" b="0"/>
                <wp:docPr id="29" name="_x005F_x0000_i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x005F_x0000_i34" descr=""/>
                        <pic:cNvPicPr>
                          <a:picLocks noChangeAspect="1"/>
                        </pic:cNvPicPr>
                        <pic:nvPr/>
                      </pic:nvPicPr>
                      <pic:blipFill>
                        <a:blip r:embed="rId96"/>
                        <a:stretch/>
                      </pic:blipFill>
                      <pic:spPr bwMode="auto">
                        <a:xfrm>
                          <a:off x="0" y="0"/>
                          <a:ext cx="337820" cy="2254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6.60pt;height:17.75pt;mso-wrap-distance-left:0.00pt;mso-wrap-distance-top:0.00pt;mso-wrap-distance-right:0.00pt;mso-wrap-distance-bottom:0.00pt;" stroked="false">
                <v:path textboxrect="0,0,0,0"/>
                <v:imagedata r:id="rId96" o:title=""/>
              </v:shape>
            </w:pict>
          </mc:Fallback>
        </mc:AlternateContent>
      </w:r>
      <w:r>
        <w:rPr>
          <w:rFonts w:eastAsia="Times New Roman"/>
        </w:rPr>
        <w:t xml:space="preserve"> </w:t>
      </w:r>
      <w:r>
        <w:t xml:space="preserve">- расчётные (нормативные) годовые ПСВ с нормативной утечкой из тепловой сети, м</w:t>
      </w:r>
      <w:r>
        <w:rPr>
          <w:vertAlign w:val="superscript"/>
        </w:rPr>
        <w:t xml:space="preserve">3</w:t>
      </w:r>
      <w:r>
        <w:t xml:space="preserve">;</w:t>
      </w:r>
      <w:r/>
    </w:p>
    <w:p>
      <w:pPr>
        <w:pStyle w:val="1365"/>
        <w:ind w:firstLine="709"/>
        <w:spacing w:before="120" w:after="0"/>
      </w:pPr>
      <w:r>
        <w:t xml:space="preserve">-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Pr>
          <w:vertAlign w:val="superscript"/>
        </w:rPr>
        <w:t xml:space="preserve">3</w:t>
      </w:r>
      <w:r>
        <w:t xml:space="preserve">. Потери сетевой воды, связанных с пуском тепловых сетей в эксплуатаци  </w:t>
      </w:r>
      <w:r>
        <w:t xml:space="preserve">после планового ремонта и подключения новых сетей после монтажа на период регулирования определяются в размере 1,5-кратного объёма сетей;</w:t>
      </w:r>
      <w:r/>
    </w:p>
    <w:p>
      <w:pPr>
        <w:pStyle w:val="1365"/>
        <w:spacing w:before="120" w:after="0"/>
      </w:pPr>
      <w:r>
        <w:t xml:space="preserve">= 0 - расчётные годовые ПСВ со</w:t>
      </w:r>
      <w:bookmarkStart w:id="101" w:name="_GoBack"/>
      <w:r/>
      <w:bookmarkEnd w:id="101"/>
      <w:r>
        <w:t xml:space="preserve"> сливами из САРЗ, установленных на тепловых сетях, м</w:t>
      </w:r>
      <w:r>
        <w:rPr>
          <w:vertAlign w:val="superscript"/>
        </w:rPr>
        <w:t xml:space="preserve">3</w:t>
      </w:r>
      <w:r>
        <w:t xml:space="preserve">. САРЗ в системе теплоснабжения– отсутствуют;</w:t>
      </w:r>
      <w:r/>
    </w:p>
    <w:p>
      <w:pPr>
        <w:pStyle w:val="1365"/>
        <w:ind w:firstLine="709"/>
        <w:spacing w:before="120" w:after="0"/>
      </w:pPr>
      <w:r>
        <w:rPr>
          <w:rFonts w:eastAsia="Times New Roman"/>
        </w:rPr>
        <w:t xml:space="preserve"> </w:t>
      </w:r>
      <w:r>
        <w:t xml:space="preserve">- расчётные годовые ПСВ, неизбежные при проведении плановых эксплуатационных испытаний и других регламентных работ на тепловых сетях, м</w:t>
      </w:r>
      <w:r>
        <w:rPr>
          <w:vertAlign w:val="superscript"/>
        </w:rPr>
        <w:t xml:space="preserve">3</w:t>
      </w:r>
      <w:r>
        <w:t xml:space="preserve">.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r/>
    </w:p>
    <w:p>
      <w:pPr>
        <w:pStyle w:val="1365"/>
        <w:ind w:firstLine="709"/>
      </w:pPr>
      <w:r>
        <w:t xml:space="preserve">В таблице 6.1 представлены перспективные объёмы нормативных потерь теплоносителя в ходе развития системы теплоснабжения Великоустюгского муниципального округа с учётом предполагаемых к реализации мероприятий по новому строительству.</w:t>
      </w:r>
      <w:r/>
    </w:p>
    <w:p>
      <w:pPr>
        <w:pStyle w:val="1365"/>
      </w:pPr>
      <w:r/>
      <w:r/>
    </w:p>
    <w:p>
      <w:pPr>
        <w:pStyle w:val="2097"/>
        <w:jc w:val="right"/>
        <w:rPr>
          <w:lang w:val="ru-RU"/>
        </w:rPr>
      </w:pPr>
      <w:r>
        <w:rPr>
          <w:lang w:val="ru-RU"/>
        </w:rPr>
        <w:t xml:space="preserve">Таблица 6.1</w:t>
      </w:r>
      <w:r>
        <w:rPr>
          <w:lang w:val="ru-RU"/>
        </w:rPr>
      </w:r>
      <w:r>
        <w:rPr>
          <w:lang w:val="ru-RU"/>
        </w:rPr>
      </w:r>
    </w:p>
    <w:p>
      <w:pPr>
        <w:pStyle w:val="2097"/>
        <w:ind w:firstLine="0"/>
        <w:jc w:val="center"/>
        <w:spacing w:before="0" w:after="6" w:afterAutospacing="0" w:line="254" w:lineRule="auto"/>
        <w:rPr>
          <w:lang w:val="ru-RU"/>
        </w:rPr>
      </w:pPr>
      <w:r>
        <w:rPr>
          <w:lang w:val="ru-RU"/>
        </w:rPr>
        <w:t xml:space="preserve">Перспективные объёмы нормативных потерь теплоносителя </w:t>
      </w:r>
      <w:r>
        <w:rPr>
          <w:lang w:val="ru-RU"/>
        </w:rPr>
      </w:r>
      <w:r>
        <w:rPr>
          <w:lang w:val="ru-RU"/>
        </w:rPr>
      </w:r>
    </w:p>
    <w:p>
      <w:pPr>
        <w:pStyle w:val="2097"/>
        <w:ind w:firstLine="0"/>
        <w:jc w:val="center"/>
        <w:spacing w:before="0" w:after="6" w:afterAutospacing="0" w:line="254" w:lineRule="auto"/>
      </w:pPr>
      <w:r>
        <w:t xml:space="preserve">в разрезе источников тепловой энергии</w:t>
      </w:r>
      <w:r/>
    </w:p>
    <w:p>
      <w:pPr>
        <w:pStyle w:val="2097"/>
        <w:ind w:firstLine="0"/>
        <w:jc w:val="center"/>
        <w:spacing w:before="0" w:after="6" w:afterAutospacing="0" w:line="254" w:lineRule="auto"/>
        <w:rPr>
          <w:sz w:val="18"/>
          <w:szCs w:val="18"/>
        </w:rPr>
      </w:pPr>
      <w:r>
        <w:rPr>
          <w:sz w:val="18"/>
          <w:szCs w:val="18"/>
        </w:rPr>
      </w:r>
      <w:r>
        <w:rPr>
          <w:sz w:val="18"/>
          <w:szCs w:val="18"/>
        </w:rPr>
      </w:r>
      <w:r>
        <w:rPr>
          <w:sz w:val="18"/>
          <w:szCs w:val="18"/>
        </w:rP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3084"/>
        <w:gridCol w:w="1119"/>
        <w:gridCol w:w="1119"/>
        <w:gridCol w:w="1119"/>
        <w:gridCol w:w="1119"/>
        <w:gridCol w:w="1119"/>
        <w:gridCol w:w="1175"/>
      </w:tblGrid>
      <w:tr>
        <w:tblPrEx/>
        <w:trPr>
          <w:trHeight w:val="23"/>
        </w:trPr>
        <w:tc>
          <w:tcPr>
            <w:tcBorders>
              <w:top w:val="single" w:color="000000" w:sz="4" w:space="0"/>
              <w:left w:val="single" w:color="000000" w:sz="4" w:space="0"/>
              <w:bottom w:val="single" w:color="000000" w:sz="4" w:space="0"/>
              <w:right w:val="single" w:color="000000" w:sz="4" w:space="0"/>
            </w:tcBorders>
            <w:tcW w:w="3084" w:type="dxa"/>
            <w:vAlign w:val="center"/>
            <w:vMerge w:val="restart"/>
            <w:textDirection w:val="lrTb"/>
            <w:noWrap w:val="false"/>
          </w:tcPr>
          <w:p>
            <w:pPr>
              <w:pStyle w:val="2099"/>
              <w:widowControl w:val="off"/>
              <w:rPr>
                <w:b/>
                <w:bCs/>
                <w:sz w:val="18"/>
                <w:szCs w:val="18"/>
              </w:rPr>
            </w:pPr>
            <w:r>
              <w:rPr>
                <w:b/>
                <w:bCs/>
                <w:sz w:val="20"/>
                <w:szCs w:val="20"/>
              </w:rPr>
              <w:t xml:space="preserve">Источник тепловой энергии</w:t>
            </w:r>
            <w:r>
              <w:rPr>
                <w:b/>
                <w:bCs/>
                <w:sz w:val="18"/>
                <w:szCs w:val="18"/>
              </w:rPr>
            </w:r>
            <w:r>
              <w:rPr>
                <w:b/>
                <w:bCs/>
                <w:sz w:val="18"/>
                <w:szCs w:val="18"/>
              </w:rPr>
            </w:r>
          </w:p>
        </w:tc>
        <w:tc>
          <w:tcPr>
            <w:gridSpan w:val="6"/>
            <w:tcBorders>
              <w:top w:val="single" w:color="000000" w:sz="4" w:space="0"/>
              <w:left w:val="single" w:color="000000" w:sz="4" w:space="0"/>
              <w:bottom w:val="single" w:color="000000" w:sz="4" w:space="0"/>
              <w:right w:val="single" w:color="000000" w:sz="4" w:space="0"/>
            </w:tcBorders>
            <w:tcW w:w="6769" w:type="dxa"/>
            <w:vAlign w:val="center"/>
            <w:textDirection w:val="lrTb"/>
            <w:noWrap w:val="false"/>
          </w:tcPr>
          <w:p>
            <w:pPr>
              <w:pStyle w:val="2099"/>
              <w:widowControl w:val="off"/>
              <w:rPr>
                <w:b/>
                <w:bCs/>
                <w:sz w:val="18"/>
                <w:szCs w:val="18"/>
              </w:rPr>
            </w:pPr>
            <w:r>
              <w:rPr>
                <w:b/>
                <w:bCs/>
                <w:sz w:val="20"/>
                <w:szCs w:val="20"/>
                <w:lang w:val="ru-RU"/>
              </w:rPr>
              <w:t xml:space="preserve">Нормативные утечки теплоносителя, куб.м/ч</w:t>
            </w:r>
            <w:r>
              <w:rPr>
                <w:b/>
                <w:bCs/>
                <w:sz w:val="18"/>
                <w:szCs w:val="18"/>
              </w:rPr>
            </w:r>
            <w:r>
              <w:rPr>
                <w:b/>
                <w:bCs/>
                <w:sz w:val="18"/>
                <w:szCs w:val="18"/>
              </w:rPr>
            </w:r>
          </w:p>
        </w:tc>
      </w:tr>
      <w:tr>
        <w:tblPrEx/>
        <w:trPr>
          <w:trHeight w:val="23"/>
        </w:trPr>
        <w:tc>
          <w:tcPr>
            <w:tcBorders>
              <w:top w:val="single" w:color="000000" w:sz="4" w:space="0"/>
              <w:left w:val="single" w:color="000000" w:sz="4" w:space="0"/>
              <w:bottom w:val="single" w:color="000000" w:sz="4" w:space="0"/>
              <w:right w:val="single" w:color="000000" w:sz="4" w:space="0"/>
            </w:tcBorders>
            <w:tcW w:w="3084" w:type="dxa"/>
            <w:vAlign w:val="center"/>
            <w:vMerge w:val="continue"/>
            <w:textDirection w:val="lrTb"/>
            <w:noWrap w:val="false"/>
          </w:tcPr>
          <w:p>
            <w:pPr>
              <w:pStyle w:val="2099"/>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b/>
                <w:bCs/>
                <w:sz w:val="18"/>
                <w:szCs w:val="18"/>
              </w:rPr>
            </w:pPr>
            <w:r>
              <w:rPr>
                <w:b/>
                <w:bCs/>
                <w:sz w:val="20"/>
                <w:szCs w:val="20"/>
              </w:rPr>
              <w:t xml:space="preserve">2024 г.</w:t>
            </w:r>
            <w:r>
              <w:rPr>
                <w:b/>
                <w:bCs/>
                <w:sz w:val="18"/>
                <w:szCs w:val="18"/>
              </w:rPr>
            </w:r>
            <w:r>
              <w:rPr>
                <w:b/>
                <w:bCs/>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b/>
                <w:bCs/>
                <w:sz w:val="18"/>
                <w:szCs w:val="18"/>
              </w:rPr>
            </w:pPr>
            <w:r>
              <w:rPr>
                <w:b/>
                <w:bCs/>
                <w:sz w:val="20"/>
                <w:szCs w:val="20"/>
              </w:rPr>
              <w:t xml:space="preserve">202</w:t>
            </w:r>
            <w:r>
              <w:rPr>
                <w:b/>
                <w:bCs/>
                <w:sz w:val="20"/>
                <w:szCs w:val="20"/>
                <w:lang w:val="ru-RU"/>
              </w:rPr>
              <w:t xml:space="preserve">5</w:t>
            </w:r>
            <w:r>
              <w:rPr>
                <w:b/>
                <w:bCs/>
                <w:sz w:val="20"/>
                <w:szCs w:val="20"/>
              </w:rPr>
              <w:t xml:space="preserve"> г.</w:t>
            </w:r>
            <w:r>
              <w:rPr>
                <w:b/>
                <w:bCs/>
                <w:sz w:val="18"/>
                <w:szCs w:val="18"/>
              </w:rPr>
            </w:r>
            <w:r>
              <w:rPr>
                <w:b/>
                <w:bCs/>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b/>
                <w:bCs/>
                <w:sz w:val="18"/>
                <w:szCs w:val="18"/>
              </w:rPr>
            </w:pPr>
            <w:r>
              <w:rPr>
                <w:b/>
                <w:bCs/>
                <w:sz w:val="20"/>
                <w:szCs w:val="20"/>
              </w:rPr>
              <w:t xml:space="preserve">202</w:t>
            </w:r>
            <w:r>
              <w:rPr>
                <w:b/>
                <w:bCs/>
                <w:sz w:val="20"/>
                <w:szCs w:val="20"/>
                <w:lang w:val="ru-RU"/>
              </w:rPr>
              <w:t xml:space="preserve">6</w:t>
            </w:r>
            <w:r>
              <w:rPr>
                <w:b/>
                <w:bCs/>
                <w:sz w:val="20"/>
                <w:szCs w:val="20"/>
              </w:rPr>
              <w:t xml:space="preserve"> г.</w:t>
            </w:r>
            <w:r>
              <w:rPr>
                <w:b/>
                <w:bCs/>
                <w:sz w:val="18"/>
                <w:szCs w:val="18"/>
              </w:rPr>
            </w:r>
            <w:r>
              <w:rPr>
                <w:b/>
                <w:bCs/>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b/>
                <w:bCs/>
                <w:sz w:val="18"/>
                <w:szCs w:val="18"/>
              </w:rPr>
            </w:pPr>
            <w:r>
              <w:rPr>
                <w:b/>
                <w:bCs/>
                <w:sz w:val="20"/>
                <w:szCs w:val="20"/>
              </w:rPr>
              <w:t xml:space="preserve">202</w:t>
            </w:r>
            <w:r>
              <w:rPr>
                <w:b/>
                <w:bCs/>
                <w:sz w:val="20"/>
                <w:szCs w:val="20"/>
                <w:lang w:val="ru-RU"/>
              </w:rPr>
              <w:t xml:space="preserve">7</w:t>
            </w:r>
            <w:r>
              <w:rPr>
                <w:b/>
                <w:bCs/>
                <w:sz w:val="20"/>
                <w:szCs w:val="20"/>
              </w:rPr>
              <w:t xml:space="preserve"> г.</w:t>
            </w:r>
            <w:r>
              <w:rPr>
                <w:b/>
                <w:bCs/>
                <w:sz w:val="18"/>
                <w:szCs w:val="18"/>
              </w:rPr>
            </w:r>
            <w:r>
              <w:rPr>
                <w:b/>
                <w:bCs/>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b/>
                <w:bCs/>
                <w:sz w:val="18"/>
                <w:szCs w:val="18"/>
              </w:rPr>
            </w:pPr>
            <w:r>
              <w:rPr>
                <w:b/>
                <w:bCs/>
                <w:sz w:val="20"/>
                <w:szCs w:val="20"/>
              </w:rPr>
              <w:t xml:space="preserve">202</w:t>
            </w:r>
            <w:r>
              <w:rPr>
                <w:b/>
                <w:bCs/>
                <w:sz w:val="20"/>
                <w:szCs w:val="20"/>
                <w:lang w:val="ru-RU"/>
              </w:rPr>
              <w:t xml:space="preserve">8</w:t>
            </w:r>
            <w:r>
              <w:rPr>
                <w:b/>
                <w:bCs/>
                <w:sz w:val="20"/>
                <w:szCs w:val="20"/>
              </w:rPr>
              <w:t xml:space="preserve"> г.</w:t>
            </w:r>
            <w:r>
              <w:rPr>
                <w:b/>
                <w:bCs/>
                <w:sz w:val="18"/>
                <w:szCs w:val="18"/>
              </w:rPr>
            </w:r>
            <w:r>
              <w:rPr>
                <w:b/>
                <w:bCs/>
                <w:sz w:val="18"/>
                <w:szCs w:val="18"/>
              </w:rPr>
            </w:r>
          </w:p>
        </w:tc>
        <w:tc>
          <w:tcPr>
            <w:tcBorders>
              <w:top w:val="single" w:color="000000" w:sz="4" w:space="0"/>
              <w:left w:val="single" w:color="000000" w:sz="4" w:space="0"/>
              <w:bottom w:val="single" w:color="000000" w:sz="4" w:space="0"/>
              <w:right w:val="single" w:color="000000" w:sz="4" w:space="0"/>
            </w:tcBorders>
            <w:tcW w:w="1175" w:type="dxa"/>
            <w:vAlign w:val="center"/>
            <w:textDirection w:val="lrTb"/>
            <w:noWrap w:val="false"/>
          </w:tcPr>
          <w:p>
            <w:pPr>
              <w:pStyle w:val="2099"/>
              <w:widowControl w:val="off"/>
              <w:rPr>
                <w:b/>
                <w:bCs/>
                <w:sz w:val="18"/>
                <w:szCs w:val="18"/>
              </w:rPr>
            </w:pPr>
            <w:r>
              <w:rPr>
                <w:b/>
                <w:bCs/>
                <w:sz w:val="20"/>
                <w:szCs w:val="20"/>
              </w:rPr>
              <w:t xml:space="preserve">202</w:t>
            </w:r>
            <w:r>
              <w:rPr>
                <w:b/>
                <w:bCs/>
                <w:sz w:val="20"/>
                <w:szCs w:val="20"/>
                <w:lang w:val="ru-RU"/>
              </w:rPr>
              <w:t xml:space="preserve">9</w:t>
            </w:r>
            <w:r>
              <w:rPr>
                <w:b/>
                <w:bCs/>
                <w:sz w:val="20"/>
                <w:szCs w:val="20"/>
              </w:rPr>
              <w:t xml:space="preserve">-203</w:t>
            </w:r>
            <w:r>
              <w:rPr>
                <w:b/>
                <w:bCs/>
                <w:sz w:val="20"/>
                <w:szCs w:val="20"/>
                <w:lang w:val="ru-RU"/>
              </w:rPr>
              <w:t xml:space="preserve">4</w:t>
            </w:r>
            <w:r>
              <w:rPr>
                <w:b/>
                <w:bCs/>
                <w:sz w:val="20"/>
                <w:szCs w:val="20"/>
              </w:rPr>
              <w:t xml:space="preserve"> гг.</w:t>
            </w:r>
            <w:r>
              <w:rPr>
                <w:b/>
                <w:bCs/>
                <w:sz w:val="18"/>
                <w:szCs w:val="18"/>
              </w:rPr>
            </w:r>
            <w:r>
              <w:rPr>
                <w:b/>
                <w:bCs/>
                <w:sz w:val="18"/>
                <w:szCs w:val="18"/>
              </w:rPr>
            </w:r>
          </w:p>
        </w:tc>
      </w:tr>
      <w:tr>
        <w:tblPrEx/>
        <w:trPr>
          <w:trHeight w:val="23"/>
        </w:trPr>
        <w:tc>
          <w:tcPr>
            <w:tcBorders>
              <w:top w:val="single" w:color="000000" w:sz="4" w:space="0"/>
              <w:left w:val="single" w:color="000000" w:sz="4" w:space="0"/>
              <w:bottom w:val="single" w:color="000000" w:sz="4" w:space="0"/>
              <w:right w:val="single" w:color="000000" w:sz="4" w:space="0"/>
            </w:tcBorders>
            <w:tcW w:w="3084" w:type="dxa"/>
            <w:vAlign w:val="center"/>
            <w:textDirection w:val="lrTb"/>
            <w:noWrap w:val="false"/>
          </w:tcPr>
          <w:p>
            <w:pPr>
              <w:pStyle w:val="2093"/>
              <w:widowControl w:val="off"/>
              <w:rPr>
                <w:sz w:val="18"/>
                <w:szCs w:val="18"/>
              </w:rPr>
            </w:pPr>
            <w:r>
              <w:rPr>
                <w:sz w:val="20"/>
                <w:szCs w:val="20"/>
              </w:rPr>
              <w:t xml:space="preserve">1</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18"/>
                <w:szCs w:val="18"/>
              </w:rPr>
            </w:pPr>
            <w:r>
              <w:rPr>
                <w:sz w:val="20"/>
                <w:szCs w:val="20"/>
              </w:rPr>
              <w:t xml:space="preserve">2</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18"/>
                <w:szCs w:val="18"/>
              </w:rPr>
            </w:pPr>
            <w:r>
              <w:rPr>
                <w:sz w:val="20"/>
                <w:szCs w:val="20"/>
              </w:rPr>
              <w:t xml:space="preserve">3</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18"/>
                <w:szCs w:val="18"/>
              </w:rPr>
            </w:pPr>
            <w:r>
              <w:rPr>
                <w:sz w:val="20"/>
                <w:szCs w:val="20"/>
              </w:rPr>
              <w:t xml:space="preserve">4</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18"/>
                <w:szCs w:val="18"/>
              </w:rPr>
            </w:pPr>
            <w:r>
              <w:rPr>
                <w:sz w:val="20"/>
                <w:szCs w:val="20"/>
              </w:rPr>
              <w:t xml:space="preserve">5</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18"/>
                <w:szCs w:val="18"/>
              </w:rPr>
            </w:pPr>
            <w:r>
              <w:rPr>
                <w:sz w:val="20"/>
                <w:szCs w:val="20"/>
              </w:rPr>
              <w:t xml:space="preserve">6</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1175" w:type="dxa"/>
            <w:vAlign w:val="center"/>
            <w:textDirection w:val="lrTb"/>
            <w:noWrap w:val="false"/>
          </w:tcPr>
          <w:p>
            <w:pPr>
              <w:pStyle w:val="2099"/>
              <w:widowControl w:val="off"/>
              <w:rPr>
                <w:sz w:val="18"/>
                <w:szCs w:val="18"/>
              </w:rPr>
            </w:pPr>
            <w:r>
              <w:rPr>
                <w:sz w:val="20"/>
                <w:szCs w:val="20"/>
              </w:rPr>
              <w:t xml:space="preserve">7</w:t>
            </w:r>
            <w:r>
              <w:rPr>
                <w:sz w:val="18"/>
                <w:szCs w:val="18"/>
              </w:rPr>
            </w:r>
            <w:r>
              <w:rPr>
                <w:sz w:val="18"/>
                <w:szCs w:val="18"/>
              </w:rPr>
            </w:r>
          </w:p>
        </w:tc>
      </w:tr>
      <w:tr>
        <w:tblPrEx/>
        <w:trPr>
          <w:trHeight w:val="23"/>
        </w:trPr>
        <w:tc>
          <w:tcPr>
            <w:tcBorders>
              <w:left w:val="single" w:color="000000" w:sz="4" w:space="0"/>
              <w:bottom w:val="single" w:color="000000" w:sz="4" w:space="0"/>
              <w:right w:val="single" w:color="000000" w:sz="4" w:space="0"/>
            </w:tcBorders>
            <w:tcW w:w="30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 Центральная</w:t>
            </w:r>
            <w:r>
              <w:rPr>
                <w:color w:val="000000"/>
                <w:sz w:val="22"/>
                <w:szCs w:val="22"/>
              </w:rPr>
            </w:r>
            <w:r>
              <w:rPr>
                <w:color w:val="000000"/>
                <w:sz w:val="22"/>
                <w:szCs w:val="22"/>
              </w:rPr>
            </w:r>
          </w:p>
          <w:p>
            <w:pPr>
              <w:pStyle w:val="2093"/>
              <w:widowControl w:val="off"/>
              <w:rPr>
                <w:sz w:val="22"/>
                <w:szCs w:val="22"/>
              </w:rPr>
            </w:pPr>
            <w:r>
              <w:rPr>
                <w:color w:val="000000"/>
                <w:sz w:val="22"/>
                <w:szCs w:val="22"/>
                <w:lang w:val="ru-RU"/>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1175"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3084"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2 Квартальная</w:t>
            </w:r>
            <w:r>
              <w:rPr>
                <w:color w:val="000000"/>
                <w:sz w:val="22"/>
                <w:szCs w:val="22"/>
              </w:rPr>
            </w:r>
            <w:r>
              <w:rPr>
                <w:color w:val="000000"/>
                <w:sz w:val="22"/>
                <w:szCs w:val="22"/>
              </w:rPr>
            </w:r>
          </w:p>
          <w:p>
            <w:pPr>
              <w:pStyle w:val="2093"/>
              <w:widowControl w:val="off"/>
              <w:rPr>
                <w:sz w:val="22"/>
                <w:szCs w:val="22"/>
              </w:rPr>
            </w:pPr>
            <w:r>
              <w:rPr>
                <w:color w:val="000000"/>
                <w:sz w:val="22"/>
                <w:szCs w:val="22"/>
                <w:lang w:val="ru-RU"/>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19"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75"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bl>
    <w:p>
      <w:r/>
      <w:r/>
    </w:p>
    <w:p>
      <w:pPr>
        <w:ind w:firstLine="0"/>
        <w:jc w:val="center"/>
        <w:rPr>
          <w:highlight w:val="none"/>
        </w:rPr>
      </w:pPr>
      <w:r>
        <w:t xml:space="preserve">103</w:t>
      </w:r>
      <w:r>
        <w:rPr>
          <w:highlight w:val="none"/>
        </w:rPr>
      </w:r>
      <w:r>
        <w:rPr>
          <w:highlight w:val="none"/>
        </w:rPr>
      </w:r>
    </w:p>
    <w:p>
      <w:pPr>
        <w:ind w:firstLine="0"/>
        <w:jc w:val="center"/>
      </w:pPr>
      <w:r>
        <w:rPr>
          <w:highlight w:val="none"/>
        </w:rPr>
      </w:r>
      <w:r>
        <w:rPr>
          <w:highlight w:val="none"/>
        </w:rPr>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21"/>
        <w:gridCol w:w="821"/>
        <w:gridCol w:w="821"/>
        <w:gridCol w:w="821"/>
        <w:gridCol w:w="821"/>
        <w:gridCol w:w="821"/>
      </w:tblGrid>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vMerge w:val="restart"/>
            <w:textDirection w:val="lrTb"/>
            <w:noWrap w:val="false"/>
          </w:tcPr>
          <w:p>
            <w:pPr>
              <w:pStyle w:val="2093"/>
              <w:widowControl w:val="off"/>
              <w:rPr>
                <w:sz w:val="18"/>
                <w:szCs w:val="18"/>
              </w:rPr>
            </w:pPr>
            <w:r>
              <w:rPr>
                <w:sz w:val="20"/>
                <w:szCs w:val="20"/>
              </w:rPr>
              <w:t xml:space="preserve">1</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2</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3</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4</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5</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6</w:t>
            </w:r>
            <w:r>
              <w:rPr>
                <w:sz w:val="18"/>
                <w:szCs w:val="18"/>
              </w:rPr>
            </w:r>
            <w:r>
              <w:rPr>
                <w:sz w:val="18"/>
                <w:szCs w:val="18"/>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9"/>
              <w:widowControl w:val="off"/>
              <w:rPr>
                <w:sz w:val="18"/>
                <w:szCs w:val="18"/>
              </w:rPr>
            </w:pPr>
            <w:r>
              <w:rPr>
                <w:sz w:val="20"/>
                <w:szCs w:val="20"/>
              </w:rPr>
              <w:t xml:space="preserve">7</w:t>
            </w:r>
            <w:r>
              <w:rPr>
                <w:sz w:val="18"/>
                <w:szCs w:val="18"/>
              </w:rPr>
            </w:r>
            <w:r>
              <w:rPr>
                <w:sz w:val="18"/>
                <w:szCs w:val="18"/>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lang w:val="ru-RU"/>
              </w:rPr>
              <w:t xml:space="preserve">котельная № 4 Школьная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6 Добрынино г</w:t>
            </w:r>
            <w:r>
              <w:rPr>
                <w:color w:val="000000"/>
                <w:sz w:val="22"/>
                <w:szCs w:val="22"/>
                <w:lang w:val="ru-RU"/>
              </w:rPr>
              <w:t xml:space="preserve">.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7 </w:t>
            </w:r>
            <w:r>
              <w:rPr>
                <w:color w:val="000000"/>
                <w:sz w:val="22"/>
                <w:szCs w:val="22"/>
              </w:rPr>
              <w:t xml:space="preserve">д. Коробейниково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lang w:val="ru-RU"/>
              </w:rPr>
              <w:t xml:space="preserve">котельная № 8 БМК С-Западная 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10 Железнодорожная</w:t>
            </w:r>
            <w:r>
              <w:rPr>
                <w:color w:val="000000"/>
                <w:sz w:val="22"/>
                <w:szCs w:val="22"/>
              </w:rPr>
            </w:r>
            <w:r>
              <w:rPr>
                <w:color w:val="000000"/>
                <w:sz w:val="22"/>
                <w:szCs w:val="22"/>
              </w:rPr>
            </w:r>
          </w:p>
          <w:p>
            <w:pPr>
              <w:pStyle w:val="2093"/>
              <w:widowControl w:val="off"/>
              <w:rPr>
                <w:sz w:val="22"/>
                <w:szCs w:val="22"/>
              </w:rPr>
            </w:pPr>
            <w:r>
              <w:rPr>
                <w:color w:val="000000"/>
                <w:sz w:val="22"/>
                <w:szCs w:val="22"/>
                <w:lang w:val="ru-RU"/>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lang w:val="ru-RU"/>
              </w:rPr>
            </w:pPr>
            <w:r>
              <w:rPr>
                <w:color w:val="000000"/>
                <w:sz w:val="22"/>
                <w:szCs w:val="22"/>
                <w:lang w:val="ru-RU"/>
              </w:rPr>
              <w:t xml:space="preserve">котельная № 11 Авиолесоохраны</w:t>
            </w:r>
            <w:r>
              <w:rPr>
                <w:color w:val="000000"/>
                <w:sz w:val="22"/>
                <w:szCs w:val="22"/>
                <w:lang w:val="ru-RU"/>
              </w:rPr>
            </w:r>
            <w:r>
              <w:rPr>
                <w:color w:val="000000"/>
                <w:sz w:val="22"/>
                <w:szCs w:val="22"/>
                <w:lang w:val="ru-RU"/>
              </w:rPr>
            </w:r>
          </w:p>
          <w:p>
            <w:pPr>
              <w:pStyle w:val="2093"/>
              <w:widowControl w:val="off"/>
              <w:rPr>
                <w:color w:val="000000"/>
                <w:sz w:val="22"/>
                <w:szCs w:val="22"/>
              </w:rPr>
            </w:pPr>
            <w:r>
              <w:rPr>
                <w:color w:val="000000"/>
                <w:sz w:val="22"/>
                <w:szCs w:val="22"/>
                <w:lang w:val="ru-RU"/>
              </w:rPr>
              <w:t xml:space="preserve"> </w:t>
            </w:r>
            <w:r>
              <w:rPr>
                <w:color w:val="000000"/>
                <w:sz w:val="22"/>
                <w:szCs w:val="22"/>
                <w:lang w:val="ru-RU"/>
              </w:rPr>
              <w:t xml:space="preserve">г. Великий Устюг</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 12 БМК (Энергоцентр)</w:t>
            </w:r>
            <w:r>
              <w:rPr>
                <w:color w:val="000000"/>
                <w:sz w:val="22"/>
                <w:szCs w:val="22"/>
              </w:rPr>
            </w:r>
            <w:r>
              <w:rPr>
                <w:color w:val="000000"/>
                <w:sz w:val="22"/>
                <w:szCs w:val="22"/>
              </w:rPr>
            </w:r>
          </w:p>
          <w:p>
            <w:pPr>
              <w:pStyle w:val="2093"/>
              <w:widowControl w:val="off"/>
              <w:rPr>
                <w:sz w:val="22"/>
                <w:szCs w:val="22"/>
              </w:rPr>
            </w:pPr>
            <w:r>
              <w:rPr>
                <w:color w:val="000000"/>
                <w:sz w:val="22"/>
                <w:szCs w:val="22"/>
                <w:lang w:val="ru-RU"/>
              </w:rPr>
              <w:t xml:space="preserve"> </w:t>
            </w:r>
            <w:r>
              <w:rPr>
                <w:color w:val="000000"/>
                <w:sz w:val="22"/>
                <w:szCs w:val="22"/>
                <w:lang w:val="ru-RU"/>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14 </w:t>
            </w:r>
            <w:r>
              <w:rPr>
                <w:color w:val="000000"/>
                <w:sz w:val="22"/>
                <w:szCs w:val="22"/>
              </w:rPr>
              <w:t xml:space="preserve">пос. Золотавце</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bl>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21"/>
        <w:gridCol w:w="821"/>
        <w:gridCol w:w="821"/>
        <w:gridCol w:w="821"/>
        <w:gridCol w:w="821"/>
        <w:gridCol w:w="821"/>
      </w:tblGrid>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16 </w:t>
            </w:r>
            <w:r>
              <w:rPr>
                <w:color w:val="000000"/>
                <w:sz w:val="22"/>
                <w:szCs w:val="22"/>
              </w:rPr>
              <w:t xml:space="preserve">пос. Валга</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школа № 15 </w:t>
            </w:r>
            <w:r>
              <w:rPr>
                <w:color w:val="000000"/>
                <w:sz w:val="22"/>
                <w:szCs w:val="22"/>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rPr>
              <w:t xml:space="preserve">г. Красавино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lang w:val="ru-RU"/>
              </w:rPr>
              <w:t xml:space="preserve">котельная "Кирпичный завод"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2 </w:t>
            </w:r>
            <w:r>
              <w:rPr>
                <w:color w:val="000000"/>
                <w:sz w:val="22"/>
                <w:szCs w:val="22"/>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3 </w:t>
            </w:r>
            <w:r>
              <w:rPr>
                <w:color w:val="000000"/>
                <w:sz w:val="22"/>
                <w:szCs w:val="22"/>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4 </w:t>
            </w:r>
            <w:r>
              <w:rPr>
                <w:color w:val="000000"/>
                <w:sz w:val="22"/>
                <w:szCs w:val="22"/>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 5 </w:t>
            </w:r>
            <w:r>
              <w:rPr>
                <w:color w:val="000000"/>
                <w:sz w:val="22"/>
                <w:szCs w:val="22"/>
              </w:rPr>
              <w:t xml:space="preserve">с. Усть-Алексеево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больницы </w:t>
            </w:r>
            <w:r>
              <w:rPr>
                <w:color w:val="000000"/>
                <w:sz w:val="22"/>
                <w:szCs w:val="22"/>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бани </w:t>
            </w:r>
            <w:r>
              <w:rPr>
                <w:color w:val="000000"/>
                <w:sz w:val="22"/>
                <w:szCs w:val="22"/>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школы </w:t>
            </w:r>
            <w:r>
              <w:rPr>
                <w:color w:val="000000"/>
                <w:sz w:val="22"/>
                <w:szCs w:val="22"/>
              </w:rPr>
              <w:t xml:space="preserve">п. Полдарса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д/сада </w:t>
            </w:r>
            <w:r>
              <w:rPr>
                <w:color w:val="000000"/>
                <w:sz w:val="22"/>
                <w:szCs w:val="22"/>
                <w:lang w:val="ru-RU"/>
              </w:rPr>
              <w:t xml:space="preserve">ул. Мира 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lang w:val="ru-RU"/>
              </w:rPr>
              <w:t xml:space="preserve">котельная школы </w:t>
            </w:r>
            <w:r>
              <w:rPr>
                <w:color w:val="000000"/>
                <w:sz w:val="22"/>
                <w:szCs w:val="22"/>
                <w:lang w:val="ru-RU"/>
              </w:rPr>
              <w:t xml:space="preserve">ул. Заречная </w:t>
            </w:r>
            <w:r>
              <w:rPr>
                <w:color w:val="000000"/>
                <w:sz w:val="22"/>
                <w:szCs w:val="22"/>
                <w:lang w:val="ru-RU"/>
              </w:rPr>
              <w:t xml:space="preserve">п. Ломоватка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lang w:val="ru-RU"/>
              </w:rPr>
              <w:t xml:space="preserve">Котельная ж/д станции 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школы </w:t>
            </w:r>
            <w:r>
              <w:rPr>
                <w:color w:val="000000"/>
                <w:sz w:val="22"/>
                <w:szCs w:val="22"/>
              </w:rPr>
              <w:t xml:space="preserve">д. Морозовица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lang w:val="ru-RU"/>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color w:val="000000"/>
                <w:sz w:val="22"/>
                <w:szCs w:val="22"/>
              </w:rPr>
            </w:pPr>
            <w:r>
              <w:rPr>
                <w:color w:val="000000"/>
                <w:sz w:val="22"/>
                <w:szCs w:val="22"/>
              </w:rPr>
              <w:t xml:space="preserve">котельная санатория </w:t>
            </w:r>
            <w:r>
              <w:rPr>
                <w:color w:val="000000"/>
                <w:sz w:val="22"/>
                <w:szCs w:val="22"/>
              </w:rPr>
              <w:t xml:space="preserve">д. Бобровниково</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9"/>
              <w:widowControl w:val="off"/>
              <w:rPr>
                <w:sz w:val="22"/>
                <w:szCs w:val="22"/>
              </w:rPr>
            </w:pPr>
            <w:r>
              <w:rPr>
                <w:sz w:val="22"/>
                <w:szCs w:val="22"/>
                <w:lang w:val="ru-RU"/>
              </w:rPr>
              <w:t xml:space="preserve">н/д</w:t>
            </w:r>
            <w:r>
              <w:rPr>
                <w:sz w:val="22"/>
                <w:szCs w:val="22"/>
              </w:rPr>
            </w:r>
            <w:r>
              <w:rPr>
                <w:sz w:val="22"/>
                <w:szCs w:val="22"/>
              </w:rPr>
            </w:r>
          </w:p>
        </w:tc>
      </w:tr>
    </w:tbl>
    <w:p>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w:t>
      </w:r>
      <w:r>
        <w:rPr>
          <w:b w:val="0"/>
          <w:lang w:val="ru-RU"/>
        </w:rPr>
        <w:t xml:space="preserve">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b w:val="0"/>
          <w:lang w:val="ru-RU"/>
        </w:rPr>
      </w:r>
      <w:r>
        <w:rPr>
          <w:b w:val="0"/>
          <w:lang w:val="ru-RU"/>
        </w:rPr>
      </w:r>
    </w:p>
    <w:p>
      <w:pPr>
        <w:pStyle w:val="1365"/>
        <w:ind w:firstLine="709"/>
        <w:rPr>
          <w:highlight w:val="none"/>
        </w:rPr>
      </w:pPr>
      <w:r>
        <w:t xml:space="preserve">В соответствии с пунктами 6.16, 6.17</w:t>
      </w:r>
      <w:r>
        <w:t xml:space="preserve"> [14]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r>
        <w:rPr>
          <w:highlight w:val="none"/>
        </w:rPr>
      </w:r>
      <w:r>
        <w:rPr>
          <w:highlight w:val="none"/>
        </w:rPr>
      </w:r>
    </w:p>
    <w:p>
      <w:pPr>
        <w:ind w:firstLine="709"/>
      </w:pPr>
      <w:r/>
      <w:r/>
    </w:p>
    <w:p>
      <w:pPr>
        <w:ind w:left="0" w:right="0" w:firstLine="0"/>
        <w:jc w:val="center"/>
      </w:pPr>
      <w:r>
        <w:t xml:space="preserve">104</w:t>
      </w:r>
      <w:r/>
    </w:p>
    <w:p>
      <w:pPr>
        <w:ind w:firstLine="709"/>
      </w:pPr>
      <w:r>
        <w:rPr>
          <w:highlight w:val="none"/>
        </w:rPr>
      </w:r>
      <w:r>
        <w:rPr>
          <w:highlight w:val="none"/>
        </w:rPr>
      </w:r>
      <w:r/>
    </w:p>
    <w:p>
      <w:pPr>
        <w:pStyle w:val="2525"/>
        <w:numPr>
          <w:ilvl w:val="0"/>
          <w:numId w:val="36"/>
        </w:numPr>
        <w:contextualSpacing w:val="0"/>
        <w:ind w:left="0" w:firstLine="709"/>
        <w:spacing w:before="0" w:after="0"/>
        <w:tabs>
          <w:tab w:val="clear" w:pos="708" w:leader="none"/>
          <w:tab w:val="left" w:pos="851" w:leader="none"/>
        </w:tabs>
        <w:rPr>
          <w:lang w:val="ru-RU"/>
        </w:rPr>
      </w:pPr>
      <w:r>
        <w:rPr>
          <w:lang w:val="ru-RU"/>
        </w:rPr>
        <w:t xml:space="preserve">В закрытых системах теплоснабжения – 0,75% фактического объема воды в трубопроводах тепловых с</w:t>
      </w:r>
      <w:r>
        <w:rPr>
          <w:lang w:val="ru-RU"/>
        </w:rPr>
        <w:t xml:space="preserve">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r>
        <w:rPr>
          <w:lang w:val="ru-RU"/>
        </w:rPr>
      </w:r>
      <w:r>
        <w:rPr>
          <w:lang w:val="ru-RU"/>
        </w:rPr>
      </w:r>
    </w:p>
    <w:p>
      <w:pPr>
        <w:pStyle w:val="2525"/>
        <w:numPr>
          <w:ilvl w:val="0"/>
          <w:numId w:val="36"/>
        </w:numPr>
        <w:contextualSpacing w:val="0"/>
        <w:ind w:left="0" w:firstLine="709"/>
        <w:spacing w:before="0" w:after="0"/>
        <w:tabs>
          <w:tab w:val="clear" w:pos="708" w:leader="none"/>
          <w:tab w:val="left" w:pos="851" w:leader="none"/>
        </w:tabs>
        <w:rPr>
          <w:lang w:val="ru-RU"/>
        </w:rPr>
      </w:pPr>
      <w:r>
        <w:rPr>
          <w:lang w:val="ru-RU"/>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w:t>
      </w:r>
      <w:r>
        <w:rPr>
          <w:lang w:val="ru-RU"/>
        </w:rPr>
        <w:t xml:space="preserve">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w:t>
      </w:r>
      <w:r>
        <w:rPr>
          <w:lang w:val="ru-RU"/>
        </w:rPr>
        <w:t xml:space="preserve">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r>
        <w:rPr>
          <w:lang w:val="ru-RU"/>
        </w:rPr>
      </w:r>
      <w:r>
        <w:rPr>
          <w:lang w:val="ru-RU"/>
        </w:rP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сведения о наличии баков-аккумуляторов</w:t>
      </w:r>
      <w:r>
        <w:rPr>
          <w:b w:val="0"/>
          <w:lang w:val="ru-RU"/>
        </w:rPr>
      </w:r>
      <w:r>
        <w:rPr>
          <w:b w:val="0"/>
          <w:lang w:val="ru-RU"/>
        </w:rPr>
      </w:r>
    </w:p>
    <w:p>
      <w:pPr>
        <w:pStyle w:val="1365"/>
        <w:ind w:firstLine="709"/>
      </w:pPr>
      <w:r>
        <w:t xml:space="preserve">Сведения о баках-аккумуляторах отсутствуют.</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b w:val="0"/>
          <w:lang w:val="ru-RU"/>
        </w:rPr>
      </w:r>
      <w:r>
        <w:rPr>
          <w:b w:val="0"/>
          <w:lang w:val="ru-RU"/>
        </w:rPr>
      </w:r>
    </w:p>
    <w:p>
      <w:pPr>
        <w:pStyle w:val="1365"/>
        <w:ind w:firstLine="709"/>
      </w:pPr>
      <w:r>
        <w:t xml:space="preserve">Производительность водоподготовительных установок должна покрыть нормативные утечки </w:t>
      </w:r>
      <w:r>
        <w:rPr>
          <w:color w:val="000000"/>
          <w:lang w:eastAsia="ru-RU" w:bidi="ru-RU"/>
        </w:rPr>
        <w:t xml:space="preserve">теплоносителя в тепловой сети и системах отопления потребителя. </w:t>
      </w:r>
      <w:r/>
    </w:p>
    <w:p>
      <w:pPr>
        <w:pStyle w:val="1365"/>
        <w:ind w:firstLine="709"/>
      </w:pPr>
      <w:r>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w:t>
      </w:r>
      <w:r/>
    </w:p>
    <w:p>
      <w:pPr>
        <w:pStyle w:val="1365"/>
        <w:ind w:firstLine="709"/>
      </w:pPr>
      <w:r>
        <w:t xml:space="preserve">В Великоустюгском муниципальном округ</w:t>
      </w:r>
      <w:r>
        <w:t xml:space="preserve">е информация по водоподготовительным установкам отсутствует. На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r/>
    </w:p>
    <w:p>
      <w:pPr>
        <w:pStyle w:val="1365"/>
        <w:ind w:firstLine="709"/>
      </w:pPr>
      <w:r>
        <w:t xml:space="preserve">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p>
    <w:p>
      <w:pPr>
        <w:pStyle w:val="1365"/>
        <w:ind w:firstLine="709"/>
      </w:pPr>
      <w:r>
        <w:t xml:space="preserve">Информация по балансам производительности водоподготовительных установок и потерь теплоносителя с учетом развития системы теплоснабжения отсутствует.</w:t>
      </w:r>
      <w:r/>
    </w:p>
    <w:p>
      <w:pPr>
        <w:pStyle w:val="1365"/>
      </w:pPr>
      <w:r/>
      <w:r/>
    </w:p>
    <w:p>
      <w:pPr>
        <w:pStyle w:val="1365"/>
        <w:jc w:val="center"/>
        <w:rPr>
          <w:b/>
          <w:bCs/>
        </w:rPr>
      </w:pPr>
      <w:r>
        <w:rPr>
          <w:b/>
          <w:bCs/>
        </w:rPr>
        <w:t xml:space="preserve">ГЛАВА 7 ПРЕДЛОЖЕНИЯ ПО СТРОИТЕЛЬСТВУ, РЕКОНСТРУКЦИИ,</w:t>
      </w:r>
      <w:r>
        <w:rPr>
          <w:b/>
          <w:bCs/>
        </w:rPr>
      </w:r>
      <w:r>
        <w:rPr>
          <w:b/>
          <w:bCs/>
        </w:rPr>
      </w:r>
    </w:p>
    <w:p>
      <w:pPr>
        <w:jc w:val="center"/>
        <w:rPr>
          <w:b/>
          <w:bCs/>
        </w:rPr>
      </w:pPr>
      <w:r>
        <w:rPr>
          <w:b/>
          <w:bCs/>
        </w:rPr>
        <w:t xml:space="preserve"> ТЕХНИЧЕСКОМУ ПЕРЕВООРУЖЕНИЮ И (ИЛИ) МОДЕРНИЗАЦИИ</w:t>
      </w:r>
      <w:r>
        <w:rPr>
          <w:b/>
          <w:bCs/>
        </w:rPr>
      </w:r>
      <w:r>
        <w:rPr>
          <w:b/>
          <w:bCs/>
        </w:rPr>
      </w:r>
    </w:p>
    <w:p>
      <w:pPr>
        <w:jc w:val="center"/>
        <w:rPr>
          <w:highlight w:val="none"/>
        </w:rPr>
      </w:pPr>
      <w:r>
        <w:rPr>
          <w:b/>
          <w:bCs/>
        </w:rPr>
        <w:t xml:space="preserve"> ИСТОЧНИКОВ ТЕПЛОВОЙ ЭНЕРГИИ</w:t>
      </w:r>
      <w:r>
        <w:rPr>
          <w:highlight w:val="none"/>
        </w:rPr>
      </w:r>
      <w:r>
        <w:rPr>
          <w:highlight w:val="none"/>
        </w:rPr>
      </w:r>
    </w:p>
    <w:p>
      <w:pPr>
        <w:jc w:val="center"/>
        <w:rPr>
          <w:b/>
          <w:bCs/>
        </w:rPr>
      </w:pPr>
      <w:r>
        <w:rPr>
          <w:highlight w:val="none"/>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описание условий организации централизованного теплоснабжения, индивидуального теплоснабжения, а также поквартирного отопления</w:t>
      </w:r>
      <w:r>
        <w:rPr>
          <w:b w:val="0"/>
          <w:lang w:val="ru-RU"/>
        </w:rPr>
      </w:r>
      <w:r>
        <w:rPr>
          <w:b w:val="0"/>
          <w:lang w:val="ru-RU"/>
        </w:rPr>
      </w:r>
    </w:p>
    <w:p>
      <w:pPr>
        <w:pStyle w:val="1365"/>
        <w:ind w:firstLine="709"/>
        <w:rPr>
          <w:highlight w:val="none"/>
        </w:rPr>
      </w:pPr>
      <w:r>
        <w:t xml:space="preserve">Системы централизованного теплоснабжения (СЦТ) характеризуют</w:t>
      </w:r>
      <w:r>
        <w:t xml:space="preserve">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r>
        <w:rPr>
          <w:highlight w:val="none"/>
        </w:rPr>
      </w:r>
      <w:r>
        <w:rPr>
          <w:highlight w:val="none"/>
        </w:rPr>
      </w:r>
    </w:p>
    <w:p>
      <w:pPr>
        <w:ind w:firstLine="709"/>
      </w:pPr>
      <w:r/>
      <w:r/>
    </w:p>
    <w:p>
      <w:pPr>
        <w:ind w:left="0" w:right="0" w:firstLine="0"/>
        <w:jc w:val="center"/>
      </w:pPr>
      <w:r>
        <w:t xml:space="preserve">105</w:t>
      </w:r>
      <w:r/>
    </w:p>
    <w:p>
      <w:pPr>
        <w:ind w:firstLine="709"/>
      </w:pPr>
      <w:r>
        <w:rPr>
          <w:highlight w:val="none"/>
        </w:rPr>
      </w:r>
      <w:r>
        <w:rPr>
          <w:highlight w:val="none"/>
        </w:rPr>
      </w:r>
      <w:r/>
    </w:p>
    <w:p>
      <w:pPr>
        <w:pStyle w:val="1365"/>
        <w:ind w:firstLine="709"/>
      </w:pPr>
      <w:r>
        <w:t xml:space="preserve">Отсутствие одного из звеньев, отвечающего</w:t>
      </w:r>
      <w:r>
        <w:t xml:space="preserve">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r/>
    </w:p>
    <w:p>
      <w:pPr>
        <w:pStyle w:val="1365"/>
        <w:ind w:firstLine="709"/>
      </w:pPr>
      <w:r>
        <w:t xml:space="preserve">Поквартирное отопление является</w:t>
      </w:r>
      <w:r>
        <w:t xml:space="preserve">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 </w:t>
      </w:r>
      <w:r/>
    </w:p>
    <w:p>
      <w:pPr>
        <w:pStyle w:val="1365"/>
        <w:ind w:firstLine="709"/>
      </w:pPr>
      <w:r>
        <w:t xml:space="preserve">Согласно статье 14, ФЗ №190 «О теплоснабжении» от 27.07.2010, подключение теплопотребляющих установок и тепловых сетей к потребителям тепловой энергии, в том числе застройщиков к системе теплоснабжения осуще</w:t>
      </w:r>
      <w:r>
        <w:t xml:space="preserve">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«О теплоснабжении» и Поста</w:t>
      </w:r>
      <w:r>
        <w:t xml:space="preserve">новлением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 силу некоторых актов Правительства РФ». </w:t>
      </w:r>
      <w:r/>
    </w:p>
    <w:p>
      <w:pPr>
        <w:pStyle w:val="1365"/>
        <w:ind w:firstLine="709"/>
      </w:pPr>
      <w:r>
        <w:t xml:space="preserve">Подключение осуществляется на основании договора</w:t>
      </w:r>
      <w:r>
        <w:t xml:space="preserve">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w:t>
      </w:r>
      <w:r>
        <w:t xml:space="preserve">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r/>
    </w:p>
    <w:p>
      <w:pPr>
        <w:pStyle w:val="1365"/>
        <w:ind w:firstLine="709"/>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w:t>
      </w:r>
      <w:r>
        <w:t xml:space="preserve">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w:t>
      </w:r>
      <w:r>
        <w:t xml:space="preserve">устанавливаются правилами подключения к системам теплоснабжения, утвержденными Правительством Российской Федерации. </w:t>
      </w:r>
      <w:r/>
    </w:p>
    <w:p>
      <w:pPr>
        <w:pStyle w:val="1365"/>
        <w:ind w:firstLine="709"/>
      </w:pPr>
      <w:r>
        <w:t xml:space="preserve">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 </w:t>
      </w:r>
      <w:r/>
    </w:p>
    <w:p>
      <w:pPr>
        <w:pStyle w:val="1365"/>
        <w:ind w:firstLine="709"/>
        <w:rPr>
          <w:highlight w:val="none"/>
        </w:rPr>
      </w:pPr>
      <w:r>
        <w:t xml:space="preserve">В случае </w:t>
      </w:r>
      <w:r>
        <w:t xml:space="preserve">отсутствия технической возможности подключения теплоснабжающая организация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 </w:t>
      </w:r>
      <w:r>
        <w:rPr>
          <w:highlight w:val="none"/>
        </w:rPr>
      </w:r>
      <w:r>
        <w:rPr>
          <w:highlight w:val="none"/>
        </w:rPr>
      </w:r>
    </w:p>
    <w:p>
      <w:pPr>
        <w:ind w:firstLine="709"/>
      </w:pPr>
      <w:r>
        <w:rPr>
          <w:highlight w:val="none"/>
        </w:rPr>
      </w:r>
      <w:r>
        <w:rPr>
          <w:highlight w:val="none"/>
        </w:rPr>
      </w:r>
      <w:r/>
    </w:p>
    <w:p>
      <w:pPr>
        <w:ind w:firstLine="709"/>
        <w:rPr>
          <w:highlight w:val="none"/>
        </w:rPr>
      </w:pPr>
      <w:r>
        <w:rPr>
          <w:highlight w:val="none"/>
        </w:rPr>
      </w:r>
      <w:r>
        <w:rPr>
          <w:highlight w:val="none"/>
        </w:rPr>
      </w:r>
      <w:r>
        <w:rPr>
          <w:highlight w:val="none"/>
        </w:rPr>
      </w:r>
    </w:p>
    <w:p>
      <w:pPr>
        <w:ind w:left="0" w:right="0" w:firstLine="0"/>
        <w:jc w:val="center"/>
        <w:rPr>
          <w:highlight w:val="none"/>
        </w:rPr>
      </w:pPr>
      <w:r>
        <w:rPr>
          <w:highlight w:val="none"/>
        </w:rPr>
        <w:t xml:space="preserve">106</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rPr>
          <w:rFonts w:ascii="Symbol" w:hAnsi="Symbol" w:eastAsia="Symbol" w:cs="Symbol"/>
        </w:rPr>
        <w:t xml:space="preserve"></w:t>
      </w:r>
      <w:r>
        <w:rPr>
          <w:rFonts w:eastAsia="Times New Roman"/>
        </w:rPr>
        <w:t xml:space="preserve"> </w:t>
      </w:r>
      <w:r>
        <w:t xml:space="preserve">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 </w:t>
      </w:r>
      <w:r>
        <w:rPr>
          <w:highlight w:val="none"/>
        </w:rPr>
      </w:r>
      <w:r>
        <w:rPr>
          <w:highlight w:val="none"/>
        </w:rPr>
      </w:r>
    </w:p>
    <w:p>
      <w:pPr>
        <w:pStyle w:val="1365"/>
        <w:ind w:firstLine="709"/>
      </w:pPr>
      <w:r>
        <w:rPr>
          <w:rFonts w:ascii="Symbol" w:hAnsi="Symbol" w:eastAsia="Symbol" w:cs="Symbol"/>
        </w:rPr>
        <w:t xml:space="preserve"></w:t>
      </w:r>
      <w:r>
        <w:rPr>
          <w:rFonts w:eastAsia="Times New Roman"/>
        </w:rPr>
        <w:t xml:space="preserve"> </w:t>
      </w:r>
      <w:r>
        <w:t xml:space="preserve">подключение будет осуществлено после внесения необходимых изменений в инвестиционную программу исполнителя и в схему теплоснабжения. </w:t>
      </w:r>
      <w:r/>
    </w:p>
    <w:p>
      <w:pPr>
        <w:pStyle w:val="1365"/>
        <w:ind w:firstLine="709"/>
      </w:pPr>
      <w:r>
        <w:t xml:space="preserve">В течение 5 рабочих дней со дня получения указанного письма от теплоснабжающей организации заявитель направляет исполнителю письмо с указанием выбранного варианта подключения либо с отказом от подключения к системе теплоснабжения. </w:t>
      </w:r>
      <w:r/>
    </w:p>
    <w:p>
      <w:pPr>
        <w:pStyle w:val="1365"/>
        <w:ind w:firstLine="709"/>
      </w:pPr>
      <w:r>
        <w:t xml:space="preserve">В случае, если з</w:t>
      </w:r>
      <w:r>
        <w:t xml:space="preserve">аявитель выбирает первый вариант подключения к системам теплоснабжения, он в ответном письме теплоснабжающей организации подтверждает свое согласие на осуществление подключения после выполнения исполнителем мероприятий (независимо от срока их выполнения): </w:t>
      </w:r>
      <w:r/>
    </w:p>
    <w:p>
      <w:pPr>
        <w:pStyle w:val="1365"/>
        <w:ind w:firstLine="709"/>
      </w:pPr>
      <w:r>
        <w:rPr>
          <w:rFonts w:ascii="Symbol" w:hAnsi="Symbol" w:eastAsia="Symbol" w:cs="Symbol"/>
        </w:rPr>
        <w:t xml:space="preserve"></w:t>
      </w:r>
      <w:r>
        <w:rPr>
          <w:rFonts w:eastAsia="Times New Roman"/>
        </w:rPr>
        <w:t xml:space="preserve"> </w:t>
      </w:r>
      <w:r>
        <w:t xml:space="preserve">теплоснабжающая организация или теплосетевая организация в течение 30 дней со дня выбора заявителем пор</w:t>
      </w:r>
      <w:r>
        <w:t xml:space="preserve">ядка подключения обязана обратиться в Администрацию округа с предложением о включении в Схему теплоснабжения мероприятий по обеспечению технической возможности подключения к системе теплоснабжения подключаемого объекта с приложением заявки на подключение; </w:t>
      </w:r>
      <w:r/>
    </w:p>
    <w:p>
      <w:pPr>
        <w:pStyle w:val="1365"/>
        <w:ind w:firstLine="709"/>
      </w:pPr>
      <w:r>
        <w:rPr>
          <w:rFonts w:ascii="Symbol" w:hAnsi="Symbol" w:eastAsia="Symbol" w:cs="Symbol"/>
        </w:rPr>
        <w:t xml:space="preserve"></w:t>
      </w:r>
      <w:r>
        <w:rPr>
          <w:rFonts w:eastAsia="Times New Roman"/>
        </w:rPr>
        <w:t xml:space="preserve"> </w:t>
      </w:r>
      <w:r>
        <w:t xml:space="preserve">в течение 30 дней со дня получен</w:t>
      </w:r>
      <w:r>
        <w:t xml:space="preserve">ия указанного предложения Администрация округа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r/>
    </w:p>
    <w:p>
      <w:pPr>
        <w:pStyle w:val="1365"/>
        <w:ind w:firstLine="709"/>
      </w:pPr>
      <w:r>
        <w:rPr>
          <w:rFonts w:ascii="Symbol" w:hAnsi="Symbol" w:eastAsia="Symbol" w:cs="Symbol"/>
        </w:rPr>
        <w:t xml:space="preserve"></w:t>
      </w:r>
      <w:r>
        <w:rPr>
          <w:rFonts w:eastAsia="Times New Roman"/>
        </w:rPr>
        <w:t xml:space="preserve"> </w:t>
      </w:r>
      <w:r>
        <w:t xml:space="preserve">Админис</w:t>
      </w:r>
      <w:r>
        <w:t xml:space="preserve">трация округа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 </w:t>
      </w:r>
      <w:r/>
    </w:p>
    <w:p>
      <w:pPr>
        <w:pStyle w:val="1365"/>
        <w:ind w:firstLine="709"/>
      </w:pPr>
      <w:r>
        <w:t xml:space="preserve">В случае необходимости установления платы за подключение в индивидуальном порядке подписанный проект договора о подключении направляется заявителю в 2 экземплярах в течение 20 рабочих дней со дня установления Главным управлением</w:t>
      </w:r>
      <w:r>
        <w:t xml:space="preserve"> «Региональная энергетическая комиссия» Тверской области платы за подключение.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о </w:t>
      </w:r>
      <w:r>
        <w:t xml:space="preserve">подключении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 </w:t>
      </w:r>
      <w:r/>
    </w:p>
    <w:p>
      <w:pPr>
        <w:pStyle w:val="1365"/>
        <w:ind w:firstLine="709"/>
      </w:pPr>
      <w: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w:t>
      </w:r>
      <w:r>
        <w:t xml:space="preserve">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w:t>
      </w:r>
      <w:r>
        <w:t xml:space="preserve">ави</w:t>
      </w:r>
      <w:r>
        <w:t xml:space="preserve">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w:t>
      </w:r>
      <w:r>
        <w:t xml:space="preserve">и-</w:t>
      </w:r>
      <w:r/>
    </w:p>
    <w:p>
      <w:pPr>
        <w:ind w:left="0" w:right="0" w:firstLine="0"/>
        <w:jc w:val="center"/>
      </w:pPr>
      <w:r>
        <w:rPr>
          <w:highlight w:val="none"/>
        </w:rPr>
        <w:t xml:space="preserve">107</w:t>
      </w:r>
      <w:r>
        <w:rPr>
          <w:highlight w:val="none"/>
        </w:rPr>
      </w:r>
      <w:r/>
    </w:p>
    <w:p>
      <w:pPr>
        <w:ind w:firstLine="709"/>
        <w:rPr>
          <w:highlight w:val="none"/>
        </w:rPr>
      </w:pPr>
      <w:r>
        <w:rPr>
          <w:highlight w:val="none"/>
        </w:rPr>
      </w:r>
      <w:r>
        <w:rPr>
          <w:highlight w:val="none"/>
        </w:rPr>
      </w:r>
      <w:r>
        <w:rPr>
          <w:highlight w:val="none"/>
        </w:rPr>
      </w:r>
    </w:p>
    <w:p>
      <w:pPr>
        <w:ind w:left="0" w:right="0" w:firstLine="0"/>
        <w:rPr>
          <w:highlight w:val="none"/>
        </w:rPr>
      </w:pPr>
      <w:r>
        <w:t xml:space="preserve">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r>
        <w:rPr>
          <w:highlight w:val="none"/>
        </w:rPr>
      </w:r>
      <w:r>
        <w:rPr>
          <w:highlight w:val="none"/>
        </w:rPr>
      </w:r>
    </w:p>
    <w:p>
      <w:pPr>
        <w:pStyle w:val="1365"/>
        <w:ind w:firstLine="709"/>
      </w:pPr>
      <w:r>
        <w:t xml:space="preserve">Таким образом, вновь вводимые </w:t>
      </w:r>
      <w:r>
        <w:t xml:space="preserve">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w:t>
      </w:r>
      <w:r>
        <w:t xml:space="preserve">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r/>
    </w:p>
    <w:p>
      <w:pPr>
        <w:pStyle w:val="1365"/>
        <w:ind w:firstLine="709"/>
      </w:pPr>
      <w:r>
        <w:t xml:space="preserve">Под индивидуальным теплоснабжением понимается, в частности, печное отопление. По существующему состоянию системы теплоснаб</w:t>
      </w:r>
      <w:r>
        <w:t xml:space="preserve">жения индивидуальное теплоснабжение применяется в индивидуальном малоэтажном жилищном фонде и для отдельных объектов коммерческого и социального назначения. Индивидуальное теплоснабжение предусматривается для абонентов, расположенных на значительном рассто</w:t>
      </w:r>
      <w:r>
        <w:t xml:space="preserve">янии от централизованных источников тепла. При определении условий организации индивидуального теплоснабжения учитывается ст. 3 Федерального закона от 27.02.2010 № 190-ФЗ «О теплоснабжении», в соответствии с которым общими принципами организации отношений </w:t>
      </w:r>
      <w:r>
        <w:t xml:space="preserve">и основой государственной политики в сфере теплоснабжения являются обеспечение приоритетного использования комбинированной выработки электрической и тепловой энергии для организации теплоснабжения, а также развитие систем централизованного теплоснабжения. </w:t>
      </w:r>
      <w:r/>
    </w:p>
    <w:p>
      <w:pPr>
        <w:pStyle w:val="1365"/>
        <w:ind w:firstLine="709"/>
      </w:pPr>
      <w:r>
        <w:t xml:space="preserve">В соответствии с п. 15 ст. 14 Федерального закона от 27.07.2010 №190-ФЗ «О теплоснабжении» (в ред. ФЗ от 30.12.2012 № 318-ФЗ) запрещается переход на отопление жилых помещений в многоквартирных домах с использованием и</w:t>
      </w:r>
      <w:r>
        <w:t xml:space="preserve">ндивидуальных квартирных источников тепловой энергии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r/>
    </w:p>
    <w:p>
      <w:pPr>
        <w:pStyle w:val="1365"/>
        <w:ind w:firstLine="709"/>
      </w:pPr>
      <w:r>
        <w:t xml:space="preserve">В соответствии с п. 51 Постановления Правительства РФ от 05.07.2018 № 787 «О подключении (технологическом присоединении) к системам теплоснабжения, недискриминационном досту</w:t>
      </w:r>
      <w:r>
        <w:t xml:space="preserve">пе к услугам в сфере теплоснабжения, изменении и признании утратившим силу некоторых актов Правительства РФ» в перечень индивидуальных квартирных источников тепловой энергии, которые запрещается использовать для отопления жилых помещений в многоквартирных </w:t>
      </w:r>
      <w:r>
        <w:t xml:space="preserve">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 </w:t>
      </w:r>
      <w:r/>
    </w:p>
    <w:p>
      <w:pPr>
        <w:pStyle w:val="1365"/>
        <w:ind w:firstLine="709"/>
      </w:pPr>
      <w:r>
        <w:rPr>
          <w:rFonts w:ascii="Symbol" w:hAnsi="Symbol" w:eastAsia="Symbol" w:cs="Symbol"/>
        </w:rPr>
        <w:t xml:space="preserve"></w:t>
      </w:r>
      <w:r>
        <w:rPr>
          <w:rFonts w:eastAsia="Times New Roman"/>
        </w:rPr>
        <w:t xml:space="preserve"> </w:t>
      </w:r>
      <w:r>
        <w:t xml:space="preserve">наличие закрытой (герметичной) камеры сгорания; </w:t>
      </w:r>
      <w:r/>
    </w:p>
    <w:p>
      <w:pPr>
        <w:pStyle w:val="1365"/>
        <w:ind w:firstLine="709"/>
      </w:pPr>
      <w:r>
        <w:rPr>
          <w:rFonts w:ascii="Symbol" w:hAnsi="Symbol" w:eastAsia="Symbol" w:cs="Symbol"/>
        </w:rPr>
        <w:t xml:space="preserve"></w:t>
      </w:r>
      <w:r>
        <w:rPr>
          <w:rFonts w:eastAsia="Times New Roman"/>
        </w:rPr>
        <w:t xml:space="preserve"> </w:t>
      </w:r>
      <w:r>
        <w:t xml:space="preserve">наличие автоматики безопасности, обеспечивающей прекращение подачи топлива при прекращении подачи э</w:t>
      </w:r>
      <w:r>
        <w:t xml:space="preserve">лектрической энергии, при неисправности цепей защиты, при погасании пламени горелки, при падении давления теплоносителя ниже предельно  допустимо-</w:t>
      </w:r>
      <w:r/>
    </w:p>
    <w:p>
      <w:pPr>
        <w:ind w:firstLine="709"/>
      </w:pPr>
      <w:r>
        <w:rPr>
          <w:highlight w:val="none"/>
        </w:rPr>
      </w:r>
      <w:r>
        <w:rPr>
          <w:highlight w:val="none"/>
        </w:rPr>
      </w:r>
      <w:r/>
    </w:p>
    <w:p>
      <w:pPr>
        <w:ind w:left="0" w:right="0" w:firstLine="0"/>
        <w:jc w:val="center"/>
        <w:rPr>
          <w:highlight w:val="none"/>
        </w:rPr>
      </w:pPr>
      <w:r>
        <w:rPr>
          <w:highlight w:val="none"/>
        </w:rPr>
        <w:t xml:space="preserve">108</w:t>
      </w:r>
      <w:r>
        <w:rPr>
          <w:highlight w:val="none"/>
        </w:rPr>
      </w:r>
      <w:r>
        <w:rPr>
          <w:highlight w:val="none"/>
        </w:rPr>
      </w:r>
    </w:p>
    <w:p>
      <w:pPr>
        <w:ind w:firstLine="709"/>
        <w:rPr>
          <w:highlight w:val="none"/>
        </w:rPr>
      </w:pPr>
      <w:r>
        <w:rPr>
          <w:highlight w:val="none"/>
        </w:rPr>
      </w:r>
      <w:r>
        <w:rPr>
          <w:highlight w:val="none"/>
        </w:rPr>
      </w:r>
      <w:r>
        <w:rPr>
          <w:highlight w:val="none"/>
        </w:rPr>
      </w:r>
    </w:p>
    <w:p>
      <w:pPr>
        <w:ind w:left="0" w:right="0" w:firstLine="0"/>
        <w:rPr>
          <w:highlight w:val="none"/>
        </w:rPr>
      </w:pPr>
      <w:r>
        <w:t xml:space="preserve">го значения, при достижении предельно допустимой температуры теплоносителя, а также при нарушении дымоудаления; </w:t>
      </w:r>
      <w:r>
        <w:rPr>
          <w:highlight w:val="none"/>
        </w:rPr>
      </w:r>
      <w:r>
        <w:rPr>
          <w:highlight w:val="none"/>
        </w:rPr>
      </w:r>
    </w:p>
    <w:p>
      <w:pPr>
        <w:pStyle w:val="1365"/>
        <w:ind w:firstLine="709"/>
      </w:pPr>
      <w:r>
        <w:rPr>
          <w:rFonts w:ascii="Symbol" w:hAnsi="Symbol" w:eastAsia="Symbol" w:cs="Symbol"/>
        </w:rPr>
        <w:t xml:space="preserve"></w:t>
      </w:r>
      <w:r>
        <w:rPr>
          <w:rFonts w:eastAsia="Times New Roman"/>
        </w:rPr>
        <w:t xml:space="preserve"> </w:t>
      </w:r>
      <w:r>
        <w:t xml:space="preserve">температура теплоносителя – до 95 °C; </w:t>
      </w:r>
      <w:r/>
    </w:p>
    <w:p>
      <w:pPr>
        <w:pStyle w:val="1365"/>
        <w:ind w:firstLine="709"/>
      </w:pPr>
      <w:r>
        <w:rPr>
          <w:rFonts w:ascii="Symbol" w:hAnsi="Symbol" w:eastAsia="Symbol" w:cs="Symbol"/>
        </w:rPr>
        <w:t xml:space="preserve"></w:t>
      </w:r>
      <w:r>
        <w:rPr>
          <w:rFonts w:eastAsia="Times New Roman"/>
        </w:rPr>
        <w:t xml:space="preserve"> </w:t>
      </w:r>
      <w:r>
        <w:t xml:space="preserve">давление теплоносителя – до 1 МПа. </w:t>
      </w:r>
      <w:r/>
    </w:p>
    <w:p>
      <w:pPr>
        <w:pStyle w:val="1365"/>
        <w:ind w:firstLine="709"/>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r/>
    </w:p>
    <w:p>
      <w:pPr>
        <w:pStyle w:val="1365"/>
        <w:ind w:firstLine="709"/>
      </w:pPr>
      <w:r>
        <w:t xml:space="preserve">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w:t>
      </w:r>
      <w:r>
        <w:t xml:space="preserve">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r/>
    </w:p>
    <w:p>
      <w:pPr>
        <w:pStyle w:val="2055"/>
        <w:ind w:firstLine="709"/>
        <w:spacing w:before="0" w:after="0" w:line="240" w:lineRule="auto"/>
        <w:rPr>
          <w:rFonts w:ascii="Times New Roman" w:hAnsi="Times New Roman" w:cs="Times New Roman"/>
          <w:sz w:val="24"/>
          <w:szCs w:val="24"/>
        </w:rPr>
      </w:pPr>
      <w:r>
        <w:rPr>
          <w:b w:val="0"/>
          <w:lang w:val="ru-RU"/>
        </w:rPr>
        <w:t xml:space="preserve">б)</w:t>
      </w:r>
      <w:r>
        <w:rPr>
          <w:b w:val="0"/>
        </w:rPr>
        <w:t xml:space="preserve"> </w:t>
      </w:r>
      <w:r>
        <w:rPr>
          <w:b w:val="0"/>
          <w:lang w:val="ru-RU"/>
        </w:rPr>
        <w:t xml:space="preserve">описание текущей ситуации, связанной с ранее принятыми в соответствии с </w:t>
      </w:r>
      <w:hyperlink r:id="rId97" w:tooltip="http://ivo.garant.ru/document?id=85656&amp;sub=2" w:history="1">
        <w:r>
          <w:rPr>
            <w:rStyle w:val="1367"/>
            <w:rFonts w:ascii="Times New Roman" w:hAnsi="Times New Roman" w:eastAsia="Times New Roman" w:cs="Times New Roman"/>
            <w:b w:val="0"/>
            <w:color w:val="000000"/>
            <w:sz w:val="24"/>
            <w:szCs w:val="24"/>
            <w:u w:val="none"/>
            <w:lang w:val="ru-RU"/>
          </w:rPr>
          <w:t xml:space="preserve">законодательством</w:t>
        </w:r>
      </w:hyperlink>
      <w:r>
        <w:rPr>
          <w:rFonts w:ascii="Times New Roman" w:hAnsi="Times New Roman" w:eastAsia="Times New Roman" w:cs="Times New Roman"/>
          <w:b w:val="0"/>
          <w:sz w:val="24"/>
          <w:szCs w:val="24"/>
          <w:lang w:val="ru-RU"/>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Fonts w:ascii="Times New Roman" w:hAnsi="Times New Roman" w:cs="Times New Roman"/>
          <w:sz w:val="24"/>
          <w:szCs w:val="24"/>
        </w:rPr>
      </w:r>
      <w:r>
        <w:rPr>
          <w:rFonts w:ascii="Times New Roman" w:hAnsi="Times New Roman" w:cs="Times New Roman"/>
          <w:sz w:val="24"/>
          <w:szCs w:val="24"/>
        </w:rPr>
      </w:r>
    </w:p>
    <w:p>
      <w:pPr>
        <w:pStyle w:val="1365"/>
        <w:ind w:firstLine="709"/>
        <w:rPr>
          <w:rFonts w:ascii="Times New Roman" w:hAnsi="Times New Roman" w:cs="Times New Roman"/>
          <w:sz w:val="24"/>
          <w:szCs w:val="24"/>
        </w:rPr>
      </w:pPr>
      <w:r>
        <w:rPr>
          <w:rFonts w:ascii="Times New Roman" w:hAnsi="Times New Roman" w:eastAsia="Times New Roman" w:cs="Times New Roman"/>
          <w:sz w:val="24"/>
          <w:szCs w:val="24"/>
        </w:rPr>
        <w:t xml:space="preserve">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г. Красавино.</w:t>
      </w:r>
      <w:r>
        <w:rPr>
          <w:rFonts w:ascii="Times New Roman" w:hAnsi="Times New Roman" w:cs="Times New Roman"/>
          <w:sz w:val="24"/>
          <w:szCs w:val="24"/>
        </w:rPr>
      </w:r>
      <w:r>
        <w:rPr>
          <w:rFonts w:ascii="Times New Roman" w:hAnsi="Times New Roman" w:cs="Times New Roman"/>
          <w:sz w:val="24"/>
          <w:szCs w:val="24"/>
        </w:rP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анализ надежности и качества теплоснабжения для случаев отнесения генер</w:t>
      </w:r>
      <w:r>
        <w:rPr>
          <w:b w:val="0"/>
          <w:lang w:val="ru-RU"/>
        </w:rPr>
        <w:t xml:space="preserve">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w:t>
      </w:r>
      <w:r>
        <w:rPr>
          <w:b w:val="0"/>
          <w:lang w:val="ru-RU"/>
        </w:rPr>
        <w:t xml:space="preserve">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b w:val="0"/>
          <w:lang w:val="ru-RU"/>
        </w:rPr>
      </w:r>
      <w:r>
        <w:rPr>
          <w:b w:val="0"/>
          <w:lang w:val="ru-RU"/>
        </w:rPr>
      </w:r>
    </w:p>
    <w:p>
      <w:pPr>
        <w:pStyle w:val="1365"/>
        <w:ind w:firstLine="709"/>
      </w:pPr>
      <w:r>
        <w:t xml:space="preserve">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г. Красавино.</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b w:val="0"/>
          <w:lang w:val="ru-RU"/>
        </w:rPr>
      </w:r>
      <w:r>
        <w:rPr>
          <w:b w:val="0"/>
          <w:lang w:val="ru-RU"/>
        </w:rPr>
      </w:r>
    </w:p>
    <w:p>
      <w:pPr>
        <w:pStyle w:val="1365"/>
        <w:ind w:firstLine="709"/>
      </w:pPr>
      <w:r>
        <w:t xml:space="preserve">По предоставлен</w:t>
      </w:r>
      <w:r>
        <w:t xml:space="preserve">ным исходным материалам перспективного развития системы теплоснабжения Великоустюгского муниципального округа, строительство источников тепловой энергии, функционирующих в режиме комбинированной выработкой электрической и тепловой энергии, не планируется. </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b w:val="0"/>
          <w:lang w:val="ru-RU"/>
        </w:rPr>
      </w:r>
      <w:r>
        <w:rPr>
          <w:b w:val="0"/>
          <w:lang w:val="ru-RU"/>
        </w:rPr>
      </w:r>
    </w:p>
    <w:p>
      <w:pPr>
        <w:pStyle w:val="1365"/>
        <w:ind w:firstLine="709"/>
        <w:rPr>
          <w:highlight w:val="none"/>
        </w:rPr>
      </w:pPr>
      <w:r>
        <w:t xml:space="preserve">Реконструкция на действующих источниках тепловой энергии, функционирующих в режиме комбинированной выработки электрической и тепловой энергии в Великоустюгском муниципальном округе, не предусматривается. </w:t>
      </w:r>
      <w:r>
        <w:rPr>
          <w:highlight w:val="none"/>
        </w:rPr>
      </w:r>
      <w:r>
        <w:rPr>
          <w:highlight w:val="none"/>
        </w:rPr>
      </w:r>
    </w:p>
    <w:p>
      <w:pPr>
        <w:ind w:left="0" w:right="0" w:firstLine="0"/>
        <w:jc w:val="center"/>
      </w:pPr>
      <w:r>
        <w:t xml:space="preserve">109</w:t>
      </w:r>
      <w:r/>
    </w:p>
    <w:p>
      <w:pPr>
        <w:ind w:firstLine="709"/>
      </w:pPr>
      <w:r>
        <w:rPr>
          <w:highlight w:val="none"/>
        </w:rPr>
      </w:r>
      <w:r>
        <w:rPr>
          <w:highlight w:val="none"/>
        </w:rPr>
      </w: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обоснование предложений по переоборудованию котельных в источники тепловой энергии, </w:t>
      </w:r>
      <w:r>
        <w:rPr>
          <w:b w:val="0"/>
          <w:lang w:val="ru-RU"/>
        </w:rPr>
        <w:t xml:space="preserve">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b w:val="0"/>
          <w:lang w:val="ru-RU"/>
        </w:rPr>
      </w:r>
      <w:r>
        <w:rPr>
          <w:b w:val="0"/>
          <w:lang w:val="ru-RU"/>
        </w:rPr>
      </w:r>
    </w:p>
    <w:p>
      <w:pPr>
        <w:pStyle w:val="1365"/>
        <w:ind w:firstLine="709"/>
      </w:pPr>
      <w:r>
        <w:t xml:space="preserve">В рассматр</w:t>
      </w:r>
      <w:r>
        <w:t xml:space="preserve">иваемых вариантах Схемы теплоснабжения Великоустюгского муниципального округа, 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не рассматриваются. </w:t>
      </w:r>
      <w:r/>
    </w:p>
    <w:p>
      <w:pPr>
        <w:pStyle w:val="2055"/>
        <w:ind w:firstLine="709"/>
        <w:spacing w:before="0" w:after="0" w:line="240" w:lineRule="auto"/>
        <w:rPr>
          <w:b w:val="0"/>
          <w:lang w:val="ru-RU"/>
        </w:rPr>
      </w:pPr>
      <w:r>
        <w:rPr>
          <w:b w:val="0"/>
          <w:lang w:val="ru-RU"/>
        </w:rPr>
        <w:t xml:space="preserve">ж)</w:t>
      </w:r>
      <w:r>
        <w:rPr>
          <w:b w:val="0"/>
        </w:rPr>
        <w:t xml:space="preserve"> </w:t>
      </w:r>
      <w:r>
        <w:rPr>
          <w:b w:val="0"/>
          <w:lang w:val="ru-RU"/>
        </w:rPr>
        <w:t xml:space="preserve">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b w:val="0"/>
          <w:lang w:val="ru-RU"/>
        </w:rPr>
      </w:r>
      <w:r>
        <w:rPr>
          <w:b w:val="0"/>
          <w:lang w:val="ru-RU"/>
        </w:rPr>
      </w:r>
    </w:p>
    <w:p>
      <w:pPr>
        <w:pStyle w:val="1365"/>
        <w:ind w:firstLine="709"/>
      </w:pPr>
      <w:r>
        <w:t xml:space="preserve">В рассматриваемых вар</w:t>
      </w:r>
      <w:r>
        <w:t xml:space="preserve">иантах Схемы теплоснабжения Великоустюгского муниципального округа, предложения по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не рассматриваются.</w:t>
      </w:r>
      <w:r>
        <w:rPr>
          <w:b w:val="0"/>
        </w:rPr>
      </w:r>
      <w:r/>
    </w:p>
    <w:p>
      <w:pPr>
        <w:pStyle w:val="2055"/>
        <w:ind w:firstLine="709"/>
        <w:spacing w:before="0" w:after="0" w:line="240" w:lineRule="auto"/>
        <w:rPr>
          <w:b w:val="0"/>
          <w:lang w:val="ru-RU"/>
        </w:rPr>
      </w:pPr>
      <w:r>
        <w:rPr>
          <w:b w:val="0"/>
          <w:lang w:val="ru-RU"/>
        </w:rPr>
        <w:t xml:space="preserve">з)</w:t>
      </w:r>
      <w:r>
        <w:rPr>
          <w:b w:val="0"/>
        </w:rPr>
        <w:t xml:space="preserve"> </w:t>
      </w:r>
      <w:r>
        <w:rPr>
          <w:b w:val="0"/>
          <w:lang w:val="ru-RU"/>
        </w:rPr>
        <w:t xml:space="preserve">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b w:val="0"/>
          <w:lang w:val="ru-RU"/>
        </w:rPr>
      </w:r>
      <w:r>
        <w:rPr>
          <w:b w:val="0"/>
          <w:lang w:val="ru-RU"/>
        </w:rPr>
      </w:r>
    </w:p>
    <w:p>
      <w:pPr>
        <w:pStyle w:val="1365"/>
        <w:ind w:firstLine="709"/>
      </w:pPr>
      <w:r>
        <w:t xml:space="preserve">Схемой теплоснабжения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r/>
    </w:p>
    <w:p>
      <w:pPr>
        <w:pStyle w:val="2055"/>
        <w:ind w:firstLine="709"/>
        <w:spacing w:before="0" w:after="0" w:line="240" w:lineRule="auto"/>
        <w:rPr>
          <w:b w:val="0"/>
          <w:lang w:val="ru-RU"/>
        </w:rPr>
      </w:pPr>
      <w:r>
        <w:rPr>
          <w:b w:val="0"/>
          <w:lang w:val="ru-RU"/>
        </w:rPr>
        <w:t xml:space="preserve">и)</w:t>
      </w:r>
      <w:r>
        <w:rPr>
          <w:b w:val="0"/>
        </w:rPr>
        <w:t xml:space="preserve"> </w:t>
      </w:r>
      <w:r>
        <w:rPr>
          <w:b w:val="0"/>
          <w:lang w:val="ru-RU"/>
        </w:rPr>
        <w:t xml:space="preserve">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b w:val="0"/>
          <w:lang w:val="ru-RU"/>
        </w:rPr>
      </w:r>
      <w:r>
        <w:rPr>
          <w:b w:val="0"/>
          <w:lang w:val="ru-RU"/>
        </w:rPr>
      </w:r>
    </w:p>
    <w:p>
      <w:pPr>
        <w:pStyle w:val="1365"/>
        <w:ind w:firstLine="709"/>
      </w:pPr>
      <w:r>
        <w:t xml:space="preserve">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на территории Великоустюгского муниципального округа, не поступало.</w:t>
      </w:r>
      <w:r/>
    </w:p>
    <w:p>
      <w:pPr>
        <w:pStyle w:val="2055"/>
        <w:ind w:firstLine="709"/>
        <w:spacing w:before="0" w:after="0" w:line="240" w:lineRule="auto"/>
        <w:rPr>
          <w:b w:val="0"/>
          <w:lang w:val="ru-RU"/>
        </w:rPr>
      </w:pPr>
      <w:r>
        <w:rPr>
          <w:b w:val="0"/>
          <w:lang w:val="ru-RU"/>
        </w:rPr>
        <w:t xml:space="preserve">к)</w:t>
      </w:r>
      <w:r>
        <w:rPr>
          <w:b w:val="0"/>
        </w:rPr>
        <w:t xml:space="preserve"> </w:t>
      </w:r>
      <w:r>
        <w:rPr>
          <w:b w:val="0"/>
          <w:lang w:val="ru-RU"/>
        </w:rPr>
        <w:t xml:space="preserve">обоснование предлагаемых для вывода в резерв и</w:t>
      </w:r>
      <w:r>
        <w:rPr>
          <w:b w:val="0"/>
        </w:rPr>
        <w:t xml:space="preserve"> </w:t>
      </w:r>
      <w:r>
        <w:rPr>
          <w:b w:val="0"/>
          <w:lang w:val="ru-RU"/>
        </w:rPr>
        <w:t xml:space="preserve">(или) вывода из эксплуатации котельных при передаче тепловых нагрузок на другие источники тепловой энергии</w:t>
      </w:r>
      <w:r>
        <w:rPr>
          <w:b w:val="0"/>
          <w:lang w:val="ru-RU"/>
        </w:rPr>
      </w:r>
      <w:r>
        <w:rPr>
          <w:b w:val="0"/>
          <w:lang w:val="ru-RU"/>
        </w:rPr>
      </w:r>
    </w:p>
    <w:p>
      <w:pPr>
        <w:pStyle w:val="1365"/>
        <w:ind w:firstLine="709"/>
      </w:pPr>
      <w:r>
        <w:t xml:space="preserve">Вывод в резерв и (или) вывод из эксплуатации котельных при передаче тепловых нагрузок на другие источники тепловой энергии не предусматривается.</w:t>
      </w:r>
      <w:r/>
    </w:p>
    <w:p>
      <w:pPr>
        <w:pStyle w:val="2055"/>
        <w:ind w:firstLine="709"/>
        <w:spacing w:before="0" w:after="0" w:line="240" w:lineRule="auto"/>
        <w:rPr>
          <w:b w:val="0"/>
          <w:lang w:val="ru-RU"/>
        </w:rPr>
      </w:pPr>
      <w:r>
        <w:rPr>
          <w:b w:val="0"/>
          <w:lang w:val="ru-RU"/>
        </w:rPr>
        <w:t xml:space="preserve">л)</w:t>
      </w:r>
      <w:r>
        <w:rPr>
          <w:b w:val="0"/>
        </w:rPr>
        <w:t xml:space="preserve"> </w:t>
      </w:r>
      <w:r>
        <w:rPr>
          <w:b w:val="0"/>
          <w:lang w:val="ru-RU"/>
        </w:rPr>
        <w:t xml:space="preserve">обоснование организации индивидуального теплоснабжения в зонах застройки округа малоэтажными жилыми зданиями</w:t>
      </w:r>
      <w:r>
        <w:rPr>
          <w:b w:val="0"/>
          <w:lang w:val="ru-RU"/>
        </w:rPr>
      </w:r>
      <w:r>
        <w:rPr>
          <w:b w:val="0"/>
          <w:lang w:val="ru-RU"/>
        </w:rPr>
      </w:r>
    </w:p>
    <w:p>
      <w:pPr>
        <w:pStyle w:val="1365"/>
        <w:ind w:firstLine="709"/>
      </w:pPr>
      <w:r>
        <w:rPr>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p>
    <w:p>
      <w:pPr>
        <w:pStyle w:val="1365"/>
        <w:numPr>
          <w:ilvl w:val="0"/>
          <w:numId w:val="37"/>
        </w:numPr>
        <w:ind w:left="0" w:firstLine="709"/>
      </w:pPr>
      <w:r>
        <w:rPr>
          <w:lang w:eastAsia="ru-RU"/>
        </w:rPr>
        <w:t xml:space="preserve">значительной удаленности от существующих и перспективных тепловых сетей;</w:t>
      </w:r>
      <w:r/>
    </w:p>
    <w:p>
      <w:pPr>
        <w:pStyle w:val="1365"/>
        <w:numPr>
          <w:ilvl w:val="0"/>
          <w:numId w:val="37"/>
        </w:numPr>
        <w:ind w:left="0" w:firstLine="709"/>
      </w:pPr>
      <w:r>
        <w:rPr>
          <w:lang w:eastAsia="ru-RU"/>
        </w:rPr>
        <w:t xml:space="preserve">малой подключаемой нагрузки (менее 0,01 Гкал/ч);</w:t>
      </w:r>
      <w:r/>
    </w:p>
    <w:p>
      <w:pPr>
        <w:pStyle w:val="1365"/>
        <w:numPr>
          <w:ilvl w:val="0"/>
          <w:numId w:val="37"/>
        </w:numPr>
        <w:ind w:left="0" w:firstLine="709"/>
      </w:pPr>
      <w:r>
        <w:rPr>
          <w:lang w:eastAsia="ru-RU"/>
        </w:rPr>
        <w:t xml:space="preserve">отсутствия резервов тепловой мощности в границах застройки на данный момент и в рассматриваемой перспективе;</w:t>
      </w:r>
      <w:r/>
    </w:p>
    <w:p>
      <w:pPr>
        <w:pStyle w:val="1365"/>
        <w:numPr>
          <w:ilvl w:val="0"/>
          <w:numId w:val="37"/>
        </w:numPr>
        <w:ind w:left="0" w:firstLine="709"/>
      </w:pPr>
      <w:r>
        <w:rPr>
          <w:lang w:eastAsia="ru-RU"/>
        </w:rPr>
        <w:t xml:space="preserve">использования тепловой энергии в технологических целях.</w:t>
      </w:r>
      <w:r/>
    </w:p>
    <w:p>
      <w:r/>
      <w:r/>
    </w:p>
    <w:p>
      <w:r/>
      <w:r/>
    </w:p>
    <w:p>
      <w:pPr>
        <w:ind w:left="0" w:right="0" w:firstLine="0"/>
        <w:jc w:val="center"/>
      </w:pPr>
      <w:r>
        <w:t xml:space="preserve">110</w:t>
      </w:r>
      <w:r/>
    </w:p>
    <w:p>
      <w:r>
        <w:rPr>
          <w:highlight w:val="none"/>
          <w:lang w:eastAsia="ru-RU"/>
        </w:rPr>
      </w:r>
      <w:r>
        <w:rPr>
          <w:highlight w:val="none"/>
          <w:lang w:eastAsia="ru-RU"/>
        </w:rPr>
      </w:r>
      <w:r/>
    </w:p>
    <w:p>
      <w:pPr>
        <w:pStyle w:val="1365"/>
        <w:ind w:firstLine="709"/>
      </w:pPr>
      <w:r>
        <w:t xml:space="preserve">Индивидуальное теплоснабжение предусма</w:t>
      </w:r>
      <w:r>
        <w:t xml:space="preserve">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r/>
    </w:p>
    <w:p>
      <w:pPr>
        <w:pStyle w:val="2055"/>
        <w:ind w:firstLine="709"/>
        <w:spacing w:before="0" w:after="0" w:line="240" w:lineRule="auto"/>
        <w:rPr>
          <w:b w:val="0"/>
          <w:lang w:val="ru-RU"/>
        </w:rPr>
      </w:pPr>
      <w:r>
        <w:rPr>
          <w:b w:val="0"/>
          <w:lang w:val="ru-RU"/>
        </w:rPr>
        <w:t xml:space="preserve">м)</w:t>
      </w:r>
      <w:r>
        <w:rPr>
          <w:b w:val="0"/>
        </w:rPr>
        <w:t xml:space="preserve"> </w:t>
      </w:r>
      <w:r>
        <w:rPr>
          <w:b w:val="0"/>
          <w:lang w:val="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r>
        <w:rPr>
          <w:b w:val="0"/>
          <w:lang w:val="ru-RU"/>
        </w:rPr>
      </w:r>
      <w:r>
        <w:rPr>
          <w:b w:val="0"/>
          <w:lang w:val="ru-RU"/>
        </w:rPr>
      </w:r>
    </w:p>
    <w:p>
      <w:pPr>
        <w:pStyle w:val="1365"/>
        <w:ind w:firstLine="709"/>
        <w:rPr>
          <w:highlight w:val="none"/>
        </w:rPr>
      </w:pPr>
      <w:r>
        <w:t xml:space="preserve">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w:t>
      </w:r>
      <w:r>
        <w:rPr>
          <w:highlight w:val="none"/>
        </w:rPr>
      </w:r>
      <w:r>
        <w:rPr>
          <w:highlight w:val="none"/>
        </w:rPr>
      </w:r>
    </w:p>
    <w:p>
      <w:pPr>
        <w:pStyle w:val="2055"/>
        <w:ind w:firstLine="709"/>
        <w:spacing w:before="0" w:after="0" w:line="240" w:lineRule="auto"/>
        <w:rPr>
          <w:b w:val="0"/>
          <w:lang w:val="ru-RU"/>
        </w:rPr>
      </w:pPr>
      <w:r>
        <w:rPr>
          <w:b w:val="0"/>
          <w:lang w:val="ru-RU"/>
        </w:rPr>
        <w:t xml:space="preserve">н)</w:t>
      </w:r>
      <w:r>
        <w:rPr>
          <w:b w:val="0"/>
        </w:rPr>
        <w:t xml:space="preserve"> </w:t>
      </w:r>
      <w:r>
        <w:rPr>
          <w:b w:val="0"/>
          <w:lang w:val="ru-RU"/>
        </w:rPr>
        <w:t xml:space="preserve">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b w:val="0"/>
          <w:lang w:val="ru-RU"/>
        </w:rPr>
      </w:r>
      <w:r>
        <w:rPr>
          <w:b w:val="0"/>
          <w:lang w:val="ru-RU"/>
        </w:rPr>
      </w:r>
    </w:p>
    <w:p>
      <w:pPr>
        <w:pStyle w:val="1365"/>
        <w:ind w:firstLine="709"/>
      </w:pPr>
      <w:r>
        <w:t xml:space="preserve">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r/>
    </w:p>
    <w:p>
      <w:pPr>
        <w:pStyle w:val="2055"/>
        <w:ind w:firstLine="709"/>
        <w:spacing w:before="0" w:after="0" w:line="240" w:lineRule="auto"/>
        <w:rPr>
          <w:b w:val="0"/>
          <w:lang w:val="ru-RU"/>
        </w:rPr>
      </w:pPr>
      <w:r>
        <w:rPr>
          <w:b w:val="0"/>
          <w:lang w:val="ru-RU"/>
        </w:rPr>
        <w:t xml:space="preserve">о)</w:t>
      </w:r>
      <w:r>
        <w:rPr>
          <w:b w:val="0"/>
        </w:rPr>
        <w:t xml:space="preserve"> </w:t>
      </w:r>
      <w:r>
        <w:rPr>
          <w:b w:val="0"/>
          <w:lang w:val="ru-RU"/>
        </w:rPr>
        <w:t xml:space="preserve">обоснование организации теплоснабжения в производственных зонах на территории округа</w:t>
      </w:r>
      <w:r>
        <w:rPr>
          <w:b w:val="0"/>
          <w:lang w:val="ru-RU"/>
        </w:rPr>
      </w:r>
      <w:r>
        <w:rPr>
          <w:b w:val="0"/>
          <w:lang w:val="ru-RU"/>
        </w:rPr>
      </w:r>
    </w:p>
    <w:p>
      <w:pPr>
        <w:pStyle w:val="1365"/>
        <w:ind w:firstLine="709"/>
      </w:pPr>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r/>
    </w:p>
    <w:p>
      <w:pPr>
        <w:pStyle w:val="2055"/>
        <w:ind w:firstLine="709"/>
        <w:spacing w:before="0" w:after="0" w:line="240" w:lineRule="auto"/>
        <w:rPr>
          <w:b w:val="0"/>
          <w:lang w:val="ru-RU"/>
        </w:rPr>
      </w:pPr>
      <w:r>
        <w:rPr>
          <w:b w:val="0"/>
          <w:lang w:val="ru-RU"/>
        </w:rPr>
        <w:t xml:space="preserve">п) результаты расчетов радиуса эффективного теплоснабжения</w:t>
      </w:r>
      <w:r>
        <w:rPr>
          <w:b w:val="0"/>
          <w:lang w:val="ru-RU"/>
        </w:rPr>
      </w:r>
      <w:r>
        <w:rPr>
          <w:b w:val="0"/>
          <w:lang w:val="ru-RU"/>
        </w:rPr>
      </w:r>
    </w:p>
    <w:p>
      <w:pPr>
        <w:pStyle w:val="1365"/>
        <w:ind w:firstLine="709"/>
      </w:pPr>
      <w:r>
        <w:t xml:space="preserve">Радиус эффективного теплоснабжения – максимальное расстояние от теплопотребляющей у</w:t>
      </w:r>
      <w:r>
        <w:t xml:space="preserve">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p>
    <w:p>
      <w:pPr>
        <w:pStyle w:val="1365"/>
        <w:ind w:firstLine="709"/>
      </w:pPr>
      <w:r>
        <w:t xml:space="preserve">Подключение дополнительной тепловой </w:t>
      </w:r>
      <w:r>
        <w:t xml:space="preserve">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w:t>
      </w:r>
      <w:r>
        <w:t xml:space="preserve">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r/>
    </w:p>
    <w:p>
      <w:pPr>
        <w:pStyle w:val="1365"/>
        <w:ind w:firstLine="709"/>
        <w:rPr>
          <w:highlight w:val="none"/>
        </w:rPr>
      </w:pPr>
      <w:r>
        <w:t xml:space="preserve">На основан</w:t>
      </w:r>
      <w:r>
        <w:t xml:space="preserve">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w:t>
      </w:r>
      <w:r>
        <w:t xml:space="preserve">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w:t>
      </w:r>
      <w:r>
        <w:t xml:space="preserve">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r>
        <w:rPr>
          <w:highlight w:val="none"/>
        </w:rPr>
      </w:r>
      <w:r>
        <w:rPr>
          <w:highlight w:val="none"/>
        </w:rPr>
      </w:r>
    </w:p>
    <w:p>
      <w:pPr>
        <w:ind w:left="0" w:right="0" w:firstLine="0"/>
        <w:jc w:val="center"/>
      </w:pPr>
      <w:r>
        <w:t xml:space="preserve">111</w:t>
      </w:r>
      <w:r/>
    </w:p>
    <w:p>
      <w:pPr>
        <w:ind w:firstLine="709"/>
      </w:pPr>
      <w:r>
        <w:rPr>
          <w:highlight w:val="none"/>
        </w:rPr>
      </w:r>
      <w:r>
        <w:rPr>
          <w:highlight w:val="none"/>
        </w:rPr>
      </w:r>
      <w:r/>
    </w:p>
    <w:p>
      <w:pPr>
        <w:pStyle w:val="1365"/>
        <w:ind w:firstLine="709"/>
      </w:pPr>
      <w:r>
        <w:t xml:space="preserve">Для тепловой нагрузки заяв</w:t>
      </w:r>
      <w:r>
        <w:t xml:space="preserve">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r/>
    </w:p>
    <w:tbl>
      <w:tblPr>
        <w:tblW w:w="8433" w:type="dxa"/>
        <w:tblInd w:w="109" w:type="dxa"/>
        <w:tblLayout w:type="fixed"/>
        <w:tblCellMar>
          <w:left w:w="108" w:type="dxa"/>
          <w:top w:w="0" w:type="dxa"/>
          <w:right w:w="108" w:type="dxa"/>
          <w:bottom w:w="0" w:type="dxa"/>
        </w:tblCellMar>
        <w:tblLook w:val="04A0" w:firstRow="1" w:lastRow="0" w:firstColumn="1" w:lastColumn="0" w:noHBand="0" w:noVBand="1"/>
      </w:tblPr>
      <w:tblGrid>
        <w:gridCol w:w="8433"/>
      </w:tblGrid>
      <w:tr>
        <w:tblPrEx/>
        <w:trPr/>
        <w:tc>
          <w:tcPr>
            <w:tcW w:w="8433" w:type="dxa"/>
            <w:textDirection w:val="lrTb"/>
            <w:noWrap w:val="false"/>
          </w:tcPr>
          <w:p>
            <w:pPr>
              <w:pStyle w:val="1365"/>
              <w:ind w:firstLine="0"/>
              <w:jc w:val="center"/>
              <w:widowControl w:val="off"/>
            </w:pPr>
            <w:r/>
            <w:r/>
          </w:p>
          <w:p>
            <w:pPr>
              <w:pStyle w:val="1365"/>
              <w:jc w:val="center"/>
              <w:widowControl w:val="off"/>
            </w:pPr>
            <w:r>
              <mc:AlternateContent>
                <mc:Choice Requires="wpg">
                  <w:drawing>
                    <wp:inline xmlns:wp="http://schemas.openxmlformats.org/drawingml/2006/wordprocessingDrawing" distT="0" distB="0" distL="0" distR="0">
                      <wp:extent cx="2120900" cy="686435"/>
                      <wp:effectExtent l="0" t="0" r="0" b="0"/>
                      <wp:docPr id="30" name="_x005F_x0000_i1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5F_x0000_i1094" descr=""/>
                              <pic:cNvPicPr>
                                <a:picLocks noChangeAspect="1"/>
                              </pic:cNvPicPr>
                              <pic:nvPr/>
                            </pic:nvPicPr>
                            <pic:blipFill>
                              <a:blip r:embed="rId98"/>
                              <a:srcRect l="-64" t="-197" r="-63" b="-197"/>
                              <a:stretch/>
                            </pic:blipFill>
                            <pic:spPr bwMode="auto">
                              <a:xfrm>
                                <a:off x="0" y="0"/>
                                <a:ext cx="2120900" cy="6864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67.00pt;height:54.05pt;mso-wrap-distance-left:0.00pt;mso-wrap-distance-top:0.00pt;mso-wrap-distance-right:0.00pt;mso-wrap-distance-bottom:0.00pt;" stroked="false">
                      <v:path textboxrect="0,0,0,0"/>
                      <v:imagedata r:id="rId98" o:title=""/>
                    </v:shape>
                  </w:pict>
                </mc:Fallback>
              </mc:AlternateContent>
            </w:r>
            <w:r/>
          </w:p>
        </w:tc>
      </w:tr>
    </w:tbl>
    <w:p>
      <w:pPr>
        <w:pStyle w:val="1365"/>
        <w:ind w:firstLine="0"/>
      </w:pPr>
      <w:r>
        <w:t xml:space="preserve">где</w:t>
      </w:r>
      <w:r/>
    </w:p>
    <w:tbl>
      <w:tblPr>
        <w:tblW w:w="9921" w:type="dxa"/>
        <w:tblInd w:w="109" w:type="dxa"/>
        <w:tblLayout w:type="fixed"/>
        <w:tblCellMar>
          <w:left w:w="108" w:type="dxa"/>
          <w:top w:w="0" w:type="dxa"/>
          <w:right w:w="108" w:type="dxa"/>
          <w:bottom w:w="0" w:type="dxa"/>
        </w:tblCellMar>
        <w:tblLook w:val="04A0" w:firstRow="1" w:lastRow="0" w:firstColumn="1" w:lastColumn="0" w:noHBand="0" w:noVBand="1"/>
      </w:tblPr>
      <w:tblGrid>
        <w:gridCol w:w="1114"/>
        <w:gridCol w:w="398"/>
        <w:gridCol w:w="8409"/>
      </w:tblGrid>
      <w:tr>
        <w:tblPrEx/>
        <w:trPr/>
        <w:tc>
          <w:tcPr>
            <w:tcW w:w="1114" w:type="dxa"/>
            <w:textDirection w:val="lrTb"/>
            <w:noWrap w:val="false"/>
          </w:tcPr>
          <w:p>
            <w:pPr>
              <w:pStyle w:val="1365"/>
              <w:ind w:firstLine="0"/>
              <w:keepNext/>
              <w:widowControl w:val="off"/>
            </w:pPr>
            <w:r>
              <mc:AlternateContent>
                <mc:Choice Requires="wpg">
                  <w:drawing>
                    <wp:inline xmlns:wp="http://schemas.openxmlformats.org/drawingml/2006/wordprocessingDrawing" distT="0" distB="0" distL="0" distR="0">
                      <wp:extent cx="467360" cy="229870"/>
                      <wp:effectExtent l="0" t="0" r="0" b="0"/>
                      <wp:docPr id="31" name="_x005F_x0000_i1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x005F_x0000_i1095" descr=""/>
                              <pic:cNvPicPr>
                                <a:picLocks noChangeAspect="1"/>
                              </pic:cNvPicPr>
                              <pic:nvPr/>
                            </pic:nvPicPr>
                            <pic:blipFill>
                              <a:blip r:embed="rId99"/>
                              <a:srcRect l="-289" t="-591" r="-289" b="-590"/>
                              <a:stretch/>
                            </pic:blipFill>
                            <pic:spPr bwMode="auto">
                              <a:xfrm>
                                <a:off x="0" y="0"/>
                                <a:ext cx="467360" cy="229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6.80pt;height:18.10pt;mso-wrap-distance-left:0.00pt;mso-wrap-distance-top:0.00pt;mso-wrap-distance-right:0.00pt;mso-wrap-distance-bottom:0.00pt;" stroked="false">
                      <v:path textboxrect="0,0,0,0"/>
                      <v:imagedata r:id="rId99" o:title=""/>
                    </v:shape>
                  </w:pict>
                </mc:Fallback>
              </mc:AlternateContent>
            </w:r>
            <w:r/>
          </w:p>
        </w:tc>
        <w:tc>
          <w:tcPr>
            <w:tcW w:w="398" w:type="dxa"/>
            <w:textDirection w:val="lrTb"/>
            <w:noWrap w:val="false"/>
          </w:tcPr>
          <w:p>
            <w:pPr>
              <w:pStyle w:val="1365"/>
              <w:ind w:firstLine="0"/>
              <w:widowControl w:val="off"/>
            </w:pPr>
            <w:r>
              <w:t xml:space="preserve">-</w:t>
            </w:r>
            <w:r/>
          </w:p>
        </w:tc>
        <w:tc>
          <w:tcPr>
            <w:tcW w:w="8409" w:type="dxa"/>
            <w:textDirection w:val="lrTb"/>
            <w:noWrap w:val="false"/>
          </w:tcPr>
          <w:p>
            <w:pPr>
              <w:pStyle w:val="1365"/>
              <w:ind w:firstLine="0"/>
              <w:widowControl w:val="off"/>
            </w:pPr>
            <w:r>
              <w:t xml:space="preserve">дисконтированный срок окупаемости инвестиций в строительство тепловой сети, лет;</w:t>
            </w:r>
            <w:r/>
          </w:p>
        </w:tc>
      </w:tr>
      <w:tr>
        <w:tblPrEx/>
        <w:trPr/>
        <w:tc>
          <w:tcPr>
            <w:tcW w:w="1114" w:type="dxa"/>
            <w:textDirection w:val="lrTb"/>
            <w:noWrap w:val="false"/>
          </w:tcPr>
          <w:p>
            <w:pPr>
              <w:pStyle w:val="1365"/>
              <w:ind w:firstLine="0"/>
              <w:keepNext/>
              <w:widowControl w:val="off"/>
            </w:pPr>
            <w:r>
              <w:rPr>
                <w:lang w:val="en-US"/>
              </w:rPr>
              <w:t xml:space="preserve">n</w:t>
            </w:r>
            <w:r/>
          </w:p>
        </w:tc>
        <w:tc>
          <w:tcPr>
            <w:tcW w:w="398" w:type="dxa"/>
            <w:textDirection w:val="lrTb"/>
            <w:noWrap w:val="false"/>
          </w:tcPr>
          <w:p>
            <w:pPr>
              <w:pStyle w:val="1365"/>
              <w:ind w:firstLine="0"/>
              <w:widowControl w:val="off"/>
            </w:pPr>
            <w:r>
              <w:t xml:space="preserve">-</w:t>
            </w:r>
            <w:r/>
          </w:p>
        </w:tc>
        <w:tc>
          <w:tcPr>
            <w:tcW w:w="8409" w:type="dxa"/>
            <w:textDirection w:val="lrTb"/>
            <w:noWrap w:val="false"/>
          </w:tcPr>
          <w:p>
            <w:pPr>
              <w:pStyle w:val="1365"/>
              <w:ind w:firstLine="0"/>
              <w:widowControl w:val="off"/>
            </w:pPr>
            <w:r>
              <w:t xml:space="preserve">число периодов окупаемости, лет;</w:t>
            </w:r>
            <w:r/>
          </w:p>
        </w:tc>
      </w:tr>
      <w:tr>
        <w:tblPrEx/>
        <w:trPr/>
        <w:tc>
          <w:tcPr>
            <w:tcW w:w="1114" w:type="dxa"/>
            <w:textDirection w:val="lrTb"/>
            <w:noWrap w:val="false"/>
          </w:tcPr>
          <w:p>
            <w:pPr>
              <w:pStyle w:val="1365"/>
              <w:ind w:firstLine="0"/>
              <w:keepNext/>
              <w:widowControl w:val="off"/>
            </w:pPr>
            <w:r>
              <mc:AlternateContent>
                <mc:Choice Requires="wpg">
                  <w:drawing>
                    <wp:inline xmlns:wp="http://schemas.openxmlformats.org/drawingml/2006/wordprocessingDrawing" distT="0" distB="0" distL="0" distR="0">
                      <wp:extent cx="400050" cy="229870"/>
                      <wp:effectExtent l="0" t="0" r="0" b="0"/>
                      <wp:docPr id="32" name="_x005F_x0000_i1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x005F_x0000_i1096" descr=""/>
                              <pic:cNvPicPr>
                                <a:picLocks noChangeAspect="1"/>
                              </pic:cNvPicPr>
                              <pic:nvPr/>
                            </pic:nvPicPr>
                            <pic:blipFill>
                              <a:blip r:embed="rId100"/>
                              <a:srcRect l="-270" t="-591" r="-269" b="-590"/>
                              <a:stretch/>
                            </pic:blipFill>
                            <pic:spPr bwMode="auto">
                              <a:xfrm>
                                <a:off x="0" y="0"/>
                                <a:ext cx="400050" cy="229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1.50pt;height:18.10pt;mso-wrap-distance-left:0.00pt;mso-wrap-distance-top:0.00pt;mso-wrap-distance-right:0.00pt;mso-wrap-distance-bottom:0.00pt;" stroked="false">
                      <v:path textboxrect="0,0,0,0"/>
                      <v:imagedata r:id="rId100" o:title=""/>
                    </v:shape>
                  </w:pict>
                </mc:Fallback>
              </mc:AlternateContent>
            </w:r>
            <w:r/>
          </w:p>
        </w:tc>
        <w:tc>
          <w:tcPr>
            <w:tcW w:w="398" w:type="dxa"/>
            <w:textDirection w:val="lrTb"/>
            <w:noWrap w:val="false"/>
          </w:tcPr>
          <w:p>
            <w:pPr>
              <w:pStyle w:val="1365"/>
              <w:ind w:firstLine="0"/>
              <w:widowControl w:val="off"/>
            </w:pPr>
            <w:r>
              <w:t xml:space="preserve">-</w:t>
            </w:r>
            <w:r/>
          </w:p>
        </w:tc>
        <w:tc>
          <w:tcPr>
            <w:tcW w:w="8409" w:type="dxa"/>
            <w:textDirection w:val="lrTb"/>
            <w:noWrap w:val="false"/>
          </w:tcPr>
          <w:p>
            <w:pPr>
              <w:pStyle w:val="1365"/>
              <w:ind w:firstLine="0"/>
              <w:widowControl w:val="off"/>
            </w:pPr>
            <w:r>
              <w:t xml:space="preserve">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r/>
          </w:p>
        </w:tc>
      </w:tr>
      <w:tr>
        <w:tblPrEx/>
        <w:trPr/>
        <w:tc>
          <w:tcPr>
            <w:tcW w:w="1114" w:type="dxa"/>
            <w:textDirection w:val="lrTb"/>
            <w:noWrap w:val="false"/>
          </w:tcPr>
          <w:p>
            <w:pPr>
              <w:pStyle w:val="1365"/>
              <w:ind w:firstLine="0"/>
              <w:keepNext/>
              <w:widowControl w:val="off"/>
            </w:pPr>
            <w:r>
              <mc:AlternateContent>
                <mc:Choice Requires="wpg">
                  <w:drawing>
                    <wp:inline xmlns:wp="http://schemas.openxmlformats.org/drawingml/2006/wordprocessingDrawing" distT="0" distB="0" distL="0" distR="0">
                      <wp:extent cx="276225" cy="191770"/>
                      <wp:effectExtent l="0" t="0" r="0" b="0"/>
                      <wp:docPr id="33" name="_x005F_x0000_i1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5F_x0000_i1097" descr=""/>
                              <pic:cNvPicPr>
                                <a:picLocks noChangeAspect="1"/>
                              </pic:cNvPicPr>
                              <pic:nvPr/>
                            </pic:nvPicPr>
                            <pic:blipFill>
                              <a:blip r:embed="rId101"/>
                              <a:srcRect l="-391" t="-709" r="-391" b="-709"/>
                              <a:stretch/>
                            </pic:blipFill>
                            <pic:spPr bwMode="auto">
                              <a:xfrm>
                                <a:off x="0" y="0"/>
                                <a:ext cx="276225" cy="1917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1.75pt;height:15.10pt;mso-wrap-distance-left:0.00pt;mso-wrap-distance-top:0.00pt;mso-wrap-distance-right:0.00pt;mso-wrap-distance-bottom:0.00pt;" stroked="false">
                      <v:path textboxrect="0,0,0,0"/>
                      <v:imagedata r:id="rId101" o:title=""/>
                    </v:shape>
                  </w:pict>
                </mc:Fallback>
              </mc:AlternateContent>
            </w:r>
            <w:r/>
          </w:p>
        </w:tc>
        <w:tc>
          <w:tcPr>
            <w:tcW w:w="398" w:type="dxa"/>
            <w:textDirection w:val="lrTb"/>
            <w:noWrap w:val="false"/>
          </w:tcPr>
          <w:p>
            <w:pPr>
              <w:pStyle w:val="1365"/>
              <w:ind w:firstLine="0"/>
              <w:widowControl w:val="off"/>
            </w:pPr>
            <w:r>
              <w:t xml:space="preserve">-</w:t>
            </w:r>
            <w:r/>
          </w:p>
        </w:tc>
        <w:tc>
          <w:tcPr>
            <w:tcW w:w="8409" w:type="dxa"/>
            <w:textDirection w:val="lrTb"/>
            <w:noWrap w:val="false"/>
          </w:tcPr>
          <w:p>
            <w:pPr>
              <w:pStyle w:val="1365"/>
              <w:ind w:firstLine="0"/>
              <w:widowControl w:val="off"/>
            </w:pPr>
            <w:r>
              <w:t xml:space="preserve">норма доходности инвестированного капитала;</w:t>
            </w:r>
            <w:r/>
          </w:p>
        </w:tc>
      </w:tr>
      <w:tr>
        <w:tblPrEx/>
        <w:trPr/>
        <w:tc>
          <w:tcPr>
            <w:tcW w:w="1114" w:type="dxa"/>
            <w:textDirection w:val="lrTb"/>
            <w:noWrap w:val="false"/>
          </w:tcPr>
          <w:p>
            <w:pPr>
              <w:pStyle w:val="1365"/>
              <w:ind w:firstLine="0"/>
              <w:keepNext/>
              <w:widowControl w:val="off"/>
            </w:pPr>
            <w:r>
              <mc:AlternateContent>
                <mc:Choice Requires="wpg">
                  <w:drawing>
                    <wp:inline xmlns:wp="http://schemas.openxmlformats.org/drawingml/2006/wordprocessingDrawing" distT="0" distB="0" distL="0" distR="0">
                      <wp:extent cx="257175" cy="229870"/>
                      <wp:effectExtent l="0" t="0" r="0" b="0"/>
                      <wp:docPr id="34" name="_x005F_x0000_i10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x005F_x0000_i1098" descr=""/>
                              <pic:cNvPicPr>
                                <a:picLocks noChangeAspect="1"/>
                              </pic:cNvPicPr>
                              <pic:nvPr/>
                            </pic:nvPicPr>
                            <pic:blipFill>
                              <a:blip r:embed="rId102"/>
                              <a:srcRect l="-420" t="-591" r="-420" b="-590"/>
                              <a:stretch/>
                            </pic:blipFill>
                            <pic:spPr bwMode="auto">
                              <a:xfrm>
                                <a:off x="0" y="0"/>
                                <a:ext cx="257175" cy="229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20.25pt;height:18.10pt;mso-wrap-distance-left:0.00pt;mso-wrap-distance-top:0.00pt;mso-wrap-distance-right:0.00pt;mso-wrap-distance-bottom:0.00pt;" stroked="false">
                      <v:path textboxrect="0,0,0,0"/>
                      <v:imagedata r:id="rId102" o:title=""/>
                    </v:shape>
                  </w:pict>
                </mc:Fallback>
              </mc:AlternateContent>
            </w:r>
            <w:r/>
          </w:p>
        </w:tc>
        <w:tc>
          <w:tcPr>
            <w:tcW w:w="398" w:type="dxa"/>
            <w:textDirection w:val="lrTb"/>
            <w:noWrap w:val="false"/>
          </w:tcPr>
          <w:p>
            <w:pPr>
              <w:pStyle w:val="1365"/>
              <w:ind w:firstLine="0"/>
              <w:widowControl w:val="off"/>
            </w:pPr>
            <w:r>
              <w:t xml:space="preserve">-</w:t>
            </w:r>
            <w:r/>
          </w:p>
        </w:tc>
        <w:tc>
          <w:tcPr>
            <w:tcW w:w="8409" w:type="dxa"/>
            <w:textDirection w:val="lrTb"/>
            <w:noWrap w:val="false"/>
          </w:tcPr>
          <w:p>
            <w:pPr>
              <w:pStyle w:val="1365"/>
              <w:ind w:firstLine="0"/>
              <w:widowControl w:val="off"/>
            </w:pPr>
            <w:r>
              <w:t xml:space="preserve">величина капитальных затрат в строительство тепловой сети от точки подключения к тепловым сетям системы теплоснабжения (без НДС);</w:t>
            </w:r>
            <w:r/>
          </w:p>
        </w:tc>
      </w:tr>
    </w:tbl>
    <w:p>
      <w:pPr>
        <w:pStyle w:val="1365"/>
      </w:pPr>
      <w:r/>
      <w:r/>
    </w:p>
    <w:p>
      <w:pPr>
        <w:pStyle w:val="1365"/>
      </w:pPr>
      <w:r/>
      <w:r/>
    </w:p>
    <w:p>
      <w:pPr>
        <w:pStyle w:val="1365"/>
        <w:ind w:firstLine="0"/>
        <w:jc w:val="left"/>
        <w:rPr>
          <w:b/>
          <w:bCs/>
          <w:sz w:val="28"/>
          <w:szCs w:val="28"/>
        </w:rPr>
      </w:pPr>
      <w:r>
        <w:rPr>
          <w:b/>
          <w:bCs/>
          <w:sz w:val="28"/>
          <w:szCs w:val="28"/>
        </w:rPr>
      </w:r>
      <w:r>
        <w:rPr>
          <w:b/>
          <w:bCs/>
          <w:sz w:val="28"/>
          <w:szCs w:val="28"/>
        </w:rPr>
      </w:r>
      <w:r>
        <w:rPr>
          <w:b/>
          <w:bCs/>
          <w:sz w:val="28"/>
          <w:szCs w:val="28"/>
        </w:rPr>
      </w:r>
    </w:p>
    <w:p>
      <w:pPr>
        <w:pStyle w:val="1365"/>
        <w:ind w:firstLine="0"/>
        <w:jc w:val="left"/>
        <w:rPr>
          <w:b/>
          <w:bCs/>
          <w:sz w:val="28"/>
          <w:szCs w:val="28"/>
        </w:rPr>
      </w:pPr>
      <w:r>
        <w:rPr>
          <w:b/>
          <w:bCs/>
          <w:sz w:val="28"/>
          <w:szCs w:val="28"/>
        </w:rPr>
      </w:r>
      <w:r>
        <w:rPr>
          <w:b/>
          <w:bCs/>
          <w:sz w:val="28"/>
          <w:szCs w:val="28"/>
        </w:rPr>
      </w:r>
      <w:r>
        <w:rPr>
          <w:b/>
          <w:bCs/>
          <w:sz w:val="28"/>
          <w:szCs w:val="28"/>
        </w:rPr>
      </w:r>
    </w:p>
    <w:p>
      <w:pPr>
        <w:pStyle w:val="1365"/>
        <w:jc w:val="center"/>
        <w:rPr>
          <w:b/>
          <w:bCs/>
          <w:sz w:val="28"/>
          <w:szCs w:val="28"/>
        </w:rPr>
      </w:pPr>
      <w:r>
        <w:rPr>
          <w:b/>
          <w:bCs/>
          <w:sz w:val="28"/>
          <w:szCs w:val="28"/>
        </w:rPr>
      </w:r>
      <w:r>
        <w:rPr>
          <w:b/>
          <w:bCs/>
          <w:sz w:val="28"/>
          <w:szCs w:val="28"/>
        </w:rPr>
      </w:r>
      <w:r>
        <w:rPr>
          <w:b/>
          <w:bCs/>
          <w:sz w:val="28"/>
          <w:szCs w:val="28"/>
        </w:rPr>
      </w:r>
    </w:p>
    <w:p>
      <w:pPr>
        <w:pStyle w:val="1365"/>
        <w:jc w:val="center"/>
        <w:rPr>
          <w:b/>
          <w:bCs/>
          <w:sz w:val="28"/>
          <w:szCs w:val="28"/>
        </w:rPr>
        <w:sectPr>
          <w:headerReference w:type="default" r:id="rId23"/>
          <w:footerReference w:type="default" r:id="rId40"/>
          <w:footnotePr/>
          <w:endnotePr/>
          <w:type w:val="nextPage"/>
          <w:pgSz w:w="11906" w:h="16838" w:orient="portrait"/>
          <w:pgMar w:top="766" w:right="849" w:bottom="766" w:left="1418" w:header="709" w:footer="709" w:gutter="0"/>
          <w:cols w:num="1" w:sep="0" w:space="708" w:equalWidth="1"/>
          <w:docGrid w:linePitch="360"/>
        </w:sectPr>
      </w:pPr>
      <w:r>
        <w:rPr>
          <w:b/>
          <w:bCs/>
          <w:sz w:val="28"/>
          <w:szCs w:val="28"/>
        </w:rPr>
      </w:r>
      <w:r>
        <w:rPr>
          <w:b/>
          <w:bCs/>
          <w:sz w:val="28"/>
          <w:szCs w:val="28"/>
        </w:rPr>
      </w:r>
      <w:r>
        <w:rPr>
          <w:b/>
          <w:bCs/>
          <w:sz w:val="28"/>
          <w:szCs w:val="28"/>
        </w:rPr>
      </w:r>
    </w:p>
    <w:p>
      <w:pPr>
        <w:pStyle w:val="1365"/>
        <w:jc w:val="center"/>
        <w:rPr>
          <w:b w:val="0"/>
          <w:bCs w:val="0"/>
          <w:sz w:val="24"/>
          <w:szCs w:val="24"/>
          <w:highlight w:val="none"/>
        </w:rPr>
      </w:pPr>
      <w:r>
        <w:rPr>
          <w:b w:val="0"/>
          <w:bCs w:val="0"/>
          <w:sz w:val="24"/>
          <w:szCs w:val="24"/>
        </w:rPr>
        <w:t xml:space="preserve">112</w:t>
      </w:r>
      <w:r>
        <w:rPr>
          <w:b w:val="0"/>
          <w:bCs w:val="0"/>
          <w:sz w:val="24"/>
          <w:szCs w:val="24"/>
          <w:highlight w:val="none"/>
        </w:rPr>
      </w:r>
      <w:r>
        <w:rPr>
          <w:b w:val="0"/>
          <w:bCs w:val="0"/>
          <w:sz w:val="24"/>
          <w:szCs w:val="24"/>
          <w:highlight w:val="none"/>
        </w:rPr>
      </w:r>
    </w:p>
    <w:p>
      <w:pPr>
        <w:jc w:val="center"/>
        <w:spacing w:line="240" w:lineRule="auto"/>
        <w:rPr>
          <w:b w:val="0"/>
          <w:bCs w:val="0"/>
          <w:sz w:val="24"/>
          <w:szCs w:val="24"/>
        </w:rPr>
      </w:pPr>
      <w:r>
        <w:rPr>
          <w:b w:val="0"/>
          <w:bCs w:val="0"/>
          <w:sz w:val="24"/>
          <w:szCs w:val="24"/>
          <w:highlight w:val="none"/>
        </w:rPr>
      </w:r>
      <w:r>
        <w:rPr>
          <w:b w:val="0"/>
          <w:bCs w:val="0"/>
          <w:sz w:val="24"/>
          <w:szCs w:val="24"/>
        </w:rPr>
      </w:r>
      <w:r>
        <w:rPr>
          <w:b w:val="0"/>
          <w:bCs w:val="0"/>
          <w:sz w:val="24"/>
          <w:szCs w:val="24"/>
        </w:rPr>
      </w:r>
    </w:p>
    <w:p>
      <w:pPr>
        <w:pStyle w:val="1365"/>
        <w:jc w:val="center"/>
        <w:rPr>
          <w:b/>
          <w:bCs/>
          <w:sz w:val="22"/>
          <w:szCs w:val="22"/>
          <w:highlight w:val="none"/>
        </w:rPr>
      </w:pPr>
      <w:r>
        <w:rPr>
          <w:b/>
          <w:sz w:val="24"/>
          <w:szCs w:val="20"/>
        </w:rPr>
        <w:t xml:space="preserve">Задание и основные мероприятия по реконструкции </w:t>
      </w:r>
      <w:r>
        <w:rPr>
          <w:b/>
          <w:bCs/>
          <w:sz w:val="22"/>
          <w:szCs w:val="22"/>
          <w:highlight w:val="none"/>
        </w:rPr>
      </w:r>
      <w:r>
        <w:rPr>
          <w:b/>
          <w:bCs/>
          <w:sz w:val="22"/>
          <w:szCs w:val="22"/>
          <w:highlight w:val="none"/>
        </w:rPr>
      </w:r>
    </w:p>
    <w:p>
      <w:pPr>
        <w:pStyle w:val="1365"/>
        <w:jc w:val="center"/>
        <w:spacing w:line="240" w:lineRule="auto"/>
        <w:rPr>
          <w:b/>
          <w:bCs/>
          <w:sz w:val="22"/>
          <w:szCs w:val="22"/>
          <w:highlight w:val="none"/>
        </w:rPr>
      </w:pPr>
      <w:r>
        <w:rPr>
          <w:b/>
          <w:bCs/>
          <w:sz w:val="24"/>
          <w:szCs w:val="24"/>
        </w:rPr>
      </w:r>
      <w:r>
        <w:rPr>
          <w:b/>
          <w:bCs/>
          <w:sz w:val="22"/>
          <w:szCs w:val="22"/>
          <w:highlight w:val="none"/>
        </w:rPr>
      </w:r>
      <w:r>
        <w:rPr>
          <w:b/>
          <w:bCs/>
          <w:sz w:val="22"/>
          <w:szCs w:val="22"/>
          <w:highlight w:val="none"/>
        </w:rPr>
      </w:r>
    </w:p>
    <w:tbl>
      <w:tblPr>
        <w:tblW w:w="15675" w:type="dxa"/>
        <w:tblInd w:w="109" w:type="dxa"/>
        <w:tblLayout w:type="fixed"/>
        <w:tblCellMar>
          <w:left w:w="108" w:type="dxa"/>
          <w:top w:w="0" w:type="dxa"/>
          <w:right w:w="108" w:type="dxa"/>
          <w:bottom w:w="0" w:type="dxa"/>
        </w:tblCellMar>
        <w:tblLook w:val="04A0" w:firstRow="1" w:lastRow="0" w:firstColumn="1" w:lastColumn="0" w:noHBand="0" w:noVBand="1"/>
      </w:tblPr>
      <w:tblGrid>
        <w:gridCol w:w="371"/>
        <w:gridCol w:w="2121"/>
        <w:gridCol w:w="3260"/>
        <w:gridCol w:w="2268"/>
        <w:gridCol w:w="850"/>
        <w:gridCol w:w="709"/>
        <w:gridCol w:w="709"/>
        <w:gridCol w:w="709"/>
        <w:gridCol w:w="709"/>
        <w:gridCol w:w="850"/>
        <w:gridCol w:w="709"/>
        <w:gridCol w:w="709"/>
        <w:gridCol w:w="850"/>
        <w:gridCol w:w="851"/>
      </w:tblGrid>
      <w:tr>
        <w:tblPrEx/>
        <w:trPr>
          <w:trHeight w:val="326"/>
        </w:trPr>
        <w:tc>
          <w:tcPr>
            <w:tcBorders>
              <w:top w:val="single" w:color="000000" w:sz="4" w:space="0"/>
              <w:left w:val="single" w:color="000000" w:sz="4" w:space="0"/>
              <w:bottom w:val="single" w:color="000000" w:sz="4" w:space="0"/>
              <w:right w:val="single" w:color="000000" w:sz="4" w:space="0"/>
            </w:tcBorders>
            <w:tcW w:w="371" w:type="dxa"/>
            <w:vAlign w:val="top"/>
            <w:vMerge w:val="restart"/>
            <w:textDirection w:val="lrTb"/>
            <w:noWrap w:val="false"/>
          </w:tcPr>
          <w:p>
            <w:pPr>
              <w:pStyle w:val="1365"/>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1" w:type="dxa"/>
            <w:vAlign w:val="top"/>
            <w:vMerge w:val="restart"/>
            <w:textDirection w:val="lrTb"/>
            <w:noWrap w:val="false"/>
          </w:tcPr>
          <w:p>
            <w:pPr>
              <w:pStyle w:val="1365"/>
              <w:ind w:firstLine="0"/>
              <w:jc w:val="center"/>
              <w:spacing w:line="240" w:lineRule="auto"/>
              <w:widowControl w:val="off"/>
              <w:rPr>
                <w:sz w:val="22"/>
                <w:szCs w:val="22"/>
              </w:rPr>
            </w:pPr>
            <w:r>
              <w:rPr>
                <w:sz w:val="22"/>
                <w:szCs w:val="22"/>
              </w:rPr>
              <w:t xml:space="preserve">Наименование </w:t>
            </w:r>
            <w:r>
              <w:rPr>
                <w:sz w:val="22"/>
                <w:szCs w:val="22"/>
              </w:rPr>
            </w:r>
            <w:r>
              <w:rPr>
                <w:sz w:val="22"/>
                <w:szCs w:val="22"/>
              </w:rPr>
            </w:r>
          </w:p>
          <w:p>
            <w:pPr>
              <w:ind w:firstLine="0"/>
              <w:jc w:val="center"/>
              <w:spacing w:line="240" w:lineRule="auto"/>
              <w:widowControl w:val="off"/>
              <w:rPr>
                <w:sz w:val="22"/>
                <w:szCs w:val="22"/>
              </w:rPr>
            </w:pPr>
            <w:r>
              <w:rPr>
                <w:sz w:val="22"/>
                <w:szCs w:val="22"/>
              </w:rPr>
              <w:t xml:space="preserve">мероприятия по реконструкции</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260" w:type="dxa"/>
            <w:vAlign w:val="top"/>
            <w:vMerge w:val="restart"/>
            <w:textDirection w:val="lrTb"/>
            <w:noWrap w:val="false"/>
          </w:tcPr>
          <w:p>
            <w:pPr>
              <w:pStyle w:val="1365"/>
              <w:ind w:firstLine="0"/>
              <w:jc w:val="center"/>
              <w:spacing w:line="240" w:lineRule="auto"/>
              <w:widowControl w:val="off"/>
              <w:rPr>
                <w:sz w:val="22"/>
                <w:szCs w:val="22"/>
              </w:rPr>
            </w:pPr>
            <w:r>
              <w:rPr>
                <w:sz w:val="22"/>
                <w:szCs w:val="22"/>
              </w:rPr>
              <w:t xml:space="preserve">Описание мероприятия</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top"/>
            <w:vMerge w:val="restart"/>
            <w:textDirection w:val="lrTb"/>
            <w:noWrap w:val="false"/>
          </w:tcPr>
          <w:p>
            <w:pPr>
              <w:pStyle w:val="1365"/>
              <w:ind w:firstLine="0"/>
              <w:jc w:val="center"/>
              <w:spacing w:line="240" w:lineRule="auto"/>
              <w:widowControl w:val="off"/>
              <w:rPr>
                <w:sz w:val="22"/>
                <w:szCs w:val="22"/>
              </w:rPr>
            </w:pPr>
            <w:r>
              <w:rPr>
                <w:sz w:val="22"/>
                <w:szCs w:val="22"/>
              </w:rPr>
              <w:t xml:space="preserve">Объем финансирования всего, тысяч рублей, с НДС в ценах 2025 года</w:t>
            </w:r>
            <w:r>
              <w:rPr>
                <w:sz w:val="22"/>
                <w:szCs w:val="22"/>
              </w:rPr>
            </w:r>
            <w:r>
              <w:rPr>
                <w:sz w:val="22"/>
                <w:szCs w:val="22"/>
              </w:rPr>
            </w:r>
          </w:p>
        </w:tc>
        <w:tc>
          <w:tcPr>
            <w:gridSpan w:val="10"/>
            <w:tcBorders>
              <w:top w:val="single" w:color="000000" w:sz="4" w:space="0"/>
              <w:left w:val="single" w:color="000000" w:sz="4" w:space="0"/>
              <w:bottom w:val="single" w:color="000000" w:sz="4" w:space="0"/>
              <w:right w:val="single" w:color="000000" w:sz="4" w:space="0"/>
            </w:tcBorders>
            <w:tcW w:w="7655" w:type="dxa"/>
            <w:vAlign w:val="top"/>
            <w:textDirection w:val="lrTb"/>
            <w:noWrap w:val="false"/>
          </w:tcPr>
          <w:p>
            <w:pPr>
              <w:pStyle w:val="1365"/>
              <w:jc w:val="center"/>
              <w:spacing w:line="240" w:lineRule="auto"/>
              <w:widowControl w:val="off"/>
              <w:rPr>
                <w:sz w:val="22"/>
                <w:szCs w:val="22"/>
              </w:rPr>
            </w:pPr>
            <w:r>
              <w:rPr>
                <w:sz w:val="22"/>
                <w:szCs w:val="22"/>
              </w:rPr>
              <w:t xml:space="preserve">в том числе по годам реализации</w:t>
            </w:r>
            <w:r>
              <w:rPr>
                <w:sz w:val="22"/>
                <w:szCs w:val="22"/>
              </w:rPr>
            </w:r>
            <w:r>
              <w:rPr>
                <w:sz w:val="22"/>
                <w:szCs w:val="22"/>
              </w:rPr>
            </w:r>
          </w:p>
        </w:tc>
      </w:tr>
      <w:tr>
        <w:tblPrEx/>
        <w:trPr>
          <w:trHeight w:val="626"/>
        </w:trPr>
        <w:tc>
          <w:tcPr>
            <w:tcBorders>
              <w:top w:val="single" w:color="000000" w:sz="4" w:space="0"/>
              <w:left w:val="single" w:color="000000" w:sz="4" w:space="0"/>
              <w:bottom w:val="single" w:color="000000" w:sz="4" w:space="0"/>
              <w:right w:val="single" w:color="000000" w:sz="4" w:space="0"/>
            </w:tcBorders>
            <w:tcW w:w="371"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2121"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3260"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2268"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2025</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2027</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2028</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2029</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2030</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2031</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2032</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2033</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1"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2034</w:t>
            </w:r>
            <w:r>
              <w:rPr>
                <w:sz w:val="22"/>
                <w:szCs w:val="22"/>
              </w:rPr>
            </w:r>
            <w:r>
              <w:rPr>
                <w:sz w:val="22"/>
                <w:szCs w:val="22"/>
              </w:rPr>
            </w:r>
          </w:p>
        </w:tc>
      </w:tr>
      <w:tr>
        <w:tblPrEx/>
        <w:trPr>
          <w:trHeight w:val="132"/>
        </w:trPr>
        <w:tc>
          <w:tcPr>
            <w:gridSpan w:val="14"/>
            <w:tcBorders>
              <w:top w:val="single" w:color="000000" w:sz="4" w:space="0"/>
              <w:left w:val="single" w:color="000000" w:sz="4" w:space="0"/>
              <w:bottom w:val="single" w:color="000000" w:sz="4" w:space="0"/>
              <w:right w:val="single" w:color="000000" w:sz="4" w:space="0"/>
            </w:tcBorders>
            <w:tcW w:w="15675" w:type="dxa"/>
            <w:vAlign w:val="top"/>
            <w:textDirection w:val="lrTb"/>
            <w:noWrap w:val="false"/>
          </w:tcPr>
          <w:p>
            <w:pPr>
              <w:pStyle w:val="1365"/>
              <w:jc w:val="center"/>
              <w:spacing w:line="240" w:lineRule="auto"/>
              <w:widowControl w:val="off"/>
              <w:rPr>
                <w:sz w:val="22"/>
                <w:szCs w:val="22"/>
              </w:rPr>
            </w:pPr>
            <w:r>
              <w:rPr>
                <w:sz w:val="22"/>
                <w:szCs w:val="22"/>
              </w:rPr>
              <w:t xml:space="preserve">1. Здание бани. Вологодская область, р-н. Великоустюгский, д. Полдарса, ул. Гаражная, д. 13</w:t>
            </w:r>
            <w:r>
              <w:rPr>
                <w:sz w:val="22"/>
                <w:szCs w:val="22"/>
              </w:rPr>
            </w:r>
            <w:r>
              <w:rPr>
                <w:sz w:val="22"/>
                <w:szCs w:val="22"/>
              </w:rPr>
            </w:r>
          </w:p>
        </w:tc>
      </w:tr>
      <w:tr>
        <w:tblPrEx/>
        <w:trPr>
          <w:trHeight w:val="811"/>
        </w:trPr>
        <w:tc>
          <w:tcPr>
            <w:tcBorders>
              <w:left w:val="single" w:color="000000" w:sz="4" w:space="0"/>
              <w:bottom w:val="single" w:color="000000" w:sz="4" w:space="0"/>
            </w:tcBorders>
            <w:tcW w:w="371" w:type="dxa"/>
            <w:vAlign w:val="top"/>
            <w:textDirection w:val="lrTb"/>
            <w:noWrap w:val="false"/>
          </w:tcPr>
          <w:p>
            <w:pPr>
              <w:pStyle w:val="1365"/>
              <w:jc w:val="center"/>
              <w:spacing w:line="240" w:lineRule="auto"/>
              <w:widowControl w:val="off"/>
              <w:rPr>
                <w:sz w:val="22"/>
                <w:szCs w:val="22"/>
              </w:rPr>
            </w:pPr>
            <w:r>
              <w:rPr>
                <w:sz w:val="22"/>
                <w:szCs w:val="22"/>
              </w:rPr>
              <w:t xml:space="preserve">11</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left w:val="single" w:color="000000" w:sz="4" w:space="0"/>
              <w:bottom w:val="single" w:color="000000" w:sz="4" w:space="0"/>
            </w:tcBorders>
            <w:tcW w:w="2121"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Реконструкция </w:t>
            </w:r>
            <w:r>
              <w:rPr>
                <w:sz w:val="22"/>
                <w:szCs w:val="22"/>
              </w:rPr>
            </w:r>
            <w:r>
              <w:rPr>
                <w:sz w:val="22"/>
                <w:szCs w:val="22"/>
              </w:rPr>
            </w:r>
          </w:p>
          <w:p>
            <w:pPr>
              <w:ind w:firstLine="0"/>
              <w:jc w:val="center"/>
              <w:spacing w:line="240" w:lineRule="auto"/>
              <w:widowControl w:val="off"/>
              <w:rPr>
                <w:sz w:val="22"/>
                <w:szCs w:val="22"/>
              </w:rPr>
            </w:pPr>
            <w:r>
              <w:rPr>
                <w:sz w:val="22"/>
                <w:szCs w:val="22"/>
              </w:rPr>
              <w:t xml:space="preserve">котельной в здании бани</w:t>
            </w:r>
            <w:r>
              <w:rPr>
                <w:sz w:val="22"/>
                <w:szCs w:val="22"/>
              </w:rPr>
            </w:r>
            <w:r>
              <w:rPr>
                <w:sz w:val="22"/>
                <w:szCs w:val="22"/>
              </w:rPr>
            </w:r>
          </w:p>
        </w:tc>
        <w:tc>
          <w:tcPr>
            <w:tcBorders>
              <w:left w:val="single" w:color="000000" w:sz="4" w:space="0"/>
              <w:bottom w:val="single" w:color="000000" w:sz="4" w:space="0"/>
            </w:tcBorders>
            <w:tcW w:w="3260" w:type="dxa"/>
            <w:vAlign w:val="top"/>
            <w:textDirection w:val="lrTb"/>
            <w:noWrap w:val="false"/>
          </w:tcPr>
          <w:p>
            <w:pPr>
              <w:pStyle w:val="2177"/>
              <w:ind w:left="0" w:firstLine="0"/>
              <w:jc w:val="center"/>
              <w:spacing w:before="0" w:after="0" w:line="240" w:lineRule="auto"/>
              <w:widowControl w:val="off"/>
              <w:rPr>
                <w:sz w:val="22"/>
                <w:szCs w:val="22"/>
              </w:rPr>
            </w:pPr>
            <w:r>
              <w:rPr>
                <w:sz w:val="22"/>
                <w:szCs w:val="22"/>
                <w:lang w:val="ru-RU"/>
              </w:rPr>
              <w:t xml:space="preserve">Замена сетевого</w:t>
            </w:r>
            <w:r>
              <w:rPr>
                <w:sz w:val="22"/>
                <w:szCs w:val="22"/>
              </w:rPr>
            </w:r>
            <w:r>
              <w:rPr>
                <w:sz w:val="22"/>
                <w:szCs w:val="22"/>
              </w:rPr>
            </w:r>
          </w:p>
          <w:p>
            <w:pPr>
              <w:pStyle w:val="2177"/>
              <w:ind w:left="0" w:firstLine="0"/>
              <w:jc w:val="center"/>
              <w:spacing w:before="0" w:after="0" w:line="240" w:lineRule="auto"/>
              <w:widowControl w:val="off"/>
              <w:rPr>
                <w:sz w:val="22"/>
                <w:szCs w:val="22"/>
              </w:rPr>
            </w:pPr>
            <w:r>
              <w:rPr>
                <w:sz w:val="22"/>
                <w:szCs w:val="22"/>
                <w:lang w:val="ru-RU"/>
              </w:rPr>
              <w:t xml:space="preserve">насоса и обвязки насосной группы с наладкой теплотехнического режима котлов</w:t>
            </w:r>
            <w:r>
              <w:rPr>
                <w:sz w:val="22"/>
                <w:szCs w:val="22"/>
              </w:rPr>
            </w:r>
            <w:r>
              <w:rPr>
                <w:sz w:val="22"/>
                <w:szCs w:val="22"/>
              </w:rPr>
            </w:r>
          </w:p>
        </w:tc>
        <w:tc>
          <w:tcPr>
            <w:tcBorders>
              <w:left w:val="single" w:color="000000" w:sz="4" w:space="0"/>
              <w:bottom w:val="single" w:color="000000" w:sz="4" w:space="0"/>
            </w:tcBorders>
            <w:tcW w:w="2268" w:type="dxa"/>
            <w:vAlign w:val="center"/>
            <w:textDirection w:val="lrTb"/>
            <w:noWrap w:val="false"/>
          </w:tcPr>
          <w:p>
            <w:pPr>
              <w:pStyle w:val="2177"/>
              <w:ind w:left="0" w:firstLine="0"/>
              <w:jc w:val="center"/>
              <w:spacing w:before="0" w:after="0" w:line="240" w:lineRule="auto"/>
              <w:widowControl w:val="off"/>
              <w:rPr>
                <w:sz w:val="22"/>
                <w:szCs w:val="22"/>
              </w:rPr>
            </w:pPr>
            <w:r>
              <w:rPr>
                <w:sz w:val="22"/>
                <w:szCs w:val="22"/>
              </w:rPr>
              <w:t xml:space="preserve">215,80</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215,80</w:t>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tcBorders>
            <w:tcW w:w="850" w:type="dxa"/>
            <w:vAlign w:val="center"/>
            <w:textDirection w:val="lrTb"/>
            <w:noWrap w:val="false"/>
          </w:tcPr>
          <w:p>
            <w:pPr>
              <w:pStyle w:val="1365"/>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tc>
      </w:tr>
      <w:tr>
        <w:tblPrEx/>
        <w:trPr>
          <w:trHeight w:val="214"/>
        </w:trPr>
        <w:tc>
          <w:tcPr>
            <w:gridSpan w:val="14"/>
            <w:tcBorders>
              <w:left w:val="single" w:color="000000" w:sz="4" w:space="0"/>
              <w:bottom w:val="single" w:color="000000" w:sz="4" w:space="0"/>
              <w:right w:val="single" w:color="000000" w:sz="4" w:space="0"/>
            </w:tcBorders>
            <w:tcW w:w="15675" w:type="dxa"/>
            <w:vAlign w:val="center"/>
            <w:textDirection w:val="lrTb"/>
            <w:noWrap w:val="false"/>
          </w:tcPr>
          <w:p>
            <w:pPr>
              <w:pStyle w:val="1365"/>
              <w:jc w:val="center"/>
              <w:spacing w:line="240" w:lineRule="auto"/>
              <w:widowControl w:val="off"/>
              <w:rPr>
                <w:sz w:val="22"/>
                <w:szCs w:val="22"/>
              </w:rPr>
            </w:pPr>
            <w:r>
              <w:rPr>
                <w:sz w:val="22"/>
                <w:szCs w:val="22"/>
              </w:rPr>
              <w:t xml:space="preserve">2. Тепловая трасса от котельной районе больницы. Вологодская область, р-н Великоустюгский, Опокский с/с, п. Полдарса, ул. Больничная, район больницы</w:t>
            </w:r>
            <w:r>
              <w:rPr>
                <w:sz w:val="22"/>
                <w:szCs w:val="22"/>
              </w:rPr>
            </w:r>
            <w:r>
              <w:rPr>
                <w:sz w:val="22"/>
                <w:szCs w:val="22"/>
              </w:rPr>
            </w:r>
          </w:p>
        </w:tc>
      </w:tr>
      <w:tr>
        <w:tblPrEx/>
        <w:trPr>
          <w:trHeight w:val="982"/>
        </w:trPr>
        <w:tc>
          <w:tcPr>
            <w:tcBorders>
              <w:top w:val="single" w:color="000000" w:sz="4" w:space="0"/>
              <w:left w:val="single" w:color="000000" w:sz="4" w:space="0"/>
              <w:bottom w:val="single" w:color="000000" w:sz="4" w:space="0"/>
              <w:right w:val="single" w:color="000000" w:sz="4" w:space="0"/>
            </w:tcBorders>
            <w:tcW w:w="371" w:type="dxa"/>
            <w:vAlign w:val="top"/>
            <w:textDirection w:val="lrTb"/>
            <w:noWrap w:val="false"/>
          </w:tcPr>
          <w:p>
            <w:pPr>
              <w:pStyle w:val="1365"/>
              <w:jc w:val="center"/>
              <w:spacing w:line="240" w:lineRule="auto"/>
              <w:widowControl w:val="off"/>
              <w:rPr>
                <w:sz w:val="22"/>
                <w:szCs w:val="22"/>
              </w:rPr>
            </w:pPr>
            <w:r>
              <w:rPr>
                <w:sz w:val="22"/>
                <w:szCs w:val="22"/>
              </w:rPr>
              <w:t xml:space="preserve">21</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1" w:type="dxa"/>
            <w:vAlign w:val="top"/>
            <w:textDirection w:val="lrTb"/>
            <w:noWrap w:val="false"/>
          </w:tcPr>
          <w:p>
            <w:pPr>
              <w:pStyle w:val="1365"/>
              <w:ind w:firstLine="0"/>
              <w:jc w:val="center"/>
              <w:spacing w:line="240" w:lineRule="auto"/>
              <w:widowControl w:val="off"/>
              <w:rPr>
                <w:sz w:val="22"/>
                <w:szCs w:val="22"/>
              </w:rPr>
            </w:pPr>
            <w:r>
              <w:rPr>
                <w:sz w:val="22"/>
                <w:szCs w:val="22"/>
              </w:rPr>
              <w:t xml:space="preserve">Реконструкция тепловой трассы</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2177"/>
              <w:ind w:left="0" w:firstLine="0"/>
              <w:jc w:val="center"/>
              <w:spacing w:before="0" w:after="0" w:line="240" w:lineRule="auto"/>
              <w:widowControl w:val="off"/>
              <w:rPr>
                <w:sz w:val="22"/>
                <w:szCs w:val="22"/>
              </w:rPr>
            </w:pPr>
            <w:r>
              <w:rPr>
                <w:sz w:val="22"/>
                <w:szCs w:val="22"/>
                <w:lang w:val="ru-RU"/>
              </w:rPr>
              <w:t xml:space="preserve">Замена тепловой трассы от ТК до жилых домов №29,№30 по ул. А. Попова протяженностью 144 м., трубами ТГИ ППУ диаметром 57 мм.</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906,30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jc w:val="left"/>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906,30</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jc w:val="center"/>
              <w:spacing w:line="240" w:lineRule="auto"/>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p>
            <w:pPr>
              <w:pStyle w:val="1365"/>
              <w:ind w:firstLine="0"/>
              <w:jc w:val="center"/>
              <w:spacing w:line="240" w:lineRule="auto"/>
              <w:widowControl w:val="off"/>
              <w:rPr>
                <w:sz w:val="22"/>
                <w:szCs w:val="22"/>
              </w:rPr>
            </w:pPr>
            <w:r>
              <w:rPr>
                <w:sz w:val="22"/>
                <w:szCs w:val="22"/>
              </w:rPr>
              <w:t xml:space="preserve">-</w:t>
            </w:r>
            <w:r>
              <w:rPr>
                <w:sz w:val="22"/>
                <w:szCs w:val="22"/>
              </w:rPr>
            </w:r>
            <w:r>
              <w:rPr>
                <w:sz w:val="22"/>
                <w:szCs w:val="22"/>
              </w:rPr>
            </w:r>
          </w:p>
          <w:p>
            <w:pPr>
              <w:pStyle w:val="1365"/>
              <w:jc w:val="center"/>
              <w:spacing w:line="240" w:lineRule="auto"/>
              <w:widowControl w:val="off"/>
              <w:rPr>
                <w:sz w:val="22"/>
                <w:szCs w:val="22"/>
              </w:rPr>
            </w:pPr>
            <w:r>
              <w:rPr>
                <w:sz w:val="22"/>
                <w:szCs w:val="22"/>
              </w:rPr>
            </w:r>
            <w:r>
              <w:rPr>
                <w:sz w:val="22"/>
                <w:szCs w:val="22"/>
              </w:rPr>
            </w:r>
            <w:r>
              <w:rPr>
                <w:sz w:val="22"/>
                <w:szCs w:val="22"/>
              </w:rPr>
            </w:r>
          </w:p>
        </w:tc>
      </w:tr>
      <w:tr>
        <w:tblPrEx/>
        <w:trPr>
          <w:trHeight w:val="274"/>
        </w:trPr>
        <w:tc>
          <w:tcPr>
            <w:tcBorders>
              <w:top w:val="single" w:color="000000" w:sz="4" w:space="0"/>
              <w:left w:val="single" w:color="000000" w:sz="4" w:space="0"/>
              <w:bottom w:val="single" w:color="000000" w:sz="4" w:space="0"/>
              <w:right w:val="single" w:color="000000" w:sz="4" w:space="0"/>
            </w:tcBorders>
            <w:tcW w:w="371" w:type="dxa"/>
            <w:vAlign w:val="top"/>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121" w:type="dxa"/>
            <w:vAlign w:val="top"/>
            <w:textDirection w:val="lrTb"/>
            <w:noWrap w:val="false"/>
          </w:tcPr>
          <w:p>
            <w:pPr>
              <w:pStyle w:val="1365"/>
              <w:jc w:val="center"/>
              <w:spacing w:line="240" w:lineRule="auto"/>
              <w:widowControl w:val="off"/>
              <w:rPr>
                <w:b/>
                <w:sz w:val="22"/>
                <w:szCs w:val="22"/>
              </w:rPr>
            </w:pPr>
            <w:r>
              <w:rPr>
                <w:b/>
                <w:sz w:val="22"/>
                <w:szCs w:val="22"/>
              </w:rPr>
            </w:r>
            <w:r>
              <w:rPr>
                <w:b/>
                <w:sz w:val="22"/>
                <w:szCs w:val="22"/>
              </w:rPr>
            </w:r>
            <w:r>
              <w:rPr>
                <w:b/>
                <w:sz w:val="22"/>
                <w:szCs w:val="22"/>
              </w:rPr>
            </w:r>
          </w:p>
        </w:tc>
        <w:tc>
          <w:tcPr>
            <w:tcBorders>
              <w:top w:val="single" w:color="000000" w:sz="4" w:space="0"/>
              <w:left w:val="single" w:color="000000" w:sz="4" w:space="0"/>
              <w:bottom w:val="single" w:color="000000" w:sz="4" w:space="0"/>
              <w:right w:val="single" w:color="000000" w:sz="4" w:space="0"/>
            </w:tcBorders>
            <w:tcW w:w="3260" w:type="dxa"/>
            <w:vAlign w:val="top"/>
            <w:textDirection w:val="lrTb"/>
            <w:noWrap w:val="false"/>
          </w:tcPr>
          <w:p>
            <w:pPr>
              <w:pStyle w:val="1365"/>
              <w:jc w:val="center"/>
              <w:spacing w:line="240" w:lineRule="auto"/>
              <w:widowControl w:val="off"/>
              <w:rPr>
                <w:sz w:val="22"/>
                <w:szCs w:val="22"/>
              </w:rPr>
            </w:pPr>
            <w:r>
              <w:rPr>
                <w:b/>
                <w:sz w:val="22"/>
                <w:szCs w:val="22"/>
              </w:rPr>
              <w:t xml:space="preserve">ИТОГО: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2268" w:type="dxa"/>
            <w:vAlign w:val="center"/>
            <w:textDirection w:val="lrTb"/>
            <w:noWrap w:val="false"/>
          </w:tcPr>
          <w:p>
            <w:pPr>
              <w:pStyle w:val="1365"/>
              <w:ind w:firstLine="0"/>
              <w:jc w:val="center"/>
              <w:spacing w:line="240" w:lineRule="auto"/>
              <w:widowControl w:val="off"/>
              <w:rPr>
                <w:sz w:val="22"/>
                <w:szCs w:val="22"/>
              </w:rPr>
            </w:pPr>
            <w:r>
              <w:rPr>
                <w:b/>
                <w:sz w:val="22"/>
                <w:szCs w:val="22"/>
              </w:rPr>
              <w:t xml:space="preserve">1122,10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rPr>
            </w:pPr>
            <w:r>
              <w:rPr>
                <w:b/>
                <w:sz w:val="22"/>
                <w:szCs w:val="22"/>
              </w:rPr>
              <w:t xml:space="preserve">215,80</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ind w:firstLine="0"/>
              <w:jc w:val="center"/>
              <w:spacing w:line="240" w:lineRule="auto"/>
              <w:widowControl w:val="off"/>
              <w:rPr>
                <w:sz w:val="22"/>
                <w:szCs w:val="22"/>
              </w:rPr>
            </w:pPr>
            <w:r>
              <w:rPr>
                <w:b/>
                <w:sz w:val="22"/>
                <w:szCs w:val="22"/>
              </w:rPr>
              <w:t xml:space="preserve">906,30</w:t>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jc w:val="center"/>
              <w:spacing w:line="240" w:lineRule="auto"/>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tcBorders>
            <w:tcW w:w="709" w:type="dxa"/>
            <w:vAlign w:val="center"/>
            <w:textDirection w:val="lrTb"/>
            <w:noWrap w:val="false"/>
          </w:tcPr>
          <w:p>
            <w:pPr>
              <w:pStyle w:val="1365"/>
              <w:ind w:firstLine="0"/>
              <w:jc w:val="left"/>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tcBorders>
            <w:tcW w:w="850" w:type="dxa"/>
            <w:vAlign w:val="center"/>
            <w:textDirection w:val="lrTb"/>
            <w:noWrap w:val="false"/>
          </w:tcPr>
          <w:p>
            <w:pPr>
              <w:pStyle w:val="1365"/>
              <w:jc w:val="center"/>
              <w:spacing w:line="240" w:lineRule="auto"/>
              <w:widowControl w:val="off"/>
              <w:rPr>
                <w:sz w:val="22"/>
                <w:szCs w:val="22"/>
              </w:rPr>
            </w:pPr>
            <w:r>
              <w:rPr>
                <w:b/>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1365"/>
              <w:ind w:firstLine="0"/>
              <w:jc w:val="center"/>
              <w:spacing w:line="240" w:lineRule="auto"/>
              <w:widowControl w:val="off"/>
              <w:rPr>
                <w:sz w:val="22"/>
                <w:szCs w:val="22"/>
              </w:rPr>
            </w:pPr>
            <w:r>
              <w:rPr>
                <w:b/>
                <w:sz w:val="22"/>
                <w:szCs w:val="22"/>
              </w:rPr>
              <w:t xml:space="preserve">-</w:t>
            </w:r>
            <w:r>
              <w:rPr>
                <w:sz w:val="22"/>
                <w:szCs w:val="22"/>
              </w:rPr>
            </w:r>
            <w:r>
              <w:rPr>
                <w:sz w:val="22"/>
                <w:szCs w:val="22"/>
              </w:rPr>
            </w:r>
          </w:p>
        </w:tc>
      </w:tr>
    </w:tbl>
    <w:p>
      <w:pPr>
        <w:pStyle w:val="1365"/>
        <w:ind w:firstLine="0"/>
        <w:jc w:val="left"/>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pStyle w:val="1365"/>
        <w:jc w:val="center"/>
        <w:rPr>
          <w:b/>
          <w:bCs/>
          <w:sz w:val="44"/>
          <w:szCs w:val="44"/>
        </w:rPr>
      </w:pPr>
      <w:r>
        <w:rPr>
          <w:b/>
          <w:bCs/>
          <w:sz w:val="24"/>
          <w:szCs w:val="24"/>
        </w:rPr>
        <w:t xml:space="preserve">Задание и основные мероприятия по реконструкции </w:t>
      </w:r>
      <w:r>
        <w:rPr>
          <w:b/>
          <w:bCs/>
          <w:sz w:val="44"/>
          <w:szCs w:val="44"/>
        </w:rPr>
      </w:r>
      <w:r>
        <w:rPr>
          <w:b/>
          <w:bCs/>
          <w:sz w:val="44"/>
          <w:szCs w:val="44"/>
        </w:rPr>
      </w:r>
    </w:p>
    <w:tbl>
      <w:tblPr>
        <w:tblW w:w="15676" w:type="dxa"/>
        <w:tblInd w:w="107" w:type="dxa"/>
        <w:tblLayout w:type="fixed"/>
        <w:tblCellMar>
          <w:left w:w="108" w:type="dxa"/>
          <w:top w:w="0" w:type="dxa"/>
          <w:right w:w="108" w:type="dxa"/>
          <w:bottom w:w="0" w:type="dxa"/>
        </w:tblCellMar>
        <w:tblLook w:val="04A0" w:firstRow="1" w:lastRow="0" w:firstColumn="1" w:lastColumn="0" w:noHBand="0" w:noVBand="1"/>
      </w:tblPr>
      <w:tblGrid>
        <w:gridCol w:w="501"/>
        <w:gridCol w:w="2135"/>
        <w:gridCol w:w="4819"/>
        <w:gridCol w:w="2128"/>
        <w:gridCol w:w="993"/>
        <w:gridCol w:w="849"/>
        <w:gridCol w:w="709"/>
        <w:gridCol w:w="851"/>
        <w:gridCol w:w="850"/>
        <w:gridCol w:w="992"/>
        <w:gridCol w:w="848"/>
      </w:tblGrid>
      <w:tr>
        <w:tblPrEx/>
        <w:trPr>
          <w:trHeight w:val="255"/>
        </w:trPr>
        <w:tc>
          <w:tcPr>
            <w:shd w:val="clear" w:color="ffffff" w:fill="ffffff"/>
            <w:tcBorders>
              <w:top w:val="single" w:color="000000" w:sz="4" w:space="0"/>
              <w:left w:val="single" w:color="000000" w:sz="4" w:space="0"/>
              <w:bottom w:val="single" w:color="000000" w:sz="4" w:space="0"/>
              <w:right w:val="single" w:color="000000" w:sz="4" w:space="0"/>
            </w:tcBorders>
            <w:tcW w:w="501" w:type="dxa"/>
            <w:vAlign w:val="top"/>
            <w:vMerge w:val="restart"/>
            <w:textDirection w:val="lrTb"/>
            <w:noWrap w:val="false"/>
          </w:tcPr>
          <w:p>
            <w:pPr>
              <w:pStyle w:val="1365"/>
              <w:jc w:val="center"/>
              <w:widowControl w:val="off"/>
              <w:rPr>
                <w:sz w:val="18"/>
                <w:szCs w:val="18"/>
              </w:rPr>
            </w:pPr>
            <w:r>
              <w:rPr>
                <w:color w:val="000000"/>
                <w:sz w:val="20"/>
                <w:szCs w:val="20"/>
              </w:rPr>
              <w:t xml:space="preserve">№</w:t>
            </w:r>
            <w:r>
              <w:rPr>
                <w:sz w:val="18"/>
                <w:szCs w:val="18"/>
              </w:rPr>
            </w:r>
            <w:r>
              <w:rPr>
                <w:sz w:val="18"/>
                <w:szCs w:val="18"/>
              </w:rPr>
            </w:r>
          </w:p>
          <w:p>
            <w:pPr>
              <w:pStyle w:val="1365"/>
              <w:jc w:val="center"/>
              <w:widowControl w:val="off"/>
              <w:rPr>
                <w:sz w:val="18"/>
                <w:szCs w:val="18"/>
              </w:rPr>
            </w:pPr>
            <w:r>
              <w:rPr>
                <w:color w:val="000000"/>
                <w:sz w:val="20"/>
                <w:szCs w:val="20"/>
              </w:rPr>
              <w:t xml:space="preserve">п№ п/п</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2135" w:type="dxa"/>
            <w:vAlign w:val="top"/>
            <w:vMerge w:val="restart"/>
            <w:textDirection w:val="lrTb"/>
            <w:noWrap w:val="false"/>
          </w:tcPr>
          <w:p>
            <w:pPr>
              <w:pStyle w:val="1365"/>
              <w:ind w:left="0" w:right="0" w:firstLine="0"/>
              <w:jc w:val="center"/>
              <w:widowControl w:val="off"/>
              <w:rPr>
                <w:color w:val="000000"/>
                <w:sz w:val="20"/>
                <w:szCs w:val="20"/>
              </w:rPr>
            </w:pPr>
            <w:r>
              <w:rPr>
                <w:color w:val="000000"/>
                <w:sz w:val="20"/>
                <w:szCs w:val="20"/>
              </w:rPr>
              <w:t xml:space="preserve">Наименование </w:t>
            </w:r>
            <w:r>
              <w:rPr>
                <w:color w:val="000000"/>
                <w:sz w:val="20"/>
                <w:szCs w:val="20"/>
              </w:rPr>
            </w:r>
            <w:r>
              <w:rPr>
                <w:color w:val="000000"/>
                <w:sz w:val="20"/>
                <w:szCs w:val="20"/>
              </w:rPr>
            </w:r>
          </w:p>
          <w:p>
            <w:pPr>
              <w:ind w:left="0" w:right="0" w:firstLine="0"/>
              <w:jc w:val="center"/>
              <w:widowControl w:val="off"/>
              <w:rPr>
                <w:color w:val="000000"/>
                <w:sz w:val="20"/>
                <w:szCs w:val="20"/>
              </w:rPr>
            </w:pPr>
            <w:r>
              <w:rPr>
                <w:color w:val="000000"/>
                <w:sz w:val="20"/>
                <w:szCs w:val="20"/>
              </w:rPr>
              <w:t xml:space="preserve">мероприятия </w:t>
            </w:r>
            <w:r>
              <w:rPr>
                <w:color w:val="000000"/>
                <w:sz w:val="20"/>
                <w:szCs w:val="20"/>
              </w:rPr>
            </w:r>
            <w:r>
              <w:rPr>
                <w:color w:val="000000"/>
                <w:sz w:val="20"/>
                <w:szCs w:val="20"/>
              </w:rPr>
            </w:r>
          </w:p>
          <w:p>
            <w:pPr>
              <w:ind w:left="0" w:right="0" w:firstLine="0"/>
              <w:jc w:val="center"/>
              <w:widowControl w:val="off"/>
              <w:rPr>
                <w:sz w:val="18"/>
                <w:szCs w:val="18"/>
              </w:rPr>
            </w:pPr>
            <w:r>
              <w:rPr>
                <w:color w:val="000000"/>
                <w:sz w:val="20"/>
                <w:szCs w:val="20"/>
              </w:rPr>
              <w:t xml:space="preserve">по реконструкции</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4819" w:type="dxa"/>
            <w:vAlign w:val="top"/>
            <w:vMerge w:val="restart"/>
            <w:textDirection w:val="lrTb"/>
            <w:noWrap w:val="false"/>
          </w:tcPr>
          <w:p>
            <w:pPr>
              <w:pStyle w:val="1365"/>
              <w:jc w:val="center"/>
              <w:widowControl w:val="off"/>
              <w:rPr>
                <w:sz w:val="18"/>
                <w:szCs w:val="18"/>
              </w:rPr>
            </w:pPr>
            <w:r>
              <w:rPr>
                <w:color w:val="000000"/>
                <w:sz w:val="20"/>
                <w:szCs w:val="20"/>
              </w:rPr>
              <w:t xml:space="preserve">Описание мероприятия</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2128" w:type="dxa"/>
            <w:vAlign w:val="top"/>
            <w:vMerge w:val="restart"/>
            <w:textDirection w:val="lrTb"/>
            <w:noWrap w:val="false"/>
          </w:tcPr>
          <w:p>
            <w:pPr>
              <w:pStyle w:val="1365"/>
              <w:ind w:firstLine="0"/>
              <w:widowControl w:val="off"/>
              <w:rPr>
                <w:sz w:val="18"/>
                <w:szCs w:val="18"/>
              </w:rPr>
            </w:pPr>
            <w:r>
              <w:rPr>
                <w:color w:val="000000"/>
                <w:sz w:val="20"/>
                <w:szCs w:val="20"/>
              </w:rPr>
              <w:t xml:space="preserve">Объем финансирования всего, тысяч рублей, с НДС в ценах 2025 года</w:t>
            </w:r>
            <w:r>
              <w:rPr>
                <w:sz w:val="18"/>
                <w:szCs w:val="18"/>
              </w:rPr>
            </w:r>
            <w:r>
              <w:rPr>
                <w:sz w:val="18"/>
                <w:szCs w:val="18"/>
              </w:rPr>
            </w:r>
          </w:p>
        </w:tc>
        <w:tc>
          <w:tcPr>
            <w:gridSpan w:val="7"/>
            <w:shd w:val="clear" w:color="ffffff" w:fill="ffffff"/>
            <w:tcBorders>
              <w:top w:val="single" w:color="000000" w:sz="4" w:space="0"/>
              <w:left w:val="single" w:color="000000" w:sz="4" w:space="0"/>
              <w:bottom w:val="single" w:color="000000" w:sz="4" w:space="0"/>
              <w:right w:val="single" w:color="000000" w:sz="4" w:space="0"/>
            </w:tcBorders>
            <w:tcW w:w="6093" w:type="dxa"/>
            <w:vAlign w:val="top"/>
            <w:textDirection w:val="lrTb"/>
            <w:noWrap w:val="false"/>
          </w:tcPr>
          <w:p>
            <w:pPr>
              <w:pStyle w:val="1365"/>
              <w:jc w:val="center"/>
              <w:widowControl w:val="off"/>
              <w:rPr>
                <w:sz w:val="18"/>
                <w:szCs w:val="18"/>
              </w:rPr>
            </w:pPr>
            <w:r>
              <w:rPr>
                <w:color w:val="000000"/>
                <w:sz w:val="20"/>
                <w:szCs w:val="20"/>
              </w:rPr>
              <w:t xml:space="preserve">в том числе по годам реализации</w:t>
            </w:r>
            <w:r>
              <w:rPr>
                <w:sz w:val="18"/>
                <w:szCs w:val="18"/>
              </w:rPr>
            </w:r>
            <w:r>
              <w:rPr>
                <w:sz w:val="18"/>
                <w:szCs w:val="18"/>
              </w:rPr>
            </w:r>
          </w:p>
        </w:tc>
      </w:tr>
      <w:tr>
        <w:tblPrEx/>
        <w:trPr>
          <w:trHeight w:val="562"/>
        </w:trPr>
        <w:tc>
          <w:tcPr>
            <w:shd w:val="clear" w:color="ffffff" w:fill="ffffff"/>
            <w:tcBorders>
              <w:top w:val="single" w:color="000000" w:sz="4" w:space="0"/>
              <w:left w:val="single" w:color="000000" w:sz="4" w:space="0"/>
              <w:bottom w:val="single" w:color="000000" w:sz="4" w:space="0"/>
              <w:right w:val="single" w:color="000000" w:sz="4" w:space="0"/>
            </w:tcBorders>
            <w:tcW w:w="501" w:type="dxa"/>
            <w:vAlign w:val="center"/>
            <w:vMerge w:val="continue"/>
            <w:textDirection w:val="lrTb"/>
            <w:noWrap w:val="false"/>
          </w:tcPr>
          <w:p>
            <w:pPr>
              <w:pStyle w:val="1365"/>
              <w:jc w:val="center"/>
              <w:widowControl w:val="off"/>
              <w:rPr>
                <w:b/>
                <w:bCs/>
              </w:rPr>
            </w:pPr>
            <w:r>
              <w:rPr>
                <w:b/>
                <w:bCs/>
              </w:rPr>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W w:w="2135" w:type="dxa"/>
            <w:vAlign w:val="center"/>
            <w:vMerge w:val="continue"/>
            <w:textDirection w:val="lrTb"/>
            <w:noWrap w:val="false"/>
          </w:tcPr>
          <w:p>
            <w:pPr>
              <w:pStyle w:val="1365"/>
              <w:jc w:val="center"/>
              <w:widowControl w:val="off"/>
              <w:rPr>
                <w:b/>
                <w:bCs/>
              </w:rPr>
            </w:pPr>
            <w:r>
              <w:rPr>
                <w:b/>
                <w:bCs/>
              </w:rPr>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W w:w="4819" w:type="dxa"/>
            <w:vAlign w:val="center"/>
            <w:vMerge w:val="continue"/>
            <w:textDirection w:val="lrTb"/>
            <w:noWrap w:val="false"/>
          </w:tcPr>
          <w:p>
            <w:pPr>
              <w:pStyle w:val="1365"/>
              <w:jc w:val="center"/>
              <w:widowControl w:val="off"/>
              <w:rPr>
                <w:b/>
                <w:bCs/>
              </w:rPr>
            </w:pPr>
            <w:r>
              <w:rPr>
                <w:b/>
                <w:bCs/>
              </w:rPr>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W w:w="2128" w:type="dxa"/>
            <w:vAlign w:val="center"/>
            <w:vMerge w:val="continue"/>
            <w:textDirection w:val="lrTb"/>
            <w:noWrap w:val="false"/>
          </w:tcPr>
          <w:p>
            <w:pPr>
              <w:pStyle w:val="1365"/>
              <w:jc w:val="center"/>
              <w:widowControl w:val="off"/>
              <w:rPr>
                <w:b/>
                <w:bCs/>
              </w:rPr>
            </w:pPr>
            <w:r>
              <w:rPr>
                <w:b/>
                <w:bCs/>
              </w:rPr>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W w:w="993" w:type="dxa"/>
            <w:vAlign w:val="top"/>
            <w:textDirection w:val="lrTb"/>
            <w:noWrap w:val="false"/>
          </w:tcPr>
          <w:p>
            <w:pPr>
              <w:pStyle w:val="1365"/>
              <w:ind w:firstLine="0"/>
              <w:jc w:val="center"/>
              <w:widowControl w:val="off"/>
              <w:rPr>
                <w:sz w:val="18"/>
                <w:szCs w:val="18"/>
              </w:rPr>
            </w:pPr>
            <w:r>
              <w:rPr>
                <w:sz w:val="20"/>
                <w:szCs w:val="20"/>
              </w:rPr>
              <w:t xml:space="preserve">2026</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tcBorders>
            <w:tcW w:w="849" w:type="dxa"/>
            <w:vAlign w:val="top"/>
            <w:textDirection w:val="lrTb"/>
            <w:noWrap w:val="false"/>
          </w:tcPr>
          <w:p>
            <w:pPr>
              <w:pStyle w:val="1365"/>
              <w:ind w:firstLine="0"/>
              <w:jc w:val="center"/>
              <w:widowControl w:val="off"/>
              <w:rPr>
                <w:sz w:val="18"/>
                <w:szCs w:val="18"/>
              </w:rPr>
            </w:pPr>
            <w:r>
              <w:rPr>
                <w:sz w:val="20"/>
                <w:szCs w:val="20"/>
              </w:rPr>
              <w:t xml:space="preserve">2027</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365"/>
              <w:ind w:firstLine="0"/>
              <w:jc w:val="center"/>
              <w:widowControl w:val="off"/>
              <w:rPr>
                <w:sz w:val="18"/>
                <w:szCs w:val="18"/>
              </w:rPr>
            </w:pPr>
            <w:r>
              <w:rPr>
                <w:sz w:val="20"/>
                <w:szCs w:val="20"/>
              </w:rPr>
              <w:t xml:space="preserve">2028</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851" w:type="dxa"/>
            <w:vAlign w:val="top"/>
            <w:textDirection w:val="lrTb"/>
            <w:noWrap w:val="false"/>
          </w:tcPr>
          <w:p>
            <w:pPr>
              <w:pStyle w:val="1365"/>
              <w:ind w:firstLine="0"/>
              <w:jc w:val="center"/>
              <w:widowControl w:val="off"/>
              <w:rPr>
                <w:sz w:val="18"/>
                <w:szCs w:val="18"/>
              </w:rPr>
            </w:pPr>
            <w:r>
              <w:rPr>
                <w:sz w:val="20"/>
                <w:szCs w:val="20"/>
              </w:rPr>
              <w:t xml:space="preserve">2029</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widowControl w:val="off"/>
              <w:rPr>
                <w:sz w:val="18"/>
                <w:szCs w:val="18"/>
              </w:rPr>
            </w:pPr>
            <w:r>
              <w:rPr>
                <w:sz w:val="20"/>
                <w:szCs w:val="20"/>
              </w:rPr>
              <w:t xml:space="preserve">2030</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top"/>
            <w:textDirection w:val="lrTb"/>
            <w:noWrap w:val="false"/>
          </w:tcPr>
          <w:p>
            <w:pPr>
              <w:pStyle w:val="1365"/>
              <w:ind w:firstLine="0"/>
              <w:jc w:val="center"/>
              <w:widowControl w:val="off"/>
              <w:rPr>
                <w:sz w:val="18"/>
                <w:szCs w:val="18"/>
              </w:rPr>
            </w:pPr>
            <w:r>
              <w:rPr>
                <w:sz w:val="20"/>
                <w:szCs w:val="20"/>
              </w:rPr>
              <w:t xml:space="preserve">2031</w:t>
            </w:r>
            <w:r>
              <w:rPr>
                <w:sz w:val="18"/>
                <w:szCs w:val="18"/>
              </w:rPr>
            </w:r>
            <w:r>
              <w:rPr>
                <w:sz w:val="18"/>
                <w:szCs w:val="18"/>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top"/>
            <w:textDirection w:val="lrTb"/>
            <w:noWrap w:val="false"/>
          </w:tcPr>
          <w:p>
            <w:pPr>
              <w:pStyle w:val="1365"/>
              <w:ind w:firstLine="0"/>
              <w:jc w:val="center"/>
              <w:widowControl w:val="off"/>
              <w:rPr>
                <w:sz w:val="18"/>
                <w:szCs w:val="18"/>
              </w:rPr>
            </w:pPr>
            <w:r>
              <w:rPr>
                <w:sz w:val="20"/>
                <w:szCs w:val="20"/>
              </w:rPr>
              <w:t xml:space="preserve">2032</w:t>
            </w:r>
            <w:r>
              <w:rPr>
                <w:sz w:val="18"/>
                <w:szCs w:val="18"/>
              </w:rPr>
            </w:r>
            <w:r>
              <w:rPr>
                <w:sz w:val="18"/>
                <w:szCs w:val="18"/>
              </w:rPr>
            </w:r>
          </w:p>
        </w:tc>
      </w:tr>
      <w:tr>
        <w:tblPrEx/>
        <w:trPr>
          <w:trHeight w:val="81"/>
        </w:trPr>
        <w:tc>
          <w:tcPr>
            <w:shd w:val="clear" w:color="ffffff" w:fill="ffffff"/>
            <w:tcBorders>
              <w:top w:val="single" w:color="000000" w:sz="4" w:space="0"/>
              <w:left w:val="single" w:color="000000" w:sz="4" w:space="0"/>
              <w:bottom w:val="single" w:color="000000" w:sz="4" w:space="0"/>
              <w:right w:val="single" w:color="000000" w:sz="4" w:space="0"/>
            </w:tcBorders>
            <w:tcW w:w="501" w:type="dxa"/>
            <w:vAlign w:val="center"/>
            <w:vMerge w:val="restart"/>
            <w:textDirection w:val="lrTb"/>
            <w:noWrap w:val="false"/>
          </w:tcPr>
          <w:p>
            <w:pPr>
              <w:pStyle w:val="1365"/>
              <w:jc w:val="center"/>
              <w:widowControl w:val="off"/>
              <w:rPr>
                <w:b/>
                <w:bCs/>
              </w:rPr>
            </w:pPr>
            <w:r>
              <w:rPr>
                <w:b/>
                <w:bCs/>
              </w:rPr>
            </w:r>
            <w:r>
              <w:rPr>
                <w:b/>
                <w:bCs/>
              </w:rPr>
            </w:r>
            <w:r>
              <w:rPr>
                <w:b/>
                <w:bCs/>
              </w:rPr>
            </w:r>
          </w:p>
        </w:tc>
        <w:tc>
          <w:tcPr>
            <w:shd w:val="clear" w:color="ffffff" w:fill="ffffff"/>
            <w:tcBorders>
              <w:top w:val="single" w:color="000000" w:sz="4" w:space="0"/>
              <w:left w:val="single" w:color="000000" w:sz="4" w:space="0"/>
              <w:bottom w:val="single" w:color="000000" w:sz="4" w:space="0"/>
              <w:right w:val="single" w:color="000000" w:sz="4" w:space="0"/>
            </w:tcBorders>
            <w:tcW w:w="2135" w:type="dxa"/>
            <w:vAlign w:val="center"/>
            <w:vMerge w:val="restart"/>
            <w:textDirection w:val="lrTb"/>
            <w:noWrap w:val="false"/>
          </w:tcPr>
          <w:p>
            <w:pPr>
              <w:pStyle w:val="1365"/>
              <w:ind w:left="0" w:right="0" w:firstLine="0"/>
              <w:jc w:val="center"/>
              <w:widowControl w:val="off"/>
              <w:rPr>
                <w:b w:val="0"/>
                <w:bCs w:val="0"/>
              </w:rPr>
            </w:pPr>
            <w:r>
              <w:rPr>
                <w:b w:val="0"/>
                <w:bCs w:val="0"/>
              </w:rPr>
              <w:t xml:space="preserve">1</w:t>
            </w:r>
            <w:r>
              <w:rPr>
                <w:b w:val="0"/>
                <w:bCs w:val="0"/>
              </w:rPr>
            </w:r>
            <w:r>
              <w:rPr>
                <w:b w:val="0"/>
                <w:bCs w:val="0"/>
              </w:rPr>
            </w:r>
          </w:p>
        </w:tc>
        <w:tc>
          <w:tcPr>
            <w:shd w:val="clear" w:color="ffffff" w:fill="ffffff"/>
            <w:tcBorders>
              <w:top w:val="single" w:color="000000" w:sz="4" w:space="0"/>
              <w:left w:val="single" w:color="000000" w:sz="4" w:space="0"/>
              <w:bottom w:val="single" w:color="000000" w:sz="4" w:space="0"/>
              <w:right w:val="single" w:color="000000" w:sz="4" w:space="0"/>
            </w:tcBorders>
            <w:tcW w:w="4819" w:type="dxa"/>
            <w:vAlign w:val="center"/>
            <w:vMerge w:val="restart"/>
            <w:textDirection w:val="lrTb"/>
            <w:noWrap w:val="false"/>
          </w:tcPr>
          <w:p>
            <w:pPr>
              <w:pStyle w:val="1365"/>
              <w:jc w:val="center"/>
              <w:widowControl w:val="off"/>
              <w:rPr>
                <w:b w:val="0"/>
                <w:bCs w:val="0"/>
              </w:rPr>
            </w:pPr>
            <w:r>
              <w:rPr>
                <w:b w:val="0"/>
                <w:bCs w:val="0"/>
              </w:rPr>
              <w:t xml:space="preserve">2</w:t>
            </w:r>
            <w:r>
              <w:rPr>
                <w:b w:val="0"/>
                <w:bCs w:val="0"/>
              </w:rPr>
            </w:r>
            <w:r>
              <w:rPr>
                <w:b w:val="0"/>
                <w:bCs w:val="0"/>
              </w:rPr>
            </w:r>
          </w:p>
        </w:tc>
        <w:tc>
          <w:tcPr>
            <w:shd w:val="clear" w:color="ffffff" w:fill="ffffff"/>
            <w:tcBorders>
              <w:top w:val="single" w:color="000000" w:sz="4" w:space="0"/>
              <w:left w:val="single" w:color="000000" w:sz="4" w:space="0"/>
              <w:bottom w:val="single" w:color="000000" w:sz="4" w:space="0"/>
              <w:right w:val="single" w:color="000000" w:sz="4" w:space="0"/>
            </w:tcBorders>
            <w:tcW w:w="2128" w:type="dxa"/>
            <w:vAlign w:val="center"/>
            <w:vMerge w:val="restart"/>
            <w:textDirection w:val="lrTb"/>
            <w:noWrap w:val="false"/>
          </w:tcPr>
          <w:p>
            <w:pPr>
              <w:pStyle w:val="1365"/>
              <w:ind w:left="0" w:right="0" w:firstLine="0"/>
              <w:jc w:val="center"/>
              <w:widowControl w:val="off"/>
              <w:rPr>
                <w:b w:val="0"/>
                <w:bCs w:val="0"/>
              </w:rPr>
            </w:pPr>
            <w:r>
              <w:rPr>
                <w:b w:val="0"/>
                <w:bCs w:val="0"/>
              </w:rPr>
              <w:t xml:space="preserve">3</w:t>
            </w:r>
            <w:r>
              <w:rPr>
                <w:b w:val="0"/>
                <w:bCs w:val="0"/>
              </w:rPr>
            </w:r>
            <w:r>
              <w:rPr>
                <w:b w:val="0"/>
                <w:bCs w:val="0"/>
              </w:rPr>
            </w:r>
          </w:p>
        </w:tc>
        <w:tc>
          <w:tcPr>
            <w:shd w:val="clear" w:color="ffffff" w:fill="ffffff"/>
            <w:tcBorders>
              <w:top w:val="single" w:color="000000" w:sz="4" w:space="0"/>
              <w:left w:val="single" w:color="000000" w:sz="4" w:space="0"/>
              <w:bottom w:val="single" w:color="000000" w:sz="4" w:space="0"/>
              <w:right w:val="single" w:color="000000" w:sz="4" w:space="0"/>
            </w:tcBorders>
            <w:tcW w:w="993"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tcBorders>
            <w:tcW w:w="849"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5</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709"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6</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851"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7</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850"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8</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9</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top"/>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10</w:t>
            </w:r>
            <w:r>
              <w:rPr>
                <w:b w:val="0"/>
                <w:bCs w:val="0"/>
                <w:sz w:val="20"/>
                <w:szCs w:val="20"/>
              </w:rPr>
            </w:r>
            <w:r>
              <w:rPr>
                <w:b w:val="0"/>
                <w:bCs w:val="0"/>
                <w:sz w:val="20"/>
                <w:szCs w:val="20"/>
              </w:rPr>
            </w:r>
          </w:p>
        </w:tc>
      </w:tr>
      <w:tr>
        <w:tblPrEx/>
        <w:trPr>
          <w:trHeight w:val="255"/>
        </w:trPr>
        <w:tc>
          <w:tcPr>
            <w:gridSpan w:val="10"/>
            <w:shd w:val="clear" w:color="ffffff" w:fill="ffffff"/>
            <w:tcBorders>
              <w:top w:val="single" w:color="000000" w:sz="4" w:space="0"/>
              <w:left w:val="single" w:color="000000" w:sz="4" w:space="0"/>
              <w:bottom w:val="single" w:color="000000" w:sz="4" w:space="0"/>
              <w:right w:val="single" w:color="000000" w:sz="4" w:space="0"/>
            </w:tcBorders>
            <w:tcW w:w="14828" w:type="dxa"/>
            <w:vAlign w:val="center"/>
            <w:textDirection w:val="lrTb"/>
            <w:noWrap w:val="false"/>
          </w:tcPr>
          <w:p>
            <w:pPr>
              <w:pStyle w:val="1365"/>
              <w:jc w:val="center"/>
              <w:widowControl w:val="off"/>
              <w:rPr>
                <w:sz w:val="22"/>
                <w:szCs w:val="22"/>
              </w:rPr>
            </w:pPr>
            <w:r>
              <w:rPr>
                <w:sz w:val="22"/>
                <w:szCs w:val="22"/>
              </w:rPr>
              <w:t xml:space="preserve">1. Котельная № 3. Вологодская обл., Великоустюгский район, с. Усть-Алексеево ул. Молодежная д. 11</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r>
      <w:tr>
        <w:tblPrEx/>
        <w:trPr>
          <w:trHeight w:val="347"/>
        </w:trPr>
        <w:tc>
          <w:tcPr>
            <w:shd w:val="clear" w:color="ffffff" w:fill="ffffff"/>
            <w:tcBorders>
              <w:left w:val="single" w:color="000000" w:sz="4" w:space="0"/>
              <w:bottom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11</w:t>
            </w:r>
            <w:r>
              <w:rPr>
                <w:sz w:val="22"/>
                <w:szCs w:val="22"/>
              </w:rPr>
            </w:r>
            <w:r>
              <w:rPr>
                <w:sz w:val="22"/>
                <w:szCs w:val="22"/>
              </w:rPr>
            </w:r>
          </w:p>
        </w:tc>
        <w:tc>
          <w:tcPr>
            <w:shd w:val="clear" w:color="ffffff" w:fill="ffffff"/>
            <w:tcBorders>
              <w:left w:val="single" w:color="000000" w:sz="4" w:space="0"/>
              <w:bottom w:val="single" w:color="000000" w:sz="4" w:space="0"/>
            </w:tcBorders>
            <w:tcW w:w="2135" w:type="dxa"/>
            <w:vAlign w:val="center"/>
            <w:vMerge w:val="restart"/>
            <w:textDirection w:val="lrTb"/>
            <w:noWrap w:val="false"/>
          </w:tcPr>
          <w:p>
            <w:pPr>
              <w:pStyle w:val="1365"/>
              <w:ind w:firstLine="0"/>
              <w:widowControl w:val="off"/>
              <w:rPr>
                <w:sz w:val="22"/>
                <w:szCs w:val="22"/>
              </w:rPr>
            </w:pPr>
            <w:r>
              <w:rPr>
                <w:sz w:val="22"/>
                <w:szCs w:val="22"/>
              </w:rPr>
              <w:t xml:space="preserve">Реконструкция котельной № 3</w:t>
            </w:r>
            <w:r>
              <w:rPr>
                <w:sz w:val="22"/>
                <w:szCs w:val="22"/>
              </w:rPr>
            </w:r>
            <w:r>
              <w:rPr>
                <w:sz w:val="22"/>
                <w:szCs w:val="22"/>
              </w:rPr>
            </w:r>
          </w:p>
        </w:tc>
        <w:tc>
          <w:tcPr>
            <w:shd w:val="clear" w:color="ffffff" w:fill="ffffff"/>
            <w:tcBorders>
              <w:left w:val="single" w:color="000000" w:sz="4" w:space="0"/>
              <w:bottom w:val="single" w:color="000000" w:sz="4" w:space="0"/>
            </w:tcBorders>
            <w:tcW w:w="4819" w:type="dxa"/>
            <w:vAlign w:val="center"/>
            <w:textDirection w:val="lrTb"/>
            <w:noWrap w:val="false"/>
          </w:tcPr>
          <w:p>
            <w:pPr>
              <w:pStyle w:val="1365"/>
              <w:ind w:firstLine="0"/>
              <w:widowControl w:val="off"/>
              <w:rPr>
                <w:sz w:val="22"/>
                <w:szCs w:val="22"/>
              </w:rPr>
            </w:pPr>
            <w:r>
              <w:rPr>
                <w:sz w:val="22"/>
                <w:szCs w:val="22"/>
              </w:rPr>
              <w:t xml:space="preserve">Реконструкция системы подпитки котлов</w:t>
            </w:r>
            <w:r>
              <w:rPr>
                <w:sz w:val="22"/>
                <w:szCs w:val="22"/>
              </w:rPr>
            </w:r>
            <w:r>
              <w:rPr>
                <w:sz w:val="22"/>
                <w:szCs w:val="22"/>
              </w:rPr>
            </w:r>
          </w:p>
        </w:tc>
        <w:tc>
          <w:tcPr>
            <w:shd w:val="clear" w:color="ffffff" w:fill="ffffff"/>
            <w:tcBorders>
              <w:left w:val="single" w:color="000000" w:sz="4" w:space="0"/>
              <w:bottom w:val="single" w:color="000000" w:sz="4" w:space="0"/>
            </w:tcBorders>
            <w:tcW w:w="2128" w:type="dxa"/>
            <w:vAlign w:val="center"/>
            <w:vMerge w:val="restart"/>
            <w:textDirection w:val="lrTb"/>
            <w:noWrap w:val="false"/>
          </w:tcPr>
          <w:p>
            <w:pPr>
              <w:pStyle w:val="1365"/>
              <w:ind w:firstLine="0"/>
              <w:jc w:val="center"/>
              <w:widowControl w:val="off"/>
              <w:rPr>
                <w:sz w:val="22"/>
                <w:szCs w:val="22"/>
              </w:rPr>
            </w:pPr>
            <w:r>
              <w:rPr>
                <w:sz w:val="22"/>
                <w:szCs w:val="22"/>
              </w:rPr>
              <w:t xml:space="preserve">607,0</w:t>
            </w:r>
            <w:r>
              <w:rPr>
                <w:sz w:val="22"/>
                <w:szCs w:val="22"/>
              </w:rPr>
            </w:r>
            <w:r>
              <w:rPr>
                <w:sz w:val="22"/>
                <w:szCs w:val="22"/>
              </w:rPr>
            </w:r>
          </w:p>
        </w:tc>
        <w:tc>
          <w:tcPr>
            <w:shd w:val="clear" w:color="ffffff" w:fill="ffffff"/>
            <w:tcBorders>
              <w:left w:val="single" w:color="000000" w:sz="4" w:space="0"/>
              <w:bottom w:val="single" w:color="000000" w:sz="4" w:space="0"/>
            </w:tcBorders>
            <w:tcW w:w="993" w:type="dxa"/>
            <w:vAlign w:val="center"/>
            <w:textDirection w:val="lrTb"/>
            <w:noWrap w:val="false"/>
          </w:tcPr>
          <w:p>
            <w:pPr>
              <w:pStyle w:val="1365"/>
              <w:ind w:firstLine="0"/>
              <w:jc w:val="center"/>
              <w:widowControl w:val="off"/>
              <w:rPr>
                <w:sz w:val="22"/>
                <w:szCs w:val="22"/>
              </w:rPr>
            </w:pPr>
            <w:r>
              <w:rPr>
                <w:sz w:val="22"/>
                <w:szCs w:val="22"/>
              </w:rPr>
              <w:t xml:space="preserve">157,00</w:t>
            </w:r>
            <w:r>
              <w:rPr>
                <w:sz w:val="22"/>
                <w:szCs w:val="22"/>
              </w:rPr>
            </w:r>
            <w:r>
              <w:rPr>
                <w:sz w:val="22"/>
                <w:szCs w:val="22"/>
              </w:rPr>
            </w:r>
          </w:p>
        </w:tc>
        <w:tc>
          <w:tcPr>
            <w:shd w:val="clear" w:color="ffffff" w:fill="ffffff"/>
            <w:tcBorders>
              <w:left w:val="single" w:color="000000" w:sz="4" w:space="0"/>
              <w:bottom w:val="single" w:color="000000" w:sz="4" w:space="0"/>
            </w:tcBorders>
            <w:tcW w:w="849"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709"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1"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r>
      <w:tr>
        <w:tblPrEx/>
        <w:trPr>
          <w:trHeight w:val="322"/>
        </w:trPr>
        <w:tc>
          <w:tcPr>
            <w:shd w:val="clear" w:color="ffffff" w:fill="ffffff"/>
            <w:tcBorders>
              <w:left w:val="single" w:color="000000" w:sz="4" w:space="0"/>
              <w:bottom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12</w:t>
            </w:r>
            <w:r>
              <w:rPr>
                <w:sz w:val="22"/>
                <w:szCs w:val="22"/>
              </w:rPr>
            </w:r>
            <w:r>
              <w:rPr>
                <w:sz w:val="22"/>
                <w:szCs w:val="22"/>
              </w:rPr>
            </w:r>
          </w:p>
        </w:tc>
        <w:tc>
          <w:tcPr>
            <w:shd w:val="clear" w:color="ffffff" w:fill="ffffff"/>
            <w:tcBorders>
              <w:left w:val="single" w:color="000000" w:sz="4" w:space="0"/>
              <w:bottom w:val="single" w:color="000000" w:sz="4" w:space="0"/>
            </w:tcBorders>
            <w:tcW w:w="2135" w:type="dxa"/>
            <w:vAlign w:val="center"/>
            <w:vMerge w:val="continue"/>
            <w:textDirection w:val="lrTb"/>
            <w:noWrap w:val="false"/>
          </w:tcPr>
          <w:p>
            <w:pPr>
              <w:pStyle w:val="2177"/>
              <w:ind w:left="0" w:firstLine="0"/>
              <w:spacing w:before="0" w:after="0"/>
              <w:widowControl w:val="off"/>
            </w:pPr>
            <w:r/>
            <w:r/>
          </w:p>
        </w:tc>
        <w:tc>
          <w:tcPr>
            <w:shd w:val="clear" w:color="ffffff" w:fill="ffffff"/>
            <w:tcBorders>
              <w:left w:val="single" w:color="000000" w:sz="4" w:space="0"/>
              <w:bottom w:val="single" w:color="000000" w:sz="4" w:space="0"/>
            </w:tcBorders>
            <w:tcW w:w="4819" w:type="dxa"/>
            <w:vAlign w:val="center"/>
            <w:textDirection w:val="lrTb"/>
            <w:noWrap w:val="false"/>
          </w:tcPr>
          <w:p>
            <w:pPr>
              <w:pStyle w:val="2177"/>
              <w:ind w:left="0" w:firstLine="0"/>
              <w:spacing w:before="0" w:after="0"/>
              <w:widowControl w:val="off"/>
              <w:rPr>
                <w:sz w:val="22"/>
                <w:szCs w:val="22"/>
              </w:rPr>
            </w:pPr>
            <w:r>
              <w:rPr>
                <w:sz w:val="22"/>
                <w:szCs w:val="22"/>
              </w:rPr>
              <w:t xml:space="preserve">Реконструкция насосной группы (сетевые)</w:t>
            </w:r>
            <w:r>
              <w:rPr>
                <w:sz w:val="22"/>
                <w:szCs w:val="22"/>
              </w:rPr>
            </w:r>
            <w:r>
              <w:rPr>
                <w:sz w:val="22"/>
                <w:szCs w:val="22"/>
              </w:rPr>
            </w:r>
          </w:p>
        </w:tc>
        <w:tc>
          <w:tcPr>
            <w:shd w:val="clear" w:color="ffffff" w:fill="ffffff"/>
            <w:tcBorders>
              <w:left w:val="single" w:color="000000" w:sz="4" w:space="0"/>
              <w:bottom w:val="single" w:color="000000" w:sz="4" w:space="0"/>
            </w:tcBorders>
            <w:tcW w:w="2128" w:type="dxa"/>
            <w:vAlign w:val="center"/>
            <w:vMerge w:val="continue"/>
            <w:textDirection w:val="lrTb"/>
            <w:noWrap w:val="false"/>
          </w:tcPr>
          <w:p>
            <w:pPr>
              <w:pStyle w:val="1365"/>
              <w:jc w:val="center"/>
              <w:widowControl w:val="off"/>
            </w:pPr>
            <w:r/>
            <w:r/>
          </w:p>
        </w:tc>
        <w:tc>
          <w:tcPr>
            <w:shd w:val="clear" w:color="ffffff" w:fill="ffffff"/>
            <w:tcBorders>
              <w:left w:val="single" w:color="000000" w:sz="4" w:space="0"/>
              <w:bottom w:val="single" w:color="000000" w:sz="4" w:space="0"/>
            </w:tcBorders>
            <w:tcW w:w="993" w:type="dxa"/>
            <w:vAlign w:val="center"/>
            <w:textDirection w:val="lrTb"/>
            <w:noWrap w:val="false"/>
          </w:tcPr>
          <w:p>
            <w:pPr>
              <w:pStyle w:val="1365"/>
              <w:ind w:firstLine="0"/>
              <w:jc w:val="center"/>
              <w:widowControl w:val="off"/>
              <w:rPr>
                <w:b/>
                <w:bCs/>
                <w:sz w:val="22"/>
                <w:szCs w:val="22"/>
              </w:rPr>
            </w:pPr>
            <w:r>
              <w:rPr>
                <w:b/>
                <w:bCs/>
                <w:strike/>
                <w:sz w:val="22"/>
                <w:szCs w:val="22"/>
              </w:rPr>
              <w:t xml:space="preserve">-</w:t>
            </w:r>
            <w:r>
              <w:rPr>
                <w:b/>
                <w:bCs/>
                <w:sz w:val="22"/>
                <w:szCs w:val="22"/>
              </w:rPr>
            </w:r>
            <w:r>
              <w:rPr>
                <w:b/>
                <w:bCs/>
                <w:sz w:val="22"/>
                <w:szCs w:val="22"/>
              </w:rPr>
            </w:r>
          </w:p>
        </w:tc>
        <w:tc>
          <w:tcPr>
            <w:shd w:val="clear" w:color="ffffff" w:fill="ffffff"/>
            <w:tcBorders>
              <w:left w:val="single" w:color="000000" w:sz="4" w:space="0"/>
              <w:bottom w:val="single" w:color="000000" w:sz="4" w:space="0"/>
            </w:tcBorders>
            <w:tcW w:w="849"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709"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1"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22"/>
                <w:szCs w:val="22"/>
              </w:rPr>
            </w:pPr>
            <w:r>
              <w:rPr>
                <w:sz w:val="22"/>
                <w:szCs w:val="22"/>
              </w:rPr>
              <w:t xml:space="preserve">450,0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r>
    </w:tbl>
    <w:p>
      <w:pPr>
        <w:jc w:val="center"/>
        <w:rPr>
          <w:highlight w:val="none"/>
        </w:rPr>
      </w:pPr>
      <w:r>
        <w:t xml:space="preserve">113</w:t>
      </w:r>
      <w:r>
        <w:rPr>
          <w:highlight w:val="none"/>
        </w:rPr>
      </w:r>
      <w:r>
        <w:rPr>
          <w:highlight w:val="none"/>
        </w:rPr>
      </w:r>
    </w:p>
    <w:p>
      <w:pPr>
        <w:jc w:val="center"/>
      </w:pPr>
      <w:r>
        <w:rPr>
          <w:highlight w:val="none"/>
        </w:rPr>
      </w:r>
      <w:r>
        <w:rPr>
          <w:highlight w:val="none"/>
        </w:rPr>
      </w:r>
      <w:r/>
    </w:p>
    <w:tbl>
      <w:tblPr>
        <w:tblW w:w="15676" w:type="dxa"/>
        <w:tblInd w:w="107" w:type="dxa"/>
        <w:tblLayout w:type="fixed"/>
        <w:tblCellMar>
          <w:left w:w="108" w:type="dxa"/>
          <w:top w:w="0" w:type="dxa"/>
          <w:right w:w="108" w:type="dxa"/>
          <w:bottom w:w="0" w:type="dxa"/>
        </w:tblCellMar>
        <w:tblLook w:val="04A0" w:firstRow="1" w:lastRow="0" w:firstColumn="1" w:lastColumn="0" w:noHBand="0" w:noVBand="1"/>
      </w:tblPr>
      <w:tblGrid>
        <w:gridCol w:w="501"/>
        <w:gridCol w:w="2135"/>
        <w:gridCol w:w="5670"/>
        <w:gridCol w:w="1277"/>
        <w:gridCol w:w="849"/>
        <w:gridCol w:w="850"/>
        <w:gridCol w:w="850"/>
        <w:gridCol w:w="850"/>
        <w:gridCol w:w="853"/>
        <w:gridCol w:w="992"/>
        <w:gridCol w:w="848"/>
      </w:tblGrid>
      <w:tr>
        <w:tblPrEx/>
        <w:trPr>
          <w:trHeight w:val="322"/>
        </w:trPr>
        <w:tc>
          <w:tcPr>
            <w:shd w:val="clear" w:color="ffffff" w:fill="ffffff"/>
            <w:tcBorders>
              <w:top w:val="single" w:color="000000" w:sz="4" w:space="0"/>
              <w:left w:val="single" w:color="000000" w:sz="4" w:space="0"/>
              <w:bottom w:val="single" w:color="000000" w:sz="4" w:space="0"/>
            </w:tcBorders>
            <w:tcW w:w="501" w:type="dxa"/>
            <w:vAlign w:val="center"/>
            <w:vMerge w:val="restart"/>
            <w:textDirection w:val="lrTb"/>
            <w:noWrap w:val="false"/>
          </w:tcPr>
          <w:p>
            <w:pPr>
              <w:pStyle w:val="1365"/>
              <w:jc w:val="center"/>
              <w:spacing w:line="271" w:lineRule="auto"/>
              <w:widowControl w:val="off"/>
              <w:rPr>
                <w:sz w:val="22"/>
                <w:szCs w:val="22"/>
              </w:rPr>
            </w:pPr>
            <w:r>
              <w:rPr>
                <w:sz w:val="22"/>
                <w:szCs w:val="22"/>
              </w:rPr>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tcBorders>
            <w:tcW w:w="2135" w:type="dxa"/>
            <w:vAlign w:val="center"/>
            <w:vMerge w:val="restart"/>
            <w:textDirection w:val="lrTb"/>
            <w:noWrap w:val="false"/>
          </w:tcPr>
          <w:p>
            <w:pPr>
              <w:pStyle w:val="1365"/>
              <w:ind w:left="0" w:right="0" w:firstLine="0"/>
              <w:jc w:val="center"/>
              <w:spacing w:line="271" w:lineRule="auto"/>
              <w:widowControl w:val="off"/>
              <w:rPr>
                <w:b w:val="0"/>
                <w:bCs w:val="0"/>
              </w:rPr>
            </w:pPr>
            <w:r>
              <w:rPr>
                <w:b w:val="0"/>
                <w:bCs w:val="0"/>
              </w:rPr>
              <w:t xml:space="preserve">1</w:t>
            </w:r>
            <w:r>
              <w:rPr>
                <w:b w:val="0"/>
                <w:bCs w:val="0"/>
              </w:rPr>
            </w:r>
            <w:r>
              <w:rPr>
                <w:b w:val="0"/>
                <w:bCs w:val="0"/>
              </w:rPr>
            </w:r>
          </w:p>
        </w:tc>
        <w:tc>
          <w:tcPr>
            <w:shd w:val="clear" w:color="ffffff" w:fill="ffffff"/>
            <w:tcBorders>
              <w:top w:val="single" w:color="000000" w:sz="4" w:space="0"/>
              <w:left w:val="single" w:color="000000" w:sz="4" w:space="0"/>
              <w:bottom w:val="single" w:color="000000" w:sz="4" w:space="0"/>
            </w:tcBorders>
            <w:tcW w:w="5670" w:type="dxa"/>
            <w:vAlign w:val="center"/>
            <w:vMerge w:val="restart"/>
            <w:textDirection w:val="lrTb"/>
            <w:noWrap w:val="false"/>
          </w:tcPr>
          <w:p>
            <w:pPr>
              <w:pStyle w:val="1365"/>
              <w:jc w:val="center"/>
              <w:spacing w:line="271" w:lineRule="auto"/>
              <w:widowControl w:val="off"/>
              <w:rPr>
                <w:b w:val="0"/>
                <w:bCs w:val="0"/>
              </w:rPr>
            </w:pPr>
            <w:r>
              <w:rPr>
                <w:b w:val="0"/>
                <w:bCs w:val="0"/>
              </w:rPr>
              <w:t xml:space="preserve">2</w:t>
            </w:r>
            <w:r>
              <w:rPr>
                <w:b w:val="0"/>
                <w:bCs w:val="0"/>
              </w:rPr>
            </w:r>
            <w:r>
              <w:rPr>
                <w:b w:val="0"/>
                <w:bCs w:val="0"/>
              </w:rPr>
            </w:r>
          </w:p>
        </w:tc>
        <w:tc>
          <w:tcPr>
            <w:shd w:val="clear" w:color="ffffff" w:fill="ffffff"/>
            <w:tcBorders>
              <w:top w:val="single" w:color="000000" w:sz="4" w:space="0"/>
              <w:left w:val="single" w:color="000000" w:sz="4" w:space="0"/>
              <w:bottom w:val="single" w:color="000000" w:sz="4" w:space="0"/>
            </w:tcBorders>
            <w:tcW w:w="1277" w:type="dxa"/>
            <w:vAlign w:val="center"/>
            <w:vMerge w:val="restart"/>
            <w:textDirection w:val="lrTb"/>
            <w:noWrap w:val="false"/>
          </w:tcPr>
          <w:p>
            <w:pPr>
              <w:pStyle w:val="1365"/>
              <w:ind w:left="0" w:right="0" w:firstLine="0"/>
              <w:jc w:val="center"/>
              <w:spacing w:line="271" w:lineRule="auto"/>
              <w:widowControl w:val="off"/>
              <w:rPr>
                <w:b w:val="0"/>
                <w:bCs w:val="0"/>
              </w:rPr>
            </w:pPr>
            <w:r>
              <w:rPr>
                <w:b w:val="0"/>
                <w:bCs w:val="0"/>
              </w:rPr>
              <w:t xml:space="preserve">3</w:t>
            </w:r>
            <w:r>
              <w:rPr>
                <w:b w:val="0"/>
                <w:bCs w:val="0"/>
              </w:rPr>
            </w:r>
            <w:r>
              <w:rPr>
                <w:b w:val="0"/>
                <w:bCs w:val="0"/>
              </w:rPr>
            </w:r>
          </w:p>
        </w:tc>
        <w:tc>
          <w:tcPr>
            <w:shd w:val="clear" w:color="ffffff" w:fill="ffffff"/>
            <w:tcBorders>
              <w:top w:val="single" w:color="000000" w:sz="4" w:space="0"/>
              <w:left w:val="single" w:color="000000" w:sz="4" w:space="0"/>
              <w:bottom w:val="single" w:color="000000" w:sz="4" w:space="0"/>
            </w:tcBorders>
            <w:tcW w:w="849"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tcBorders>
            <w:tcW w:w="850"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5</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tcBorders>
            <w:tcW w:w="850"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6</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tcBorders>
            <w:tcW w:w="850"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7</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tcBorders>
            <w:tcW w:w="853"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8</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9</w:t>
            </w:r>
            <w:r>
              <w:rPr>
                <w:b w:val="0"/>
                <w:bCs w:val="0"/>
                <w:sz w:val="20"/>
                <w:szCs w:val="20"/>
              </w:rPr>
            </w:r>
            <w:r>
              <w:rPr>
                <w:b w:val="0"/>
                <w:bCs w:val="0"/>
                <w:sz w:val="20"/>
                <w:szCs w:val="20"/>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vMerge w:val="restart"/>
            <w:textDirection w:val="lrTb"/>
            <w:noWrap w:val="false"/>
          </w:tcPr>
          <w:p>
            <w:pPr>
              <w:pStyle w:val="1365"/>
              <w:ind w:firstLine="0"/>
              <w:jc w:val="center"/>
              <w:spacing w:line="271" w:lineRule="auto"/>
              <w:widowControl w:val="off"/>
              <w:rPr>
                <w:b w:val="0"/>
                <w:bCs w:val="0"/>
                <w:sz w:val="20"/>
                <w:szCs w:val="20"/>
              </w:rPr>
            </w:pPr>
            <w:r>
              <w:rPr>
                <w:b w:val="0"/>
                <w:bCs w:val="0"/>
                <w:sz w:val="20"/>
                <w:szCs w:val="20"/>
              </w:rPr>
              <w:t xml:space="preserve">10</w:t>
            </w:r>
            <w:r>
              <w:rPr>
                <w:b w:val="0"/>
                <w:bCs w:val="0"/>
                <w:sz w:val="20"/>
                <w:szCs w:val="20"/>
              </w:rPr>
            </w:r>
            <w:r>
              <w:rPr>
                <w:b w:val="0"/>
                <w:bCs w:val="0"/>
                <w:sz w:val="20"/>
                <w:szCs w:val="20"/>
              </w:rPr>
            </w:r>
          </w:p>
        </w:tc>
      </w:tr>
      <w:tr>
        <w:tblPrEx/>
        <w:trPr>
          <w:trHeight w:val="283"/>
        </w:trPr>
        <w:tc>
          <w:tcPr>
            <w:gridSpan w:val="10"/>
            <w:shd w:val="clear" w:color="ffffff" w:fill="ffffff"/>
            <w:tcBorders>
              <w:top w:val="single" w:color="000000" w:sz="4" w:space="0"/>
              <w:left w:val="single" w:color="000000" w:sz="4" w:space="0"/>
              <w:bottom w:val="single" w:color="000000" w:sz="4" w:space="0"/>
              <w:right w:val="single" w:color="000000" w:sz="4" w:space="0"/>
            </w:tcBorders>
            <w:tcW w:w="14828" w:type="dxa"/>
            <w:vAlign w:val="center"/>
            <w:textDirection w:val="lrTb"/>
            <w:noWrap w:val="false"/>
          </w:tcPr>
          <w:p>
            <w:pPr>
              <w:pStyle w:val="1365"/>
              <w:jc w:val="center"/>
              <w:widowControl w:val="off"/>
              <w:rPr>
                <w:sz w:val="22"/>
                <w:szCs w:val="22"/>
              </w:rPr>
            </w:pPr>
            <w:r>
              <w:rPr>
                <w:sz w:val="22"/>
                <w:szCs w:val="22"/>
              </w:rPr>
              <w:t xml:space="preserve">2. Котельная № 4. Вологодская обл., Великоустюгский район, с. Усть-Алексеево, ул. Центральная, д. 46 (Мелиораторов 8а)</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r>
      <w:tr>
        <w:tblPrEx/>
        <w:trPr>
          <w:trHeight w:val="388"/>
        </w:trPr>
        <w:tc>
          <w:tcPr>
            <w:shd w:val="clear" w:color="ffffff" w:fill="ffffff"/>
            <w:tcBorders>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21</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2135" w:type="dxa"/>
            <w:vAlign w:val="center"/>
            <w:textDirection w:val="lrTb"/>
            <w:noWrap w:val="false"/>
          </w:tcPr>
          <w:p>
            <w:pPr>
              <w:pStyle w:val="1365"/>
              <w:ind w:firstLine="0"/>
              <w:widowControl w:val="off"/>
              <w:rPr>
                <w:sz w:val="22"/>
                <w:szCs w:val="22"/>
              </w:rPr>
            </w:pPr>
            <w:r>
              <w:rPr>
                <w:sz w:val="22"/>
                <w:szCs w:val="22"/>
              </w:rPr>
              <w:t xml:space="preserve">Реконструкция котельной № 4</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5670" w:type="dxa"/>
            <w:vAlign w:val="center"/>
            <w:textDirection w:val="lrTb"/>
            <w:noWrap w:val="false"/>
          </w:tcPr>
          <w:p>
            <w:pPr>
              <w:pStyle w:val="1365"/>
              <w:ind w:firstLine="0"/>
              <w:widowControl w:val="off"/>
              <w:rPr>
                <w:sz w:val="22"/>
                <w:szCs w:val="22"/>
              </w:rPr>
            </w:pPr>
            <w:r>
              <w:rPr>
                <w:color w:val="000000"/>
                <w:sz w:val="22"/>
                <w:szCs w:val="22"/>
              </w:rPr>
              <w:t xml:space="preserve">Реконструкция насосной группы (сетевые)</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1277" w:type="dxa"/>
            <w:vAlign w:val="center"/>
            <w:textDirection w:val="lrTb"/>
            <w:noWrap w:val="false"/>
          </w:tcPr>
          <w:p>
            <w:pPr>
              <w:pStyle w:val="1365"/>
              <w:ind w:firstLine="0"/>
              <w:jc w:val="center"/>
              <w:widowControl w:val="off"/>
              <w:rPr>
                <w:sz w:val="22"/>
                <w:szCs w:val="22"/>
              </w:rPr>
            </w:pPr>
            <w:r>
              <w:rPr>
                <w:sz w:val="22"/>
                <w:szCs w:val="22"/>
              </w:rPr>
              <w:t xml:space="preserve">400,00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9"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widowControl w:val="off"/>
              <w:rPr>
                <w:sz w:val="22"/>
                <w:szCs w:val="22"/>
              </w:rPr>
            </w:pPr>
            <w:r>
              <w:rPr>
                <w:sz w:val="22"/>
                <w:szCs w:val="22"/>
              </w:rPr>
              <w:t xml:space="preserve">400,0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0"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3"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r>
      <w:tr>
        <w:tblPrEx/>
        <w:trPr>
          <w:trHeight w:val="293"/>
        </w:trPr>
        <w:tc>
          <w:tcPr>
            <w:gridSpan w:val="10"/>
            <w:shd w:val="clear" w:color="ffffff" w:fill="ffffff"/>
            <w:tcBorders>
              <w:left w:val="single" w:color="000000" w:sz="4" w:space="0"/>
              <w:bottom w:val="single" w:color="000000" w:sz="4" w:space="0"/>
              <w:right w:val="single" w:color="000000" w:sz="4" w:space="0"/>
            </w:tcBorders>
            <w:tcW w:w="14828" w:type="dxa"/>
            <w:vAlign w:val="center"/>
            <w:textDirection w:val="lrTb"/>
            <w:noWrap w:val="false"/>
          </w:tcPr>
          <w:p>
            <w:pPr>
              <w:pStyle w:val="1365"/>
              <w:jc w:val="center"/>
              <w:widowControl w:val="off"/>
              <w:rPr>
                <w:sz w:val="22"/>
                <w:szCs w:val="22"/>
              </w:rPr>
            </w:pPr>
            <w:r>
              <w:rPr>
                <w:sz w:val="22"/>
                <w:szCs w:val="22"/>
              </w:rPr>
              <w:t xml:space="preserve">3. Котельная № 5. Вологодская обл., Великоустюгский район, д. Алексеевская, д. б/н</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r>
      <w:tr>
        <w:tblPrEx/>
        <w:trPr>
          <w:trHeight w:val="246"/>
        </w:trPr>
        <w:tc>
          <w:tcPr>
            <w:shd w:val="clear" w:color="ffffff" w:fill="ffffff"/>
            <w:tcBorders>
              <w:top w:val="single" w:color="000000" w:sz="4" w:space="0"/>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31</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2135" w:type="dxa"/>
            <w:vAlign w:val="center"/>
            <w:textDirection w:val="lrTb"/>
            <w:noWrap w:val="false"/>
          </w:tcPr>
          <w:p>
            <w:pPr>
              <w:pStyle w:val="1365"/>
              <w:ind w:firstLine="0"/>
              <w:widowControl w:val="off"/>
              <w:rPr>
                <w:sz w:val="22"/>
                <w:szCs w:val="22"/>
              </w:rPr>
            </w:pPr>
            <w:r>
              <w:rPr>
                <w:sz w:val="22"/>
                <w:szCs w:val="22"/>
              </w:rPr>
              <w:t xml:space="preserve">Реконструкция котельной № 5</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5670" w:type="dxa"/>
            <w:vAlign w:val="center"/>
            <w:textDirection w:val="lrTb"/>
            <w:noWrap w:val="false"/>
          </w:tcPr>
          <w:p>
            <w:pPr>
              <w:pStyle w:val="2177"/>
              <w:ind w:left="0" w:firstLine="0"/>
              <w:spacing w:before="0" w:after="0"/>
              <w:widowControl w:val="off"/>
              <w:rPr>
                <w:sz w:val="22"/>
                <w:szCs w:val="22"/>
              </w:rPr>
            </w:pPr>
            <w:r>
              <w:rPr>
                <w:sz w:val="22"/>
                <w:szCs w:val="22"/>
              </w:rPr>
              <w:t xml:space="preserve">Реконструкция насосной группы (сетевые)</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1277" w:type="dxa"/>
            <w:vAlign w:val="center"/>
            <w:textDirection w:val="lrTb"/>
            <w:noWrap w:val="false"/>
          </w:tcPr>
          <w:p>
            <w:pPr>
              <w:pStyle w:val="1365"/>
              <w:ind w:firstLine="0"/>
              <w:jc w:val="center"/>
              <w:widowControl w:val="off"/>
              <w:rPr>
                <w:sz w:val="22"/>
                <w:szCs w:val="22"/>
              </w:rPr>
            </w:pPr>
            <w:r>
              <w:rPr>
                <w:sz w:val="22"/>
                <w:szCs w:val="22"/>
              </w:rPr>
              <w:t xml:space="preserve">450,00</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widowControl w:val="off"/>
              <w:rPr>
                <w:sz w:val="22"/>
                <w:szCs w:val="22"/>
              </w:rPr>
            </w:pPr>
            <w:r>
              <w:rPr>
                <w:bCs/>
                <w:sz w:val="22"/>
                <w:szCs w:val="22"/>
              </w:rPr>
              <w:t xml:space="preserve">450,0</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53" w:type="dxa"/>
            <w:vAlign w:val="center"/>
            <w:textDirection w:val="lrTb"/>
            <w:noWrap w:val="false"/>
          </w:tcPr>
          <w:p>
            <w:pPr>
              <w:pStyle w:val="1365"/>
              <w:ind w:firstLine="0"/>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tc>
      </w:tr>
      <w:tr>
        <w:tblPrEx/>
        <w:trPr>
          <w:trHeight w:val="293"/>
        </w:trPr>
        <w:tc>
          <w:tcPr>
            <w:gridSpan w:val="10"/>
            <w:shd w:val="clear" w:color="ffffff" w:fill="ffffff"/>
            <w:tcBorders>
              <w:top w:val="single" w:color="000000" w:sz="4" w:space="0"/>
              <w:left w:val="single" w:color="000000" w:sz="4" w:space="0"/>
              <w:bottom w:val="single" w:color="000000" w:sz="4" w:space="0"/>
              <w:right w:val="single" w:color="000000" w:sz="4" w:space="0"/>
            </w:tcBorders>
            <w:tcW w:w="14828" w:type="dxa"/>
            <w:vAlign w:val="center"/>
            <w:textDirection w:val="lrTb"/>
            <w:noWrap w:val="false"/>
          </w:tcPr>
          <w:p>
            <w:pPr>
              <w:pStyle w:val="1365"/>
              <w:jc w:val="center"/>
              <w:widowControl w:val="off"/>
              <w:rPr>
                <w:sz w:val="22"/>
                <w:szCs w:val="22"/>
              </w:rPr>
            </w:pPr>
            <w:r>
              <w:rPr>
                <w:sz w:val="22"/>
                <w:szCs w:val="22"/>
              </w:rPr>
              <w:t xml:space="preserve">4. Тепловая сеть. Вологодская область, Великоустюгский район, с. Усть-Алексеево</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r>
      <w:tr>
        <w:tblPrEx/>
        <w:trPr>
          <w:trHeight w:val="973"/>
        </w:trPr>
        <w:tc>
          <w:tcPr>
            <w:shd w:val="clear" w:color="ffffff" w:fill="ffffff"/>
            <w:tcBorders>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41</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2135" w:type="dxa"/>
            <w:vAlign w:val="center"/>
            <w:vMerge w:val="restart"/>
            <w:textDirection w:val="lrTb"/>
            <w:noWrap w:val="false"/>
          </w:tcPr>
          <w:p>
            <w:pPr>
              <w:pStyle w:val="1365"/>
              <w:ind w:firstLine="0"/>
              <w:jc w:val="left"/>
              <w:widowControl w:val="off"/>
              <w:rPr>
                <w:sz w:val="22"/>
                <w:szCs w:val="22"/>
              </w:rPr>
            </w:pPr>
            <w:r>
              <w:rPr>
                <w:sz w:val="22"/>
                <w:szCs w:val="22"/>
              </w:rPr>
              <w:t xml:space="preserve">Реконструкция тепловой сети</w:t>
            </w:r>
            <w:r>
              <w:rPr>
                <w:bCs/>
                <w:sz w:val="22"/>
                <w:szCs w:val="22"/>
              </w:rPr>
              <w:t xml:space="preserve"> (протяженность 2446,0 м.п.)</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5670" w:type="dxa"/>
            <w:vAlign w:val="center"/>
            <w:textDirection w:val="lrTb"/>
            <w:noWrap w:val="false"/>
          </w:tcPr>
          <w:p>
            <w:pPr>
              <w:pStyle w:val="1365"/>
              <w:ind w:firstLine="0"/>
              <w:jc w:val="left"/>
              <w:widowControl w:val="off"/>
              <w:rPr>
                <w:sz w:val="22"/>
                <w:szCs w:val="22"/>
              </w:rPr>
            </w:pPr>
            <w:r>
              <w:rPr>
                <w:color w:val="000000"/>
                <w:sz w:val="22"/>
                <w:szCs w:val="22"/>
              </w:rPr>
              <w:t xml:space="preserve">Замена участка теплосети от ТК107 до ТК 110 длиной 120 м.п. в двухтрубном исполнении стальной трубой наружным диаметром 89 в полиуретановой изоляции</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1277"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p>
            <w:pPr>
              <w:pStyle w:val="1365"/>
              <w:ind w:firstLine="0"/>
              <w:jc w:val="center"/>
              <w:widowControl w:val="off"/>
              <w:rPr>
                <w:sz w:val="22"/>
                <w:szCs w:val="22"/>
              </w:rPr>
            </w:pPr>
            <w:r>
              <w:rPr>
                <w:sz w:val="22"/>
                <w:szCs w:val="22"/>
              </w:rPr>
              <w:t xml:space="preserve">2500,00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9"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p>
            <w:pPr>
              <w:pStyle w:val="1365"/>
              <w:ind w:firstLine="0"/>
              <w:jc w:val="center"/>
              <w:widowControl w:val="off"/>
              <w:rPr>
                <w:sz w:val="22"/>
                <w:szCs w:val="22"/>
              </w:rPr>
            </w:pPr>
            <w:r>
              <w:rPr>
                <w:bCs/>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p>
            <w:pPr>
              <w:pStyle w:val="1365"/>
              <w:ind w:firstLine="0"/>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0"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highlight w:val="none"/>
              </w:rPr>
            </w:pPr>
            <w:r>
              <w:rPr>
                <w:sz w:val="22"/>
                <w:szCs w:val="22"/>
              </w:rPr>
            </w:r>
            <w:r>
              <w:rPr>
                <w:sz w:val="22"/>
                <w:szCs w:val="22"/>
                <w:highlight w:val="none"/>
              </w:rPr>
            </w:r>
            <w:r>
              <w:rPr>
                <w:sz w:val="22"/>
                <w:szCs w:val="22"/>
                <w:highlight w:val="none"/>
              </w:rPr>
            </w:r>
          </w:p>
          <w:p>
            <w:pPr>
              <w:pStyle w:val="1365"/>
              <w:jc w:val="center"/>
              <w:widowControl w:val="off"/>
              <w:rPr>
                <w:sz w:val="22"/>
                <w:szCs w:val="22"/>
                <w:highlight w:val="none"/>
              </w:rPr>
            </w:pPr>
            <w:r>
              <w:rPr>
                <w:sz w:val="22"/>
                <w:szCs w:val="22"/>
              </w:rPr>
              <w:t xml:space="preserve">-</w:t>
            </w:r>
            <w:r>
              <w:rPr>
                <w:sz w:val="22"/>
                <w:szCs w:val="22"/>
                <w:highlight w:val="none"/>
              </w:rPr>
            </w:r>
            <w:r>
              <w:rPr>
                <w:sz w:val="22"/>
                <w:szCs w:val="22"/>
                <w:highlight w:val="none"/>
              </w:rPr>
            </w:r>
          </w:p>
        </w:tc>
        <w:tc>
          <w:tcPr>
            <w:shd w:val="clear" w:color="ffffff" w:fill="ffffff"/>
            <w:tcBorders>
              <w:left w:val="single" w:color="000000" w:sz="4" w:space="0"/>
              <w:bottom w:val="single" w:color="000000" w:sz="4" w:space="0"/>
              <w:right w:val="single" w:color="000000" w:sz="4" w:space="0"/>
            </w:tcBorders>
            <w:tcW w:w="853" w:type="dxa"/>
            <w:vAlign w:val="center"/>
            <w:textDirection w:val="lrTb"/>
            <w:noWrap w:val="false"/>
          </w:tcPr>
          <w:p>
            <w:pPr>
              <w:pStyle w:val="1365"/>
              <w:jc w:val="center"/>
              <w:widowControl w:val="off"/>
              <w:rPr>
                <w:sz w:val="22"/>
                <w:szCs w:val="22"/>
              </w:rPr>
            </w:pPr>
            <w:r>
              <w:rPr>
                <w:sz w:val="22"/>
              </w:rPr>
            </w:r>
            <w:r>
              <w:rPr>
                <w:sz w:val="22"/>
                <w:szCs w:val="22"/>
              </w:rPr>
            </w:r>
            <w:r>
              <w:rPr>
                <w:sz w:val="22"/>
                <w:szCs w:val="22"/>
              </w:rPr>
            </w:r>
          </w:p>
          <w:p>
            <w:pPr>
              <w:pStyle w:val="1365"/>
              <w:jc w:val="center"/>
              <w:widowControl w:val="off"/>
              <w:rPr>
                <w:sz w:val="22"/>
                <w:szCs w:val="22"/>
              </w:rPr>
            </w:pPr>
            <w:r>
              <w:rPr>
                <w:sz w:val="22"/>
              </w:rPr>
            </w:r>
            <w:r>
              <w:rPr>
                <w:sz w:val="22"/>
                <w:szCs w:val="22"/>
              </w:rPr>
            </w:r>
            <w:r>
              <w:rPr>
                <w:sz w:val="22"/>
                <w:szCs w:val="22"/>
              </w:rPr>
            </w:r>
          </w:p>
          <w:p>
            <w:pPr>
              <w:pStyle w:val="1365"/>
              <w:ind w:firstLine="0"/>
              <w:jc w:val="center"/>
              <w:widowControl w:val="off"/>
              <w:rPr>
                <w:sz w:val="22"/>
                <w:szCs w:val="22"/>
              </w:rPr>
            </w:pPr>
            <w:r>
              <w:rPr>
                <w:bCs/>
                <w:sz w:val="22"/>
                <w:szCs w:val="22"/>
              </w:rPr>
              <w:t xml:space="preserve">1250,0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jc w:val="center"/>
              <w:widowControl w:val="off"/>
              <w:rPr>
                <w:sz w:val="22"/>
                <w:szCs w:val="22"/>
              </w:rPr>
            </w:pPr>
            <w:r>
              <w:rPr>
                <w:sz w:val="22"/>
              </w:rPr>
            </w:r>
            <w:r>
              <w:rPr>
                <w:sz w:val="22"/>
                <w:szCs w:val="22"/>
              </w:rPr>
            </w:r>
            <w:r>
              <w:rPr>
                <w:sz w:val="22"/>
                <w:szCs w:val="22"/>
              </w:rPr>
            </w:r>
          </w:p>
          <w:p>
            <w:pPr>
              <w:pStyle w:val="1365"/>
              <w:jc w:val="center"/>
              <w:widowControl w:val="off"/>
              <w:rPr>
                <w:sz w:val="22"/>
                <w:szCs w:val="22"/>
              </w:rPr>
            </w:pPr>
            <w:r>
              <w:rPr>
                <w:sz w:val="22"/>
              </w:rPr>
            </w:r>
            <w:r>
              <w:rPr>
                <w:sz w:val="22"/>
                <w:szCs w:val="22"/>
              </w:rPr>
            </w:r>
            <w:r>
              <w:rPr>
                <w:sz w:val="22"/>
                <w:szCs w:val="22"/>
              </w:rPr>
            </w:r>
          </w:p>
          <w:p>
            <w:pPr>
              <w:pStyle w:val="1365"/>
              <w:ind w:firstLine="0"/>
              <w:jc w:val="center"/>
              <w:widowControl w:val="off"/>
              <w:rPr>
                <w:sz w:val="22"/>
                <w:szCs w:val="22"/>
              </w:rPr>
            </w:pPr>
            <w:r>
              <w:rPr>
                <w:sz w:val="22"/>
                <w:szCs w:val="22"/>
              </w:rPr>
              <w:t xml:space="preserve">1250,0</w:t>
            </w:r>
            <w:r>
              <w:rPr>
                <w:sz w:val="22"/>
                <w:szCs w:val="22"/>
              </w:rPr>
            </w:r>
            <w:r>
              <w:rPr>
                <w:sz w:val="22"/>
                <w:szCs w:val="22"/>
              </w:rPr>
            </w:r>
          </w:p>
          <w:p>
            <w:pPr>
              <w:pStyle w:val="1365"/>
              <w:jc w:val="center"/>
              <w:widowControl w:val="off"/>
              <w:rPr>
                <w:sz w:val="22"/>
                <w:szCs w:val="22"/>
              </w:rPr>
            </w:pPr>
            <w:r>
              <w:rPr>
                <w:sz w:val="22"/>
              </w:rPr>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bCs/>
                <w:sz w:val="22"/>
                <w:szCs w:val="22"/>
              </w:rPr>
              <w:t xml:space="preserve">-</w:t>
            </w:r>
            <w:r>
              <w:rPr>
                <w:sz w:val="22"/>
                <w:szCs w:val="22"/>
              </w:rPr>
            </w:r>
            <w:r>
              <w:rPr>
                <w:sz w:val="22"/>
                <w:szCs w:val="22"/>
              </w:rPr>
            </w:r>
          </w:p>
        </w:tc>
      </w:tr>
      <w:tr>
        <w:tblPrEx/>
        <w:trPr>
          <w:trHeight w:val="1101"/>
        </w:trPr>
        <w:tc>
          <w:tcPr>
            <w:shd w:val="clear" w:color="ffffff" w:fill="ffffff"/>
            <w:tcBorders>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42</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2135" w:type="dxa"/>
            <w:vAlign w:val="center"/>
            <w:vMerge w:val="continue"/>
            <w:textDirection w:val="lrTb"/>
            <w:noWrap w:val="false"/>
          </w:tcPr>
          <w:p>
            <w:pPr>
              <w:pStyle w:val="1365"/>
              <w:jc w:val="center"/>
              <w:widowControl w:val="off"/>
            </w:pPr>
            <w:r/>
            <w:r/>
          </w:p>
        </w:tc>
        <w:tc>
          <w:tcPr>
            <w:shd w:val="clear" w:color="ffffff" w:fill="ffffff"/>
            <w:tcBorders>
              <w:left w:val="single" w:color="000000" w:sz="4" w:space="0"/>
              <w:bottom w:val="single" w:color="000000" w:sz="4" w:space="0"/>
              <w:right w:val="single" w:color="000000" w:sz="4" w:space="0"/>
            </w:tcBorders>
            <w:tcW w:w="5670" w:type="dxa"/>
            <w:vAlign w:val="center"/>
            <w:textDirection w:val="lrTb"/>
            <w:noWrap w:val="false"/>
          </w:tcPr>
          <w:p>
            <w:pPr>
              <w:pStyle w:val="1365"/>
              <w:ind w:firstLine="0"/>
              <w:jc w:val="left"/>
              <w:widowControl w:val="off"/>
              <w:rPr>
                <w:sz w:val="22"/>
                <w:szCs w:val="22"/>
              </w:rPr>
            </w:pPr>
            <w:r>
              <w:rPr>
                <w:color w:val="000000"/>
                <w:sz w:val="22"/>
                <w:szCs w:val="22"/>
              </w:rPr>
              <w:t xml:space="preserve">Замена участка теплосети от выхода из котельной до ТК 102 длиной 45 м.п. в двухтрубном исполнении стальной трубой наружным диаметром 159 в полиуретановой изоляции</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1277" w:type="dxa"/>
            <w:vAlign w:val="center"/>
            <w:textDirection w:val="lrTb"/>
            <w:noWrap w:val="false"/>
          </w:tcPr>
          <w:p>
            <w:pPr>
              <w:pStyle w:val="1365"/>
              <w:ind w:firstLine="0"/>
              <w:jc w:val="center"/>
              <w:widowControl w:val="off"/>
              <w:rPr>
                <w:sz w:val="22"/>
                <w:szCs w:val="22"/>
              </w:rPr>
            </w:pPr>
            <w:r>
              <w:rPr>
                <w:sz w:val="22"/>
                <w:szCs w:val="22"/>
              </w:rPr>
              <w:t xml:space="preserve">860,00</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9"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22"/>
                <w:szCs w:val="22"/>
              </w:rPr>
            </w:pPr>
            <w:r>
              <w:rPr>
                <w:sz w:val="22"/>
                <w:szCs w:val="22"/>
              </w:rPr>
              <w:t xml:space="preserve">860,00</w:t>
            </w:r>
            <w:r>
              <w:rPr>
                <w:sz w:val="22"/>
                <w:szCs w:val="22"/>
              </w:rPr>
            </w:r>
            <w:r>
              <w:rPr>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0"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53" w:type="dxa"/>
            <w:vAlign w:val="center"/>
            <w:textDirection w:val="lrTb"/>
            <w:noWrap w:val="false"/>
          </w:tcPr>
          <w:p>
            <w:pPr>
              <w:pStyle w:val="1365"/>
              <w:ind w:firstLine="0"/>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widowControl w:val="off"/>
              <w:rPr>
                <w:sz w:val="22"/>
                <w:szCs w:val="22"/>
              </w:rPr>
            </w:pPr>
            <w:r>
              <w:rPr>
                <w:sz w:val="22"/>
                <w:szCs w:val="22"/>
              </w:rPr>
              <w:t xml:space="preserve">-</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t xml:space="preserve">-</w:t>
            </w:r>
            <w:r>
              <w:rPr>
                <w:sz w:val="22"/>
                <w:szCs w:val="22"/>
              </w:rPr>
            </w:r>
            <w:r>
              <w:rPr>
                <w:sz w:val="22"/>
                <w:szCs w:val="22"/>
              </w:rPr>
            </w:r>
          </w:p>
        </w:tc>
      </w:tr>
      <w:tr>
        <w:tblPrEx/>
        <w:trPr>
          <w:trHeight w:val="255"/>
        </w:trPr>
        <w:tc>
          <w:tcPr>
            <w:gridSpan w:val="11"/>
            <w:shd w:val="clear" w:color="ffffff" w:fill="ffffff"/>
            <w:tcBorders>
              <w:left w:val="single" w:color="000000" w:sz="4" w:space="0"/>
              <w:bottom w:val="single" w:color="000000" w:sz="4" w:space="0"/>
              <w:right w:val="single" w:color="000000" w:sz="4" w:space="0"/>
            </w:tcBorders>
            <w:tcW w:w="15676" w:type="dxa"/>
            <w:vAlign w:val="center"/>
            <w:textDirection w:val="lrTb"/>
            <w:noWrap w:val="false"/>
          </w:tcPr>
          <w:p>
            <w:pPr>
              <w:pStyle w:val="1365"/>
              <w:jc w:val="center"/>
              <w:widowControl w:val="off"/>
              <w:rPr>
                <w:sz w:val="22"/>
                <w:szCs w:val="22"/>
              </w:rPr>
            </w:pPr>
            <w:r>
              <w:rPr>
                <w:sz w:val="22"/>
                <w:szCs w:val="22"/>
              </w:rPr>
              <w:t xml:space="preserve">5. Котельная. Вологодская обл., Великоустюгский район, д. Чернево</w:t>
            </w:r>
            <w:r>
              <w:rPr>
                <w:sz w:val="22"/>
                <w:szCs w:val="22"/>
              </w:rPr>
            </w:r>
            <w:r>
              <w:rPr>
                <w:sz w:val="22"/>
                <w:szCs w:val="22"/>
              </w:rPr>
            </w:r>
          </w:p>
        </w:tc>
      </w:tr>
      <w:tr>
        <w:tblPrEx/>
        <w:trPr>
          <w:trHeight w:val="578"/>
        </w:trPr>
        <w:tc>
          <w:tcPr>
            <w:shd w:val="clear" w:color="ffffff" w:fill="ffffff"/>
            <w:tcBorders>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t xml:space="preserve">61</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2135" w:type="dxa"/>
            <w:vAlign w:val="center"/>
            <w:textDirection w:val="lrTb"/>
            <w:noWrap w:val="false"/>
          </w:tcPr>
          <w:p>
            <w:pPr>
              <w:pStyle w:val="1365"/>
              <w:ind w:firstLine="0"/>
              <w:jc w:val="left"/>
              <w:widowControl w:val="off"/>
              <w:rPr>
                <w:sz w:val="22"/>
                <w:szCs w:val="22"/>
              </w:rPr>
            </w:pPr>
            <w:r>
              <w:rPr>
                <w:sz w:val="22"/>
                <w:szCs w:val="22"/>
              </w:rPr>
              <w:t xml:space="preserve">Реконструкция котельной</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5670" w:type="dxa"/>
            <w:vAlign w:val="center"/>
            <w:textDirection w:val="lrTb"/>
            <w:noWrap w:val="false"/>
          </w:tcPr>
          <w:p>
            <w:pPr>
              <w:pStyle w:val="1365"/>
              <w:jc w:val="center"/>
              <w:widowControl w:val="off"/>
              <w:rPr>
                <w:sz w:val="22"/>
                <w:szCs w:val="22"/>
              </w:rPr>
            </w:pPr>
            <w:r>
              <w:rPr>
                <w:color w:val="000000"/>
                <w:sz w:val="22"/>
                <w:szCs w:val="22"/>
              </w:rPr>
              <w:t xml:space="preserve">Замена дымовой трубы </w:t>
            </w:r>
            <w:r>
              <w:rPr>
                <w:color w:val="000000"/>
                <w:sz w:val="22"/>
                <w:szCs w:val="22"/>
                <w:lang w:val="en-US"/>
              </w:rPr>
              <w:t xml:space="preserve">h</w:t>
            </w:r>
            <w:r>
              <w:rPr>
                <w:color w:val="000000"/>
                <w:sz w:val="22"/>
                <w:szCs w:val="22"/>
              </w:rPr>
              <w:t xml:space="preserve">-8,6 м на дымовую трубу </w:t>
            </w:r>
            <w:r>
              <w:rPr>
                <w:color w:val="000000"/>
                <w:sz w:val="22"/>
                <w:szCs w:val="22"/>
                <w:lang w:val="en-US"/>
              </w:rPr>
              <w:t xml:space="preserve">h</w:t>
            </w:r>
            <w:r>
              <w:rPr>
                <w:color w:val="000000"/>
                <w:sz w:val="22"/>
                <w:szCs w:val="22"/>
              </w:rPr>
              <w:t xml:space="preserve">-12 м.</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1277"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ind w:firstLine="0"/>
              <w:jc w:val="center"/>
              <w:widowControl w:val="off"/>
              <w:rPr>
                <w:sz w:val="22"/>
                <w:szCs w:val="22"/>
              </w:rPr>
            </w:pPr>
            <w:r>
              <w:rPr>
                <w:sz w:val="22"/>
                <w:szCs w:val="22"/>
              </w:rPr>
              <w:t xml:space="preserve">766,03</w:t>
            </w:r>
            <w:r>
              <w:rPr>
                <w:sz w:val="22"/>
                <w:szCs w:val="22"/>
              </w:rPr>
            </w:r>
            <w:r>
              <w:rPr>
                <w:sz w:val="22"/>
                <w:szCs w:val="22"/>
              </w:rPr>
            </w:r>
          </w:p>
        </w:tc>
        <w:tc>
          <w:tcPr>
            <w:shd w:val="clear" w:color="ffffff" w:fill="ffffff"/>
            <w:tcBorders>
              <w:left w:val="single" w:color="000000" w:sz="4" w:space="0"/>
              <w:bottom w:val="single" w:color="000000" w:sz="4" w:space="0"/>
              <w:right w:val="single" w:color="000000" w:sz="4" w:space="0"/>
            </w:tcBorders>
            <w:tcW w:w="849"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shd w:val="clear" w:color="ffffff" w:fill="ffffff"/>
            <w:tcBorders>
              <w:left w:val="single" w:color="000000" w:sz="4" w:space="0"/>
              <w:bottom w:val="single" w:color="000000" w:sz="4" w:space="0"/>
            </w:tcBorders>
            <w:tcW w:w="850"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shd w:val="clear" w:color="ffffff" w:fill="ffffff"/>
            <w:tcBorders>
              <w:left w:val="single" w:color="000000" w:sz="4" w:space="0"/>
              <w:bottom w:val="single" w:color="000000" w:sz="4" w:space="0"/>
              <w:right w:val="single" w:color="000000" w:sz="4" w:space="0"/>
            </w:tcBorders>
            <w:tcW w:w="850"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tc>
        <w:tc>
          <w:tcPr>
            <w:shd w:val="clear" w:color="ffffff" w:fill="ffffff"/>
            <w:tcBorders>
              <w:left w:val="single" w:color="000000" w:sz="4" w:space="0"/>
              <w:bottom w:val="single" w:color="000000" w:sz="4" w:space="0"/>
              <w:right w:val="single" w:color="000000" w:sz="4" w:space="0"/>
            </w:tcBorders>
            <w:tcW w:w="853"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ind w:firstLine="0"/>
              <w:jc w:val="left"/>
              <w:widowControl w:val="off"/>
              <w:rPr>
                <w:bCs/>
                <w:sz w:val="22"/>
                <w:szCs w:val="22"/>
              </w:rPr>
            </w:pPr>
            <w:r>
              <w:rPr>
                <w:bCs/>
                <w:sz w:val="22"/>
                <w:szCs w:val="22"/>
              </w:rPr>
              <w:t xml:space="preserve">-</w:t>
            </w:r>
            <w:r>
              <w:rPr>
                <w:bCs/>
                <w:sz w:val="22"/>
                <w:szCs w:val="22"/>
              </w:rPr>
            </w:r>
            <w:r>
              <w:rPr>
                <w:bCs/>
                <w:sz w:val="22"/>
                <w:szCs w:val="22"/>
              </w:rPr>
            </w:r>
          </w:p>
        </w:tc>
        <w:tc>
          <w:tcPr>
            <w:shd w:val="clear" w:color="ffffff" w:fill="ffffff"/>
            <w:tcBorders>
              <w:left w:val="single" w:color="000000" w:sz="4" w:space="0"/>
              <w:bottom w:val="single" w:color="000000" w:sz="4" w:space="0"/>
              <w:right w:val="single" w:color="000000" w:sz="4" w:space="0"/>
            </w:tcBorders>
            <w:tcW w:w="992" w:type="dxa"/>
            <w:vAlign w:val="center"/>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ind w:firstLine="0"/>
              <w:jc w:val="left"/>
              <w:widowControl w:val="off"/>
              <w:rPr>
                <w:bCs/>
                <w:sz w:val="22"/>
                <w:szCs w:val="22"/>
              </w:rPr>
            </w:pPr>
            <w:r>
              <w:rPr>
                <w:bCs/>
                <w:sz w:val="22"/>
                <w:szCs w:val="22"/>
              </w:rPr>
              <w:t xml:space="preserve">-</w:t>
            </w:r>
            <w:r>
              <w:rPr>
                <w:bCs/>
                <w:sz w:val="22"/>
                <w:szCs w:val="22"/>
              </w:rPr>
            </w:r>
            <w:r>
              <w:rPr>
                <w:bCs/>
                <w:sz w:val="22"/>
                <w:szCs w:val="22"/>
              </w:rPr>
            </w:r>
          </w:p>
        </w:tc>
        <w:tc>
          <w:tcPr>
            <w:shd w:val="clear" w:color="ffffff" w:fill="ffffff"/>
            <w:tcBorders>
              <w:left w:val="single" w:color="000000" w:sz="4" w:space="0"/>
              <w:bottom w:val="single" w:color="000000" w:sz="4" w:space="0"/>
              <w:right w:val="single" w:color="000000" w:sz="4" w:space="0"/>
            </w:tcBorders>
            <w:tcW w:w="848"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ind w:firstLine="0"/>
              <w:jc w:val="left"/>
              <w:widowControl w:val="off"/>
              <w:rPr>
                <w:sz w:val="22"/>
                <w:szCs w:val="22"/>
              </w:rPr>
            </w:pPr>
            <w:r>
              <w:rPr>
                <w:sz w:val="22"/>
                <w:szCs w:val="22"/>
              </w:rPr>
              <w:t xml:space="preserve">766,03</w:t>
            </w:r>
            <w:r>
              <w:rPr>
                <w:sz w:val="22"/>
                <w:szCs w:val="22"/>
              </w:rPr>
            </w:r>
            <w:r>
              <w:rPr>
                <w:sz w:val="22"/>
                <w:szCs w:val="22"/>
              </w:rPr>
            </w:r>
          </w:p>
        </w:tc>
      </w:tr>
      <w:tr>
        <w:tblPrEx/>
        <w:trPr>
          <w:trHeight w:val="388"/>
        </w:trPr>
        <w:tc>
          <w:tcPr>
            <w:shd w:val="clear" w:color="ffffff" w:fill="ffffff"/>
            <w:tcBorders>
              <w:top w:val="single" w:color="000000" w:sz="4" w:space="0"/>
              <w:left w:val="single" w:color="000000" w:sz="4" w:space="0"/>
              <w:bottom w:val="single" w:color="000000" w:sz="4" w:space="0"/>
              <w:right w:val="single" w:color="000000" w:sz="4" w:space="0"/>
            </w:tcBorders>
            <w:tcW w:w="501"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2135" w:type="dxa"/>
            <w:vAlign w:val="center"/>
            <w:textDirection w:val="lrTb"/>
            <w:noWrap w:val="false"/>
          </w:tcPr>
          <w:p>
            <w:pPr>
              <w:pStyle w:val="1365"/>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5670" w:type="dxa"/>
            <w:vAlign w:val="center"/>
            <w:textDirection w:val="lrTb"/>
            <w:noWrap w:val="false"/>
          </w:tcPr>
          <w:p>
            <w:pPr>
              <w:pStyle w:val="1365"/>
              <w:jc w:val="center"/>
              <w:widowControl w:val="off"/>
              <w:rPr>
                <w:b w:val="0"/>
                <w:bCs w:val="0"/>
                <w:sz w:val="22"/>
                <w:szCs w:val="22"/>
              </w:rPr>
            </w:pPr>
            <w:r>
              <w:rPr>
                <w:b w:val="0"/>
                <w:bCs w:val="0"/>
                <w:sz w:val="22"/>
                <w:szCs w:val="22"/>
              </w:rPr>
              <w:t xml:space="preserve">ИТОГО:</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1277"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5583,03</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9"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157,0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tcBorders>
            <w:tcW w:w="850"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860,0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tcBorders>
            <w:tcW w:w="850"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400,0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450,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53"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1700,0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1250,0</w:t>
            </w:r>
            <w:r>
              <w:rPr>
                <w:b w:val="0"/>
                <w:bCs w:val="0"/>
                <w:sz w:val="22"/>
                <w:szCs w:val="22"/>
              </w:rPr>
            </w:r>
            <w:r>
              <w:rPr>
                <w:b w:val="0"/>
                <w:bCs w:val="0"/>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W w:w="848" w:type="dxa"/>
            <w:vAlign w:val="center"/>
            <w:textDirection w:val="lrTb"/>
            <w:noWrap w:val="false"/>
          </w:tcPr>
          <w:p>
            <w:pPr>
              <w:pStyle w:val="1365"/>
              <w:ind w:firstLine="0"/>
              <w:jc w:val="left"/>
              <w:widowControl w:val="off"/>
              <w:rPr>
                <w:b w:val="0"/>
                <w:bCs w:val="0"/>
                <w:sz w:val="22"/>
                <w:szCs w:val="22"/>
              </w:rPr>
            </w:pPr>
            <w:r>
              <w:rPr>
                <w:b w:val="0"/>
                <w:bCs w:val="0"/>
                <w:sz w:val="22"/>
                <w:szCs w:val="22"/>
              </w:rPr>
              <w:t xml:space="preserve">766,03</w:t>
            </w:r>
            <w:r>
              <w:rPr>
                <w:b w:val="0"/>
                <w:bCs w:val="0"/>
                <w:sz w:val="22"/>
                <w:szCs w:val="22"/>
              </w:rPr>
            </w:r>
            <w:r>
              <w:rPr>
                <w:b w:val="0"/>
                <w:bCs w:val="0"/>
                <w:sz w:val="22"/>
                <w:szCs w:val="22"/>
              </w:rPr>
            </w:r>
          </w:p>
        </w:tc>
      </w:tr>
    </w:tbl>
    <w:p>
      <w:pPr>
        <w:jc w:val="center"/>
        <w:rPr>
          <w:b w:val="0"/>
          <w:bCs w:val="0"/>
          <w:sz w:val="24"/>
          <w:szCs w:val="24"/>
        </w:rPr>
      </w:pPr>
      <w:r>
        <w:rPr>
          <w:b w:val="0"/>
          <w:bCs w:val="0"/>
          <w:sz w:val="24"/>
          <w:szCs w:val="24"/>
          <w:highlight w:val="none"/>
        </w:rPr>
      </w:r>
      <w:r>
        <w:rPr>
          <w:b w:val="0"/>
          <w:bCs w:val="0"/>
          <w:sz w:val="24"/>
          <w:szCs w:val="24"/>
        </w:rPr>
      </w:r>
      <w:r>
        <w:rPr>
          <w:b w:val="0"/>
          <w:bCs w:val="0"/>
          <w:sz w:val="24"/>
          <w:szCs w:val="24"/>
        </w:rPr>
      </w:r>
    </w:p>
    <w:p>
      <w:pPr>
        <w:jc w:val="center"/>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jc w:val="center"/>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jc w:val="center"/>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jc w:val="center"/>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jc w:val="center"/>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pStyle w:val="1365"/>
        <w:jc w:val="center"/>
        <w:rPr>
          <w:b w:val="0"/>
          <w:bCs w:val="0"/>
          <w:sz w:val="24"/>
          <w:szCs w:val="24"/>
          <w:highlight w:val="none"/>
        </w:rPr>
      </w:pPr>
      <w:r>
        <w:rPr>
          <w:b w:val="0"/>
          <w:bCs w:val="0"/>
          <w:sz w:val="24"/>
          <w:szCs w:val="24"/>
        </w:rPr>
        <w:t xml:space="preserve">114</w:t>
      </w:r>
      <w:r>
        <w:rPr>
          <w:b w:val="0"/>
          <w:bCs w:val="0"/>
          <w:sz w:val="24"/>
          <w:szCs w:val="24"/>
          <w:highlight w:val="none"/>
        </w:rPr>
      </w:r>
      <w:r>
        <w:rPr>
          <w:b w:val="0"/>
          <w:bCs w:val="0"/>
          <w:sz w:val="24"/>
          <w:szCs w:val="24"/>
          <w:highlight w:val="none"/>
        </w:rPr>
      </w:r>
    </w:p>
    <w:p>
      <w:pPr>
        <w:pStyle w:val="1365"/>
        <w:jc w:val="center"/>
        <w:rPr>
          <w:b/>
          <w:bCs/>
          <w:sz w:val="32"/>
          <w:szCs w:val="32"/>
          <w:highlight w:val="none"/>
        </w:rPr>
      </w:pPr>
      <w:r>
        <w:rPr>
          <w:b/>
          <w:bCs/>
          <w:sz w:val="24"/>
          <w:szCs w:val="24"/>
        </w:rPr>
        <w:t xml:space="preserve">Задание и основные мероприятия по реконструкции </w:t>
      </w:r>
      <w:r>
        <w:rPr>
          <w:b/>
          <w:bCs/>
          <w:sz w:val="32"/>
          <w:szCs w:val="32"/>
          <w:highlight w:val="none"/>
        </w:rPr>
      </w:r>
      <w:r>
        <w:rPr>
          <w:b/>
          <w:bCs/>
          <w:sz w:val="32"/>
          <w:szCs w:val="32"/>
          <w:highlight w:val="none"/>
        </w:rPr>
      </w:r>
    </w:p>
    <w:p>
      <w:pPr>
        <w:jc w:val="center"/>
        <w:rPr>
          <w:b/>
          <w:bCs/>
        </w:rPr>
      </w:pPr>
      <w:r>
        <w:rPr>
          <w:b/>
          <w:bCs/>
          <w:sz w:val="32"/>
          <w:szCs w:val="28"/>
          <w:highlight w:val="none"/>
        </w:rPr>
      </w:r>
      <w:r>
        <w:rPr>
          <w:b/>
          <w:bCs/>
        </w:rPr>
      </w:r>
      <w:r>
        <w:rPr>
          <w:b/>
          <w:bCs/>
        </w:rPr>
      </w:r>
    </w:p>
    <w:tbl>
      <w:tblPr>
        <w:tblW w:w="5000" w:type="pct"/>
        <w:tblInd w:w="51" w:type="dxa"/>
        <w:tblLayout w:type="fixed"/>
        <w:tblCellMar>
          <w:left w:w="108" w:type="dxa"/>
          <w:top w:w="0" w:type="dxa"/>
          <w:right w:w="108" w:type="dxa"/>
          <w:bottom w:w="0" w:type="dxa"/>
        </w:tblCellMar>
        <w:tblLook w:val="0000" w:firstRow="0" w:lastRow="0" w:firstColumn="0" w:lastColumn="0" w:noHBand="0" w:noVBand="0"/>
      </w:tblPr>
      <w:tblGrid>
        <w:gridCol w:w="662"/>
        <w:gridCol w:w="1893"/>
        <w:gridCol w:w="6232"/>
        <w:gridCol w:w="1559"/>
        <w:gridCol w:w="992"/>
        <w:gridCol w:w="850"/>
        <w:gridCol w:w="850"/>
        <w:gridCol w:w="992"/>
        <w:gridCol w:w="709"/>
        <w:gridCol w:w="782"/>
      </w:tblGrid>
      <w:tr>
        <w:tblPrEx/>
        <w:trPr>
          <w:trHeight w:val="231"/>
        </w:trPr>
        <w:tc>
          <w:tcPr>
            <w:tcBorders>
              <w:top w:val="single" w:color="000000" w:sz="4" w:space="0"/>
              <w:left w:val="single" w:color="000000" w:sz="4" w:space="0"/>
              <w:bottom w:val="single" w:color="000000" w:sz="4" w:space="0"/>
              <w:right w:val="single" w:color="000000" w:sz="4" w:space="0"/>
            </w:tcBorders>
            <w:tcW w:w="662" w:type="dxa"/>
            <w:vAlign w:val="center"/>
            <w:vMerge w:val="restart"/>
            <w:textDirection w:val="lrTb"/>
            <w:noWrap w:val="false"/>
          </w:tcPr>
          <w:p>
            <w:pPr>
              <w:pStyle w:val="1365"/>
              <w:ind w:firstLine="0"/>
              <w:jc w:val="center"/>
              <w:widowControl w:val="off"/>
              <w:rPr>
                <w:color w:val="000000"/>
              </w:rPr>
            </w:pPr>
            <w:r>
              <w:rPr>
                <w:color w:val="000000"/>
                <w:sz w:val="20"/>
                <w:szCs w:val="20"/>
              </w:rPr>
              <w:t xml:space="preserve">№</w:t>
            </w:r>
            <w:r>
              <w:rPr>
                <w:color w:val="000000"/>
              </w:rPr>
            </w:r>
            <w:r>
              <w:rPr>
                <w:color w:val="000000"/>
              </w:rPr>
            </w:r>
          </w:p>
          <w:p>
            <w:pPr>
              <w:pStyle w:val="1365"/>
              <w:ind w:firstLine="0"/>
              <w:jc w:val="center"/>
              <w:widowControl w:val="off"/>
              <w:rPr>
                <w:color w:val="000000"/>
              </w:rPr>
            </w:pPr>
            <w:r>
              <w:rPr>
                <w:color w:val="000000"/>
                <w:sz w:val="20"/>
                <w:szCs w:val="20"/>
              </w:rPr>
              <w:t xml:space="preserve">п/п</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1893" w:type="dxa"/>
            <w:vAlign w:val="top"/>
            <w:vMerge w:val="restart"/>
            <w:textDirection w:val="lrTb"/>
            <w:noWrap w:val="false"/>
          </w:tcPr>
          <w:p>
            <w:pPr>
              <w:pStyle w:val="1365"/>
              <w:ind w:left="0" w:right="0" w:firstLine="0"/>
              <w:jc w:val="center"/>
              <w:widowControl w:val="off"/>
              <w:rPr>
                <w:color w:val="000000"/>
                <w:sz w:val="20"/>
                <w:szCs w:val="20"/>
              </w:rPr>
            </w:pPr>
            <w:r>
              <w:rPr>
                <w:color w:val="000000"/>
                <w:sz w:val="20"/>
                <w:szCs w:val="20"/>
              </w:rPr>
              <w:t xml:space="preserve">Наименование </w:t>
            </w:r>
            <w:r>
              <w:rPr>
                <w:color w:val="000000"/>
                <w:sz w:val="20"/>
                <w:szCs w:val="20"/>
              </w:rPr>
            </w:r>
            <w:r>
              <w:rPr>
                <w:color w:val="000000"/>
                <w:sz w:val="20"/>
                <w:szCs w:val="20"/>
              </w:rPr>
            </w:r>
          </w:p>
          <w:p>
            <w:pPr>
              <w:ind w:left="0" w:right="0" w:firstLine="0"/>
              <w:jc w:val="center"/>
              <w:widowControl w:val="off"/>
              <w:rPr>
                <w:color w:val="000000"/>
              </w:rPr>
            </w:pPr>
            <w:r>
              <w:rPr>
                <w:color w:val="000000"/>
                <w:sz w:val="20"/>
                <w:szCs w:val="20"/>
              </w:rPr>
              <w:t xml:space="preserve">мероприятия по реконструкции</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6232" w:type="dxa"/>
            <w:vAlign w:val="top"/>
            <w:vMerge w:val="restart"/>
            <w:textDirection w:val="lrTb"/>
            <w:noWrap w:val="false"/>
          </w:tcPr>
          <w:p>
            <w:pPr>
              <w:pStyle w:val="1365"/>
              <w:jc w:val="center"/>
              <w:widowControl w:val="off"/>
              <w:rPr>
                <w:color w:val="000000"/>
              </w:rPr>
            </w:pPr>
            <w:r>
              <w:rPr>
                <w:color w:val="000000"/>
                <w:sz w:val="20"/>
                <w:szCs w:val="20"/>
              </w:rPr>
              <w:t xml:space="preserve">Описание мероприятия</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1559" w:type="dxa"/>
            <w:vAlign w:val="top"/>
            <w:vMerge w:val="restart"/>
            <w:textDirection w:val="lrTb"/>
            <w:noWrap w:val="false"/>
          </w:tcPr>
          <w:p>
            <w:pPr>
              <w:pStyle w:val="1365"/>
              <w:ind w:firstLine="0"/>
              <w:widowControl w:val="off"/>
              <w:rPr>
                <w:color w:val="000000"/>
              </w:rPr>
            </w:pPr>
            <w:r>
              <w:rPr>
                <w:color w:val="000000"/>
                <w:sz w:val="20"/>
                <w:szCs w:val="20"/>
              </w:rPr>
              <w:t xml:space="preserve">Объем финансирования всего, тысяч рублей, с НДС в ценах 2025 года</w:t>
            </w:r>
            <w:r>
              <w:rPr>
                <w:color w:val="000000"/>
              </w:rPr>
            </w:r>
            <w:r>
              <w:rPr>
                <w:color w:val="000000"/>
              </w:rPr>
            </w:r>
          </w:p>
        </w:tc>
        <w:tc>
          <w:tcPr>
            <w:gridSpan w:val="6"/>
            <w:tcBorders>
              <w:top w:val="single" w:color="000000" w:sz="4" w:space="0"/>
              <w:left w:val="single" w:color="000000" w:sz="4" w:space="0"/>
              <w:bottom w:val="single" w:color="000000" w:sz="4" w:space="0"/>
              <w:right w:val="single" w:color="000000" w:sz="4" w:space="0"/>
            </w:tcBorders>
            <w:tcW w:w="5176" w:type="dxa"/>
            <w:vAlign w:val="top"/>
            <w:textDirection w:val="lrTb"/>
            <w:noWrap w:val="false"/>
          </w:tcPr>
          <w:p>
            <w:pPr>
              <w:pStyle w:val="1365"/>
              <w:jc w:val="center"/>
              <w:widowControl w:val="off"/>
              <w:rPr>
                <w:color w:val="000000"/>
              </w:rPr>
            </w:pPr>
            <w:r>
              <w:rPr>
                <w:color w:val="000000"/>
                <w:sz w:val="20"/>
                <w:szCs w:val="20"/>
              </w:rPr>
              <w:t xml:space="preserve">в том числе по годам реализации</w:t>
            </w:r>
            <w:r>
              <w:rPr>
                <w:color w:val="000000"/>
              </w:rPr>
            </w:r>
            <w:r>
              <w:rPr>
                <w:color w:val="000000"/>
              </w:rPr>
            </w:r>
          </w:p>
        </w:tc>
      </w:tr>
      <w:tr>
        <w:tblPrEx/>
        <w:trPr>
          <w:trHeight w:val="922"/>
        </w:trPr>
        <w:tc>
          <w:tcPr>
            <w:tcBorders>
              <w:top w:val="single" w:color="000000" w:sz="4" w:space="0"/>
              <w:left w:val="single" w:color="000000" w:sz="4" w:space="0"/>
              <w:bottom w:val="single" w:color="000000" w:sz="4" w:space="0"/>
              <w:right w:val="single" w:color="000000" w:sz="4" w:space="0"/>
            </w:tcBorders>
            <w:tcW w:w="662"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1893"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6232"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1559" w:type="dxa"/>
            <w:vAlign w:val="center"/>
            <w:vMerge w:val="continue"/>
            <w:textDirection w:val="lrTb"/>
            <w:noWrap w:val="false"/>
          </w:tcPr>
          <w:p>
            <w:pPr>
              <w:pStyle w:val="1365"/>
              <w:widowControl w:val="off"/>
            </w:pPr>
            <w:r/>
            <w:r/>
          </w:p>
        </w:tc>
        <w:tc>
          <w:tcPr>
            <w:tcBorders>
              <w:top w:val="single" w:color="000000" w:sz="4" w:space="0"/>
              <w:left w:val="single" w:color="000000" w:sz="4" w:space="0"/>
              <w:bottom w:val="single" w:color="000000" w:sz="4" w:space="0"/>
              <w:right w:val="single" w:color="000000" w:sz="4" w:space="0"/>
            </w:tcBorders>
            <w:tcW w:w="992" w:type="dxa"/>
            <w:vAlign w:val="top"/>
            <w:textDirection w:val="lrTb"/>
            <w:noWrap w:val="false"/>
          </w:tcPr>
          <w:p>
            <w:pPr>
              <w:pStyle w:val="1365"/>
              <w:ind w:firstLine="0"/>
              <w:jc w:val="center"/>
              <w:widowControl w:val="off"/>
              <w:rPr>
                <w:sz w:val="20"/>
                <w:szCs w:val="20"/>
              </w:rPr>
            </w:pPr>
            <w:r>
              <w:rPr>
                <w:sz w:val="20"/>
                <w:szCs w:val="20"/>
              </w:rPr>
              <w:t xml:space="preserve">2026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widowControl w:val="off"/>
              <w:rPr>
                <w:sz w:val="20"/>
                <w:szCs w:val="20"/>
              </w:rPr>
            </w:pPr>
            <w:r>
              <w:rPr>
                <w:sz w:val="20"/>
                <w:szCs w:val="20"/>
              </w:rPr>
              <w:t xml:space="preserve">2027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top"/>
            <w:textDirection w:val="lrTb"/>
            <w:noWrap w:val="false"/>
          </w:tcPr>
          <w:p>
            <w:pPr>
              <w:pStyle w:val="1365"/>
              <w:ind w:firstLine="0"/>
              <w:jc w:val="center"/>
              <w:widowControl w:val="off"/>
              <w:rPr>
                <w:sz w:val="20"/>
                <w:szCs w:val="20"/>
              </w:rPr>
            </w:pPr>
            <w:r>
              <w:rPr>
                <w:sz w:val="20"/>
                <w:szCs w:val="20"/>
              </w:rPr>
              <w:t xml:space="preserve">2028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noWrap w:val="false"/>
          </w:tcPr>
          <w:p>
            <w:pPr>
              <w:pStyle w:val="1365"/>
              <w:ind w:firstLine="0"/>
              <w:jc w:val="center"/>
              <w:widowControl w:val="off"/>
              <w:rPr>
                <w:sz w:val="20"/>
                <w:szCs w:val="20"/>
              </w:rPr>
            </w:pPr>
            <w:r>
              <w:rPr>
                <w:sz w:val="20"/>
                <w:szCs w:val="20"/>
              </w:rPr>
              <w:t xml:space="preserve">2029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09" w:type="dxa"/>
            <w:vAlign w:val="top"/>
            <w:textDirection w:val="lrTb"/>
            <w:noWrap w:val="false"/>
          </w:tcPr>
          <w:p>
            <w:pPr>
              <w:pStyle w:val="1365"/>
              <w:ind w:firstLine="0"/>
              <w:jc w:val="center"/>
              <w:widowControl w:val="off"/>
              <w:rPr>
                <w:sz w:val="20"/>
                <w:szCs w:val="20"/>
              </w:rPr>
            </w:pPr>
            <w:r>
              <w:rPr>
                <w:sz w:val="20"/>
                <w:szCs w:val="20"/>
              </w:rPr>
              <w:t xml:space="preserve">2030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82" w:type="dxa"/>
            <w:vAlign w:val="top"/>
            <w:textDirection w:val="lrTb"/>
            <w:noWrap w:val="false"/>
          </w:tcPr>
          <w:p>
            <w:pPr>
              <w:pStyle w:val="1365"/>
              <w:ind w:firstLine="0"/>
              <w:jc w:val="center"/>
              <w:widowControl w:val="off"/>
              <w:rPr>
                <w:sz w:val="20"/>
                <w:szCs w:val="20"/>
              </w:rPr>
            </w:pPr>
            <w:r>
              <w:rPr>
                <w:sz w:val="20"/>
                <w:szCs w:val="20"/>
              </w:rPr>
              <w:t xml:space="preserve">2035</w:t>
            </w:r>
            <w:r>
              <w:rPr>
                <w:sz w:val="20"/>
                <w:szCs w:val="20"/>
              </w:rPr>
            </w:r>
            <w:r>
              <w:rPr>
                <w:sz w:val="20"/>
                <w:szCs w:val="20"/>
              </w:rPr>
            </w:r>
          </w:p>
        </w:tc>
      </w:tr>
      <w:tr>
        <w:tblPrEx/>
        <w:trPr>
          <w:trHeight w:val="231"/>
        </w:trPr>
        <w:tc>
          <w:tcPr>
            <w:gridSpan w:val="9"/>
            <w:tcBorders>
              <w:top w:val="single" w:color="000000" w:sz="4" w:space="0"/>
              <w:left w:val="single" w:color="000000" w:sz="4" w:space="0"/>
              <w:bottom w:val="single" w:color="000000" w:sz="4" w:space="0"/>
              <w:right w:val="single" w:color="000000" w:sz="4" w:space="0"/>
            </w:tcBorders>
            <w:tcW w:w="14740" w:type="dxa"/>
            <w:vAlign w:val="center"/>
            <w:textDirection w:val="lrTb"/>
            <w:noWrap w:val="false"/>
          </w:tcPr>
          <w:p>
            <w:pPr>
              <w:pStyle w:val="1365"/>
              <w:jc w:val="center"/>
              <w:widowControl w:val="off"/>
              <w:rPr>
                <w:bCs/>
              </w:rPr>
            </w:pPr>
            <w:r>
              <w:rPr>
                <w:bCs/>
                <w:sz w:val="20"/>
                <w:szCs w:val="20"/>
              </w:rPr>
              <w:t xml:space="preserve">1. Здание дизельной городской электростанции. Вологодская обл., г. Великий Устюг, ул. Набережная д. 67.</w:t>
            </w:r>
            <w:r>
              <w:rPr>
                <w:bCs/>
              </w:rPr>
            </w:r>
            <w:r>
              <w:rPr>
                <w:bCs/>
              </w:rPr>
            </w:r>
          </w:p>
        </w:tc>
        <w:tc>
          <w:tcPr>
            <w:tcBorders>
              <w:top w:val="single" w:color="000000" w:sz="4" w:space="0"/>
              <w:left w:val="single" w:color="000000" w:sz="4" w:space="0"/>
              <w:bottom w:val="single" w:color="000000" w:sz="4" w:space="0"/>
              <w:right w:val="single" w:color="000000" w:sz="4" w:space="0"/>
            </w:tcBorders>
            <w:tcW w:w="78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tc>
      </w:tr>
      <w:tr>
        <w:tblPrEx/>
        <w:trPr>
          <w:trHeight w:val="269"/>
        </w:trPr>
        <w:tc>
          <w:tcPr>
            <w:tcBorders>
              <w:left w:val="single" w:color="000000" w:sz="4" w:space="0"/>
              <w:bottom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1.1</w:t>
            </w:r>
            <w:r>
              <w:rPr>
                <w:sz w:val="20"/>
                <w:szCs w:val="20"/>
              </w:rPr>
            </w:r>
            <w:r>
              <w:rPr>
                <w:sz w:val="20"/>
                <w:szCs w:val="20"/>
              </w:rPr>
            </w:r>
          </w:p>
        </w:tc>
        <w:tc>
          <w:tcPr>
            <w:tcBorders>
              <w:left w:val="single" w:color="000000" w:sz="4" w:space="0"/>
              <w:bottom w:val="single" w:color="000000" w:sz="4" w:space="0"/>
            </w:tcBorders>
            <w:tcW w:w="1893" w:type="dxa"/>
            <w:vAlign w:val="center"/>
            <w:vMerge w:val="restart"/>
            <w:textDirection w:val="lrTb"/>
            <w:noWrap w:val="false"/>
          </w:tcPr>
          <w:p>
            <w:pPr>
              <w:pStyle w:val="1365"/>
              <w:ind w:firstLine="0"/>
              <w:jc w:val="center"/>
              <w:widowControl w:val="off"/>
              <w:rPr>
                <w:sz w:val="20"/>
                <w:szCs w:val="20"/>
              </w:rPr>
            </w:pPr>
            <w:r>
              <w:rPr>
                <w:sz w:val="20"/>
                <w:szCs w:val="20"/>
              </w:rPr>
              <w:t xml:space="preserve">Реконструкция/</w:t>
            </w:r>
            <w:r>
              <w:rPr>
                <w:sz w:val="20"/>
                <w:szCs w:val="20"/>
              </w:rPr>
            </w:r>
            <w:r>
              <w:rPr>
                <w:sz w:val="20"/>
                <w:szCs w:val="20"/>
              </w:rPr>
            </w:r>
          </w:p>
          <w:p>
            <w:pPr>
              <w:pStyle w:val="1365"/>
              <w:ind w:firstLine="0"/>
              <w:jc w:val="center"/>
              <w:widowControl w:val="off"/>
              <w:rPr>
                <w:sz w:val="20"/>
                <w:szCs w:val="20"/>
              </w:rPr>
            </w:pPr>
            <w:r>
              <w:rPr>
                <w:sz w:val="20"/>
                <w:szCs w:val="20"/>
              </w:rPr>
              <w:t xml:space="preserve">модернизация</w:t>
            </w:r>
            <w:r>
              <w:rPr>
                <w:sz w:val="20"/>
                <w:szCs w:val="20"/>
              </w:rPr>
            </w:r>
            <w:r>
              <w:rPr>
                <w:sz w:val="20"/>
                <w:szCs w:val="20"/>
              </w:rPr>
            </w:r>
          </w:p>
          <w:p>
            <w:pPr>
              <w:pStyle w:val="1365"/>
              <w:ind w:firstLine="0"/>
              <w:jc w:val="center"/>
              <w:widowControl w:val="off"/>
              <w:rPr>
                <w:sz w:val="20"/>
                <w:szCs w:val="20"/>
              </w:rPr>
            </w:pPr>
            <w:r>
              <w:rPr>
                <w:sz w:val="20"/>
                <w:szCs w:val="20"/>
              </w:rPr>
              <w:t xml:space="preserve">котельной №1</w:t>
            </w:r>
            <w:r>
              <w:rPr>
                <w:sz w:val="20"/>
                <w:szCs w:val="20"/>
              </w:rPr>
            </w:r>
            <w:r>
              <w:rPr>
                <w:sz w:val="20"/>
                <w:szCs w:val="20"/>
              </w:rPr>
            </w:r>
          </w:p>
          <w:p>
            <w:pPr>
              <w:pStyle w:val="1365"/>
              <w:jc w:val="center"/>
              <w:widowControl w:val="off"/>
              <w:rPr>
                <w:shd w:val="clear" w:color="auto" w:fill="ffff00"/>
              </w:rPr>
            </w:pPr>
            <w:r>
              <w:rPr>
                <w:shd w:val="clear" w:color="auto" w:fill="ffff00"/>
              </w:rPr>
            </w:r>
            <w:r>
              <w:rPr>
                <w:shd w:val="clear" w:color="auto" w:fill="ffff00"/>
              </w:rPr>
            </w:r>
            <w:r>
              <w:rPr>
                <w:shd w:val="clear" w:color="auto" w:fill="ffff00"/>
              </w:rPr>
            </w:r>
          </w:p>
        </w:tc>
        <w:tc>
          <w:tcPr>
            <w:tcBorders>
              <w:left w:val="single" w:color="000000" w:sz="4" w:space="0"/>
              <w:bottom w:val="single" w:color="000000" w:sz="4" w:space="0"/>
            </w:tcBorders>
            <w:tcW w:w="6232" w:type="dxa"/>
            <w:vAlign w:val="center"/>
            <w:textDirection w:val="lrTb"/>
            <w:noWrap w:val="false"/>
          </w:tcPr>
          <w:p>
            <w:pPr>
              <w:pStyle w:val="1365"/>
              <w:ind w:firstLine="0"/>
              <w:widowControl w:val="off"/>
              <w:rPr>
                <w:sz w:val="20"/>
                <w:szCs w:val="20"/>
              </w:rPr>
            </w:pPr>
            <w:r>
              <w:rPr>
                <w:sz w:val="20"/>
                <w:szCs w:val="20"/>
              </w:rPr>
              <w:t xml:space="preserve">Мод</w:t>
            </w:r>
            <w:r>
              <w:rPr>
                <w:sz w:val="20"/>
                <w:szCs w:val="20"/>
              </w:rPr>
              <w:t xml:space="preserve">ернизация автоматики управления и безопасности котла №1 КВГМ-20 на базе автоматических систем АГАВА (автоматический запуски и остановка котла, автоматический выбор режима работы, современная автоматика безопасности, снижение влияния человеческого фактора).</w:t>
            </w:r>
            <w:r>
              <w:rPr>
                <w:sz w:val="20"/>
                <w:szCs w:val="20"/>
              </w:rPr>
            </w:r>
            <w:r>
              <w:rPr>
                <w:sz w:val="20"/>
                <w:szCs w:val="20"/>
              </w:rPr>
            </w:r>
          </w:p>
        </w:tc>
        <w:tc>
          <w:tcPr>
            <w:tcBorders>
              <w:left w:val="single" w:color="000000" w:sz="4" w:space="0"/>
              <w:bottom w:val="single" w:color="000000" w:sz="4" w:space="0"/>
            </w:tcBorders>
            <w:tcW w:w="1559" w:type="dxa"/>
            <w:vAlign w:val="center"/>
            <w:textDirection w:val="lrTb"/>
            <w:noWrap w:val="false"/>
          </w:tcPr>
          <w:p>
            <w:pPr>
              <w:pStyle w:val="1365"/>
              <w:ind w:left="0" w:right="0" w:firstLine="0"/>
              <w:jc w:val="center"/>
              <w:widowControl w:val="off"/>
              <w:rPr>
                <w:sz w:val="20"/>
                <w:szCs w:val="20"/>
              </w:rPr>
            </w:pPr>
            <w:r>
              <w:rPr>
                <w:sz w:val="20"/>
                <w:szCs w:val="20"/>
              </w:rPr>
              <w:t xml:space="preserve">2 000,00</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ind w:firstLine="0"/>
              <w:jc w:val="center"/>
              <w:widowControl w:val="off"/>
              <w:rPr>
                <w:sz w:val="20"/>
                <w:szCs w:val="20"/>
              </w:rPr>
            </w:pPr>
            <w:r>
              <w:rPr>
                <w:sz w:val="20"/>
                <w:szCs w:val="20"/>
              </w:rPr>
              <w:t xml:space="preserve">2 000,00</w:t>
            </w:r>
            <w:r>
              <w:rPr>
                <w:sz w:val="20"/>
                <w:szCs w:val="20"/>
              </w:rPr>
            </w:r>
            <w:r>
              <w:rPr>
                <w:sz w:val="20"/>
                <w:szCs w:val="20"/>
              </w:rPr>
            </w:r>
          </w:p>
        </w:tc>
        <w:tc>
          <w:tcPr>
            <w:tcBorders>
              <w:left w:val="single" w:color="000000" w:sz="4" w:space="0"/>
              <w:bottom w:val="single" w:color="000000" w:sz="4" w:space="0"/>
            </w:tcBorders>
            <w:tcW w:w="850"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850"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8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231"/>
        </w:trPr>
        <w:tc>
          <w:tcPr>
            <w:tcBorders>
              <w:left w:val="single" w:color="000000" w:sz="4" w:space="0"/>
              <w:bottom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1.2</w:t>
            </w:r>
            <w:r>
              <w:rPr>
                <w:sz w:val="20"/>
                <w:szCs w:val="20"/>
              </w:rPr>
            </w:r>
            <w:r>
              <w:rPr>
                <w:sz w:val="20"/>
                <w:szCs w:val="20"/>
              </w:rPr>
            </w:r>
          </w:p>
        </w:tc>
        <w:tc>
          <w:tcPr>
            <w:tcBorders>
              <w:left w:val="single" w:color="000000" w:sz="4" w:space="0"/>
              <w:bottom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tcBorders>
            <w:tcW w:w="6232" w:type="dxa"/>
            <w:vAlign w:val="center"/>
            <w:textDirection w:val="lrTb"/>
            <w:noWrap w:val="false"/>
          </w:tcPr>
          <w:p>
            <w:pPr>
              <w:pStyle w:val="1365"/>
              <w:ind w:firstLine="0"/>
              <w:widowControl w:val="off"/>
              <w:rPr>
                <w:sz w:val="20"/>
                <w:szCs w:val="20"/>
              </w:rPr>
            </w:pPr>
            <w:r>
              <w:rPr>
                <w:sz w:val="20"/>
                <w:szCs w:val="20"/>
              </w:rPr>
              <w:t xml:space="preserve">Моде</w:t>
            </w:r>
            <w:r>
              <w:rPr>
                <w:sz w:val="20"/>
                <w:szCs w:val="20"/>
              </w:rPr>
              <w:t xml:space="preserve">рнизация автоматики управления и безопасности котла №2 КВГМ-20 на базе автоматических систем АГАВА. (автоматический запуски и остановка котла, автоматический выбор режима работы, современная автоматика безопасности, снижение влияния человеческого фактора).</w:t>
            </w:r>
            <w:r>
              <w:rPr>
                <w:sz w:val="20"/>
                <w:szCs w:val="20"/>
              </w:rPr>
            </w:r>
            <w:r>
              <w:rPr>
                <w:sz w:val="20"/>
                <w:szCs w:val="20"/>
              </w:rPr>
            </w:r>
          </w:p>
        </w:tc>
        <w:tc>
          <w:tcPr>
            <w:tcBorders>
              <w:left w:val="single" w:color="000000" w:sz="4" w:space="0"/>
              <w:bottom w:val="single" w:color="000000" w:sz="4" w:space="0"/>
            </w:tcBorders>
            <w:tcW w:w="155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left="0" w:right="0" w:firstLine="0"/>
              <w:jc w:val="center"/>
              <w:widowControl w:val="off"/>
              <w:rPr>
                <w:sz w:val="20"/>
                <w:szCs w:val="20"/>
              </w:rPr>
            </w:pPr>
            <w:r>
              <w:rPr>
                <w:sz w:val="20"/>
                <w:szCs w:val="20"/>
              </w:rPr>
              <w:t xml:space="preserve">2 000,0</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85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center"/>
              <w:widowControl w:val="off"/>
              <w:rPr>
                <w:sz w:val="20"/>
                <w:szCs w:val="20"/>
              </w:rPr>
            </w:pPr>
            <w:r>
              <w:rPr>
                <w:sz w:val="20"/>
                <w:szCs w:val="20"/>
              </w:rPr>
              <w:t xml:space="preserve">2 000,0</w:t>
            </w:r>
            <w:r>
              <w:rPr>
                <w:sz w:val="20"/>
                <w:szCs w:val="20"/>
              </w:rPr>
            </w:r>
            <w:r>
              <w:rPr>
                <w:sz w:val="20"/>
                <w:szCs w:val="20"/>
              </w:rPr>
            </w:r>
          </w:p>
        </w:tc>
        <w:tc>
          <w:tcPr>
            <w:tcBorders>
              <w:left w:val="single" w:color="000000" w:sz="4" w:space="0"/>
              <w:bottom w:val="single" w:color="000000" w:sz="4" w:space="0"/>
            </w:tcBorders>
            <w:tcW w:w="85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8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231"/>
        </w:trPr>
        <w:tc>
          <w:tcPr>
            <w:tcBorders>
              <w:left w:val="single" w:color="000000" w:sz="4" w:space="0"/>
              <w:bottom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1.3</w:t>
            </w:r>
            <w:r>
              <w:rPr>
                <w:sz w:val="20"/>
                <w:szCs w:val="20"/>
              </w:rPr>
            </w:r>
            <w:r>
              <w:rPr>
                <w:sz w:val="20"/>
                <w:szCs w:val="20"/>
              </w:rPr>
            </w:r>
          </w:p>
        </w:tc>
        <w:tc>
          <w:tcPr>
            <w:tcBorders>
              <w:left w:val="single" w:color="000000" w:sz="4" w:space="0"/>
              <w:bottom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tcBorders>
            <w:tcW w:w="6232"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Реконструкция котельной (Установка резервного источника снабжения электорэнергией на базе газопоршневых(ой) когенерационных установок ~500кВтэлектрической мощности и ~600кВт тепловой мощности)</w:t>
            </w:r>
            <w:r>
              <w:rPr>
                <w:sz w:val="20"/>
                <w:szCs w:val="20"/>
                <w:lang w:val="ru-RU"/>
              </w:rPr>
            </w:r>
            <w:r>
              <w:rPr>
                <w:sz w:val="20"/>
                <w:szCs w:val="20"/>
                <w:lang w:val="ru-RU"/>
              </w:rPr>
            </w:r>
          </w:p>
        </w:tc>
        <w:tc>
          <w:tcPr>
            <w:tcBorders>
              <w:left w:val="single" w:color="000000" w:sz="4" w:space="0"/>
              <w:bottom w:val="single" w:color="000000" w:sz="4" w:space="0"/>
            </w:tcBorders>
            <w:tcW w:w="1559" w:type="dxa"/>
            <w:vAlign w:val="center"/>
            <w:textDirection w:val="lrTb"/>
            <w:noWrap w:val="false"/>
          </w:tcPr>
          <w:p>
            <w:pPr>
              <w:pStyle w:val="1365"/>
              <w:ind w:left="0" w:right="0" w:firstLine="0"/>
              <w:jc w:val="center"/>
              <w:widowControl w:val="off"/>
              <w:rPr>
                <w:sz w:val="20"/>
                <w:szCs w:val="20"/>
              </w:rPr>
            </w:pPr>
            <w:r>
              <w:rPr>
                <w:sz w:val="20"/>
                <w:szCs w:val="20"/>
              </w:rPr>
              <w:t xml:space="preserve">27 000,00</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18"/>
                <w:szCs w:val="18"/>
              </w:rPr>
            </w:pPr>
            <w:r>
              <w:rPr>
                <w:sz w:val="18"/>
                <w:szCs w:val="18"/>
              </w:rPr>
              <w:t xml:space="preserve">27 000,0</w:t>
            </w:r>
            <w:r>
              <w:rPr>
                <w:sz w:val="18"/>
                <w:szCs w:val="18"/>
              </w:rPr>
            </w:r>
            <w:r>
              <w:rPr>
                <w:sz w:val="18"/>
                <w:szCs w:val="18"/>
              </w:rPr>
            </w:r>
          </w:p>
        </w:tc>
        <w:tc>
          <w:tcPr>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8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231"/>
        </w:trPr>
        <w:tc>
          <w:tcPr>
            <w:tcBorders>
              <w:left w:val="single" w:color="000000" w:sz="4" w:space="0"/>
              <w:bottom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1.4</w:t>
            </w:r>
            <w:r>
              <w:rPr>
                <w:sz w:val="20"/>
                <w:szCs w:val="20"/>
              </w:rPr>
            </w:r>
            <w:r>
              <w:rPr>
                <w:sz w:val="20"/>
                <w:szCs w:val="20"/>
              </w:rPr>
            </w:r>
          </w:p>
        </w:tc>
        <w:tc>
          <w:tcPr>
            <w:tcBorders>
              <w:left w:val="single" w:color="000000" w:sz="4" w:space="0"/>
              <w:bottom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tcBorders>
            <w:tcW w:w="6232"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Реконструкция ГРП котельной (замена физически морально устаревшего оборудования на современное, в связи с окончанием паспортных сроков  эксплуатации)</w:t>
            </w:r>
            <w:r>
              <w:rPr>
                <w:sz w:val="20"/>
                <w:szCs w:val="20"/>
                <w:lang w:val="ru-RU"/>
              </w:rPr>
            </w:r>
            <w:r>
              <w:rPr>
                <w:sz w:val="20"/>
                <w:szCs w:val="20"/>
                <w:lang w:val="ru-RU"/>
              </w:rPr>
            </w:r>
          </w:p>
        </w:tc>
        <w:tc>
          <w:tcPr>
            <w:tcBorders>
              <w:left w:val="single" w:color="000000" w:sz="4" w:space="0"/>
              <w:bottom w:val="single" w:color="000000" w:sz="4" w:space="0"/>
            </w:tcBorders>
            <w:tcW w:w="1559" w:type="dxa"/>
            <w:vAlign w:val="center"/>
            <w:textDirection w:val="lrTb"/>
            <w:noWrap w:val="false"/>
          </w:tcPr>
          <w:p>
            <w:pPr>
              <w:pStyle w:val="1365"/>
              <w:ind w:left="0" w:right="0" w:firstLine="0"/>
              <w:jc w:val="center"/>
              <w:widowControl w:val="off"/>
              <w:rPr>
                <w:sz w:val="20"/>
                <w:szCs w:val="20"/>
              </w:rPr>
            </w:pPr>
            <w:r>
              <w:rPr>
                <w:sz w:val="20"/>
                <w:szCs w:val="20"/>
              </w:rPr>
              <w:t xml:space="preserve">3 000,00</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850" w:type="dxa"/>
            <w:vAlign w:val="center"/>
            <w:textDirection w:val="lrTb"/>
            <w:noWrap w:val="false"/>
          </w:tcPr>
          <w:p>
            <w:pPr>
              <w:pStyle w:val="1365"/>
              <w:ind w:firstLine="0"/>
              <w:jc w:val="center"/>
              <w:widowControl w:val="off"/>
              <w:rPr>
                <w:sz w:val="18"/>
                <w:szCs w:val="18"/>
              </w:rPr>
            </w:pPr>
            <w:r>
              <w:rPr>
                <w:sz w:val="18"/>
                <w:szCs w:val="18"/>
              </w:rPr>
              <w:t xml:space="preserve">3 000,0</w:t>
            </w:r>
            <w:r>
              <w:rPr>
                <w:sz w:val="18"/>
                <w:szCs w:val="18"/>
              </w:rPr>
            </w:r>
            <w:r>
              <w:rPr>
                <w:sz w:val="18"/>
                <w:szCs w:val="18"/>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09"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782"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r>
    </w:tbl>
    <w:p>
      <w:pPr>
        <w:pStyle w:val="1365"/>
      </w:pPr>
      <w:r/>
      <w:r/>
    </w:p>
    <w:p>
      <w:pPr>
        <w:jc w:val="center"/>
      </w:pPr>
      <w:r>
        <w:rPr>
          <w:highlight w:val="none"/>
        </w:rPr>
      </w:r>
      <w:r>
        <w:rPr>
          <w:highlight w:val="none"/>
        </w:rPr>
      </w:r>
      <w:r/>
    </w:p>
    <w:p>
      <w:pPr>
        <w:jc w:val="center"/>
        <w:rPr>
          <w:highlight w:val="none"/>
        </w:rPr>
      </w:pPr>
      <w:r>
        <w:rPr>
          <w:highlight w:val="none"/>
        </w:rPr>
      </w:r>
      <w:r>
        <w:rPr>
          <w:highlight w:val="none"/>
        </w:rPr>
      </w:r>
      <w:r>
        <w:rPr>
          <w:highlight w:val="none"/>
        </w:rPr>
      </w:r>
    </w:p>
    <w:p>
      <w:pPr>
        <w:jc w:val="center"/>
        <w:rPr>
          <w:highlight w:val="none"/>
        </w:rPr>
      </w:pPr>
      <w:r>
        <w:rPr>
          <w:highlight w:val="none"/>
        </w:rPr>
      </w:r>
      <w:r>
        <w:rPr>
          <w:highlight w:val="none"/>
        </w:rPr>
      </w:r>
      <w:r>
        <w:rPr>
          <w:highlight w:val="none"/>
        </w:rPr>
      </w:r>
    </w:p>
    <w:p>
      <w:pPr>
        <w:jc w:val="center"/>
        <w:rPr>
          <w:highlight w:val="none"/>
        </w:rPr>
      </w:pPr>
      <w:r>
        <w:rPr>
          <w:highlight w:val="none"/>
        </w:rPr>
      </w:r>
      <w:r>
        <w:rPr>
          <w:highlight w:val="none"/>
        </w:rPr>
      </w:r>
      <w:r>
        <w:rPr>
          <w:highlight w:val="none"/>
        </w:rPr>
      </w:r>
    </w:p>
    <w:p>
      <w:pPr>
        <w:pStyle w:val="1365"/>
        <w:jc w:val="center"/>
        <w:rPr>
          <w:highlight w:val="none"/>
        </w:rPr>
      </w:pPr>
      <w:r>
        <w:t xml:space="preserve">115</w:t>
      </w:r>
      <w:r>
        <w:rPr>
          <w:highlight w:val="none"/>
        </w:rPr>
      </w:r>
      <w:r>
        <w:rPr>
          <w:highlight w:val="none"/>
        </w:rPr>
      </w:r>
    </w:p>
    <w:p>
      <w:pPr>
        <w:jc w:val="center"/>
        <w:rPr>
          <w:highlight w:val="none"/>
        </w:rPr>
      </w:pPr>
      <w:r>
        <w:rPr>
          <w:highlight w:val="none"/>
        </w:rPr>
      </w:r>
      <w:r>
        <w:rPr>
          <w:highlight w:val="none"/>
        </w:rPr>
      </w:r>
      <w:r>
        <w:rPr>
          <w:highlight w:val="none"/>
        </w:rPr>
      </w:r>
    </w:p>
    <w:tbl>
      <w:tblPr>
        <w:tblW w:w="5000" w:type="pct"/>
        <w:tblInd w:w="51" w:type="dxa"/>
        <w:tblLayout w:type="fixed"/>
        <w:tblCellMar>
          <w:left w:w="108" w:type="dxa"/>
          <w:top w:w="0" w:type="dxa"/>
          <w:right w:w="108" w:type="dxa"/>
          <w:bottom w:w="0" w:type="dxa"/>
        </w:tblCellMar>
        <w:tblLook w:val="0000" w:firstRow="0" w:lastRow="0" w:firstColumn="0" w:lastColumn="0" w:noHBand="0" w:noVBand="0"/>
      </w:tblPr>
      <w:tblGrid>
        <w:gridCol w:w="662"/>
        <w:gridCol w:w="1893"/>
        <w:gridCol w:w="4531"/>
        <w:gridCol w:w="1559"/>
        <w:gridCol w:w="1276"/>
        <w:gridCol w:w="992"/>
        <w:gridCol w:w="833"/>
        <w:gridCol w:w="1260"/>
        <w:gridCol w:w="980"/>
        <w:gridCol w:w="1537"/>
      </w:tblGrid>
      <w:tr>
        <w:tblPrEx/>
        <w:trPr>
          <w:trHeight w:val="231"/>
        </w:trPr>
        <w:tc>
          <w:tcPr>
            <w:gridSpan w:val="10"/>
            <w:tcBorders>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bCs/>
              </w:rPr>
            </w:pPr>
            <w:r>
              <w:rPr>
                <w:bCs/>
                <w:sz w:val="20"/>
                <w:szCs w:val="20"/>
              </w:rPr>
              <w:t xml:space="preserve">2. Здание котельной. Российская Федерация, Вологодская область, муниципальный округ Великоустюгский, город Великий Устюг,  ул. Сахарова,д. 24а</w:t>
            </w:r>
            <w:r>
              <w:rPr>
                <w:bCs/>
              </w:rPr>
            </w:r>
            <w:r>
              <w:rPr>
                <w:bCs/>
              </w:rPr>
            </w:r>
          </w:p>
        </w:tc>
      </w:tr>
      <w:tr>
        <w:tblPrEx/>
        <w:trPr>
          <w:trHeight w:val="463"/>
        </w:trPr>
        <w:tc>
          <w:tcPr>
            <w:tcBorders>
              <w:top w:val="single" w:color="000000" w:sz="4" w:space="0"/>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2.1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93" w:type="dxa"/>
            <w:vAlign w:val="center"/>
            <w:vMerge w:val="restart"/>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color w:val="000000"/>
              </w:rPr>
            </w:pPr>
            <w:r>
              <w:rPr>
                <w:color w:val="000000"/>
                <w:sz w:val="20"/>
                <w:szCs w:val="20"/>
              </w:rPr>
              <w:t xml:space="preserve">котельной №2</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4531"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Реконструкция системы подготовки исходной воды с установкой новой вакуумной деаэрационной установки, новой автоматической системы управления.</w:t>
            </w:r>
            <w:r>
              <w:rPr>
                <w:sz w:val="20"/>
                <w:szCs w:val="20"/>
                <w:lang w:val="ru-RU"/>
              </w:rPr>
            </w:r>
            <w:r>
              <w:rPr>
                <w:sz w:val="20"/>
                <w:szCs w:val="20"/>
                <w:lang w:val="ru-RU"/>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0"/>
              <w:jc w:val="center"/>
              <w:widowControl w:val="off"/>
              <w:rPr>
                <w:sz w:val="20"/>
                <w:szCs w:val="20"/>
              </w:rPr>
            </w:pPr>
            <w:r>
              <w:rPr>
                <w:sz w:val="20"/>
                <w:szCs w:val="20"/>
              </w:rPr>
              <w:t xml:space="preserve">4000,00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top w:val="single" w:color="000000" w:sz="4" w:space="0"/>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1365"/>
              <w:ind w:firstLine="0"/>
              <w:jc w:val="left"/>
              <w:widowControl w:val="off"/>
              <w:rPr>
                <w:bCs/>
              </w:rPr>
            </w:pPr>
            <w:r>
              <w:rPr>
                <w:bCs/>
                <w:sz w:val="20"/>
                <w:szCs w:val="20"/>
              </w:rPr>
              <w:t xml:space="preserve">4 000,0</w:t>
            </w:r>
            <w:r>
              <w:rPr>
                <w:bCs/>
              </w:rPr>
            </w:r>
            <w:r>
              <w:rPr>
                <w:bCs/>
              </w:rPr>
            </w:r>
          </w:p>
        </w:tc>
        <w:tc>
          <w:tcPr>
            <w:tcBorders>
              <w:top w:val="single" w:color="000000" w:sz="4" w:space="0"/>
              <w:left w:val="single" w:color="000000" w:sz="4" w:space="0"/>
              <w:bottom w:val="single" w:color="000000" w:sz="4" w:space="0"/>
              <w:right w:val="single" w:color="000000" w:sz="4" w:space="0"/>
            </w:tcBorders>
            <w:tcW w:w="1260"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top w:val="single" w:color="000000" w:sz="4" w:space="0"/>
              <w:left w:val="single" w:color="000000" w:sz="4" w:space="0"/>
              <w:bottom w:val="single" w:color="000000" w:sz="4" w:space="0"/>
              <w:right w:val="single" w:color="000000" w:sz="4" w:space="0"/>
            </w:tcBorders>
            <w:tcW w:w="980"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top w:val="single" w:color="000000" w:sz="4" w:space="0"/>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r>
      <w:tr>
        <w:tblPrEx/>
        <w:trPr>
          <w:trHeight w:val="463"/>
        </w:trPr>
        <w:tc>
          <w:tcPr>
            <w:tcBorders>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2.2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right w:val="single" w:color="000000" w:sz="4" w:space="0"/>
            </w:tcBorders>
            <w:tcW w:w="4531"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Установка резервного источника снабжения электроэнергией на базе газопоршневых(ой) когенерационный установок ~ 400 кВТ</w:t>
            </w:r>
            <w:r>
              <w:rPr>
                <w:sz w:val="20"/>
                <w:szCs w:val="20"/>
                <w:lang w:val="ru-RU"/>
              </w:rPr>
            </w:r>
            <w:r>
              <w:rPr>
                <w:sz w:val="20"/>
                <w:szCs w:val="20"/>
                <w:lang w:val="ru-RU"/>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firstLine="0"/>
              <w:jc w:val="center"/>
              <w:widowControl w:val="off"/>
              <w:rPr>
                <w:sz w:val="20"/>
                <w:szCs w:val="20"/>
              </w:rPr>
            </w:pPr>
            <w:r>
              <w:rPr>
                <w:sz w:val="20"/>
                <w:szCs w:val="20"/>
              </w:rPr>
              <w:t xml:space="preserve">25 000,00</w:t>
            </w:r>
            <w:r>
              <w:rPr>
                <w:sz w:val="20"/>
                <w:szCs w:val="20"/>
              </w:rPr>
            </w:r>
            <w:r>
              <w:rPr>
                <w:sz w:val="20"/>
                <w:szCs w:val="20"/>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right w:val="single" w:color="000000" w:sz="4" w:space="0"/>
            </w:tcBorders>
            <w:tcW w:w="833"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260" w:type="dxa"/>
            <w:vAlign w:val="center"/>
            <w:textDirection w:val="lrTb"/>
            <w:noWrap w:val="false"/>
          </w:tcPr>
          <w:p>
            <w:pPr>
              <w:pStyle w:val="1365"/>
              <w:ind w:firstLine="0"/>
              <w:jc w:val="left"/>
              <w:widowControl w:val="off"/>
              <w:rPr>
                <w:sz w:val="20"/>
                <w:szCs w:val="20"/>
              </w:rPr>
            </w:pPr>
            <w:r>
              <w:rPr>
                <w:sz w:val="20"/>
                <w:szCs w:val="20"/>
              </w:rPr>
              <w:t xml:space="preserve">25 000,00</w:t>
            </w:r>
            <w:r>
              <w:rPr>
                <w:sz w:val="20"/>
                <w:szCs w:val="20"/>
              </w:rPr>
            </w:r>
            <w:r>
              <w:rPr>
                <w:sz w:val="20"/>
                <w:szCs w:val="20"/>
              </w:rPr>
            </w:r>
          </w:p>
        </w:tc>
        <w:tc>
          <w:tcPr>
            <w:tcBorders>
              <w:left w:val="single" w:color="000000" w:sz="4" w:space="0"/>
              <w:bottom w:val="single" w:color="000000" w:sz="4" w:space="0"/>
              <w:right w:val="single" w:color="000000" w:sz="4" w:space="0"/>
            </w:tcBorders>
            <w:tcW w:w="980"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r>
      <w:tr>
        <w:tblPrEx/>
        <w:trPr>
          <w:trHeight w:val="478"/>
        </w:trPr>
        <w:tc>
          <w:tcPr>
            <w:gridSpan w:val="10"/>
            <w:tcBorders>
              <w:top w:val="single" w:color="000000" w:sz="4" w:space="0"/>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bCs/>
              </w:rPr>
            </w:pPr>
            <w:r>
              <w:rPr>
                <w:bCs/>
                <w:sz w:val="20"/>
                <w:szCs w:val="20"/>
              </w:rPr>
              <w:t xml:space="preserve">3. Газовая котельная модульная. Вологодская область, р-н Великоустюгский, г. Великий Устюг, ул. Московская, д. 7</w:t>
            </w:r>
            <w:r>
              <w:rPr>
                <w:bCs/>
              </w:rPr>
            </w:r>
            <w:r>
              <w:rPr>
                <w:bCs/>
              </w:rPr>
            </w:r>
          </w:p>
        </w:tc>
      </w:tr>
      <w:tr>
        <w:tblPrEx/>
        <w:trPr>
          <w:trHeight w:val="613"/>
        </w:trPr>
        <w:tc>
          <w:tcPr>
            <w:tcBorders>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3.1</w:t>
            </w:r>
            <w:r>
              <w:rPr>
                <w:sz w:val="20"/>
                <w:szCs w:val="20"/>
              </w:rPr>
            </w:r>
            <w:r>
              <w:rPr>
                <w:sz w:val="20"/>
                <w:szCs w:val="20"/>
              </w:rPr>
            </w:r>
          </w:p>
        </w:tc>
        <w:tc>
          <w:tcPr>
            <w:tcBorders>
              <w:left w:val="single" w:color="000000" w:sz="4" w:space="0"/>
              <w:bottom w:val="single" w:color="000000" w:sz="4" w:space="0"/>
              <w:right w:val="single" w:color="000000" w:sz="4" w:space="0"/>
            </w:tcBorders>
            <w:tcW w:w="1893" w:type="dxa"/>
            <w:vAlign w:val="center"/>
            <w:vMerge w:val="restart"/>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color w:val="000000"/>
              </w:rPr>
            </w:pPr>
            <w:r>
              <w:rPr>
                <w:color w:val="000000"/>
                <w:sz w:val="20"/>
                <w:szCs w:val="20"/>
              </w:rPr>
              <w:t xml:space="preserve">котельной №4</w:t>
            </w:r>
            <w:r>
              <w:rPr>
                <w:color w:val="000000"/>
              </w:rPr>
            </w:r>
            <w:r>
              <w:rPr>
                <w:color w:val="000000"/>
              </w:rPr>
            </w:r>
          </w:p>
        </w:tc>
        <w:tc>
          <w:tcPr>
            <w:tcBorders>
              <w:left w:val="single" w:color="000000" w:sz="4" w:space="0"/>
              <w:bottom w:val="single" w:color="000000" w:sz="4" w:space="0"/>
              <w:right w:val="single" w:color="000000" w:sz="4" w:space="0"/>
            </w:tcBorders>
            <w:tcW w:w="4531" w:type="dxa"/>
            <w:vAlign w:val="center"/>
            <w:textDirection w:val="lrTb"/>
            <w:noWrap w:val="false"/>
          </w:tcPr>
          <w:p>
            <w:pPr>
              <w:pStyle w:val="1365"/>
              <w:ind w:firstLine="0"/>
              <w:widowControl w:val="off"/>
              <w:rPr>
                <w:color w:val="000000"/>
              </w:rPr>
            </w:pPr>
            <w:r>
              <w:rPr>
                <w:color w:val="000000"/>
                <w:sz w:val="20"/>
                <w:szCs w:val="20"/>
              </w:rPr>
              <w:t xml:space="preserve">Замена котла №2 ЭВЖК-1.0,1998 год, по результатам экспертизы</w:t>
            </w:r>
            <w:r>
              <w:rPr>
                <w:color w:val="000000"/>
              </w:rPr>
            </w:r>
            <w:r>
              <w:rPr>
                <w:color w:val="000000"/>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 1500,00</w:t>
            </w:r>
            <w:r>
              <w:rPr>
                <w:sz w:val="20"/>
                <w:szCs w:val="20"/>
              </w:rPr>
            </w:r>
            <w:r>
              <w:rPr>
                <w:sz w:val="20"/>
                <w:szCs w:val="20"/>
              </w:rPr>
            </w:r>
          </w:p>
          <w:p>
            <w:pPr>
              <w:pStyle w:val="1365"/>
              <w:jc w:val="center"/>
              <w:widowControl w:val="off"/>
              <w:rPr>
                <w:sz w:val="20"/>
                <w:szCs w:val="20"/>
              </w:rPr>
            </w:pPr>
            <w:r>
              <w:rPr>
                <w:sz w:val="20"/>
                <w:szCs w:val="20"/>
              </w:rPr>
            </w:r>
            <w:r>
              <w:rPr>
                <w:sz w:val="20"/>
                <w:szCs w:val="20"/>
              </w:rPr>
            </w:r>
            <w:r>
              <w:rPr>
                <w:sz w:val="20"/>
                <w:szCs w:val="20"/>
              </w:rPr>
            </w:r>
          </w:p>
        </w:tc>
        <w:tc>
          <w:tcPr>
            <w:tcBorders>
              <w:left w:val="single" w:color="000000" w:sz="4" w:space="0"/>
              <w:bottom w:val="single" w:color="000000" w:sz="4" w:space="0"/>
            </w:tcBorders>
            <w:tcW w:w="1276" w:type="dxa"/>
            <w:vAlign w:val="center"/>
            <w:textDirection w:val="lrTb"/>
            <w:noWrap w:val="false"/>
          </w:tcPr>
          <w:p>
            <w:pPr>
              <w:pStyle w:val="1365"/>
              <w:jc w:val="center"/>
              <w:widowControl w:val="off"/>
              <w:rPr>
                <w:strike/>
              </w:rPr>
            </w:pPr>
            <w:r>
              <w:rPr>
                <w:strike/>
              </w:rPr>
            </w:r>
            <w:r>
              <w:rPr>
                <w:strike/>
              </w:rPr>
            </w:r>
            <w:r>
              <w:rPr>
                <w:strike/>
              </w:rPr>
            </w:r>
          </w:p>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rPr>
            </w:r>
            <w:r>
              <w:rPr>
                <w:strike/>
              </w:rPr>
            </w:r>
            <w:r>
              <w:rPr>
                <w:strike/>
              </w:rPr>
            </w:r>
          </w:p>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833"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1260" w:type="dxa"/>
            <w:vAlign w:val="center"/>
            <w:textDirection w:val="lrTb"/>
            <w:noWrap w:val="false"/>
          </w:tcPr>
          <w:p>
            <w:pPr>
              <w:pStyle w:val="1365"/>
              <w:jc w:val="center"/>
              <w:widowControl w:val="off"/>
              <w:rPr>
                <w:strike/>
              </w:rPr>
            </w:pPr>
            <w:r>
              <w:rPr>
                <w:strike/>
              </w:rPr>
            </w:r>
            <w:r>
              <w:rPr>
                <w:strike/>
              </w:rPr>
            </w:r>
            <w:r>
              <w:rPr>
                <w:strike/>
              </w:rPr>
            </w:r>
          </w:p>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980" w:type="dxa"/>
            <w:vAlign w:val="center"/>
            <w:textDirection w:val="lrTb"/>
            <w:noWrap w:val="false"/>
          </w:tcPr>
          <w:p>
            <w:pPr>
              <w:pStyle w:val="1365"/>
              <w:jc w:val="center"/>
              <w:widowControl w:val="off"/>
              <w:rPr>
                <w:strike/>
              </w:rPr>
            </w:pPr>
            <w:r>
              <w:rPr>
                <w:strike/>
              </w:rPr>
            </w:r>
            <w:r>
              <w:rPr>
                <w:strike/>
              </w:rPr>
            </w:r>
            <w:r>
              <w:rPr>
                <w:strike/>
              </w:rPr>
            </w:r>
          </w:p>
          <w:p>
            <w:pPr>
              <w:pStyle w:val="1365"/>
              <w:ind w:firstLine="0"/>
              <w:jc w:val="left"/>
              <w:widowControl w:val="off"/>
              <w:rPr>
                <w:sz w:val="20"/>
                <w:szCs w:val="20"/>
              </w:rPr>
            </w:pPr>
            <w:r>
              <w:rPr>
                <w:sz w:val="20"/>
                <w:szCs w:val="20"/>
              </w:rPr>
              <w:t xml:space="preserve">1 500,0</w:t>
            </w:r>
            <w:r>
              <w:rPr>
                <w:sz w:val="20"/>
                <w:szCs w:val="20"/>
              </w:rPr>
            </w:r>
            <w:r>
              <w:rPr>
                <w:sz w:val="20"/>
                <w:szCs w:val="20"/>
              </w:rPr>
            </w:r>
          </w:p>
        </w:tc>
        <w:tc>
          <w:tcPr>
            <w:tcBorders>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478"/>
        </w:trPr>
        <w:tc>
          <w:tcPr>
            <w:tcBorders>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3.2</w:t>
            </w:r>
            <w:r>
              <w:rPr>
                <w:sz w:val="20"/>
                <w:szCs w:val="20"/>
              </w:rPr>
            </w:r>
            <w:r>
              <w:rPr>
                <w:sz w:val="20"/>
                <w:szCs w:val="20"/>
              </w:rPr>
            </w:r>
          </w:p>
        </w:tc>
        <w:tc>
          <w:tcPr>
            <w:tcBorders>
              <w:left w:val="single" w:color="000000" w:sz="4" w:space="0"/>
              <w:bottom w:val="single" w:color="000000" w:sz="4" w:space="0"/>
              <w:right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right w:val="single" w:color="000000" w:sz="4" w:space="0"/>
            </w:tcBorders>
            <w:tcW w:w="453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котельной(замена трубы)</w:t>
            </w:r>
            <w:r>
              <w:rPr>
                <w:sz w:val="20"/>
                <w:szCs w:val="20"/>
              </w:rPr>
            </w:r>
            <w:r>
              <w:rPr>
                <w:sz w:val="20"/>
                <w:szCs w:val="20"/>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ind w:left="0" w:right="0" w:firstLine="567"/>
              <w:jc w:val="center"/>
              <w:widowControl w:val="off"/>
              <w:rPr>
                <w:sz w:val="20"/>
                <w:szCs w:val="20"/>
              </w:rPr>
            </w:pPr>
            <w:r>
              <w:rPr>
                <w:sz w:val="20"/>
                <w:szCs w:val="20"/>
              </w:rPr>
              <w:t xml:space="preserve"> 3000,00</w:t>
            </w:r>
            <w:r>
              <w:rPr>
                <w:sz w:val="20"/>
                <w:szCs w:val="20"/>
              </w:rPr>
            </w:r>
            <w:r>
              <w:rPr>
                <w:sz w:val="20"/>
                <w:szCs w:val="20"/>
              </w:rPr>
            </w:r>
          </w:p>
          <w:p>
            <w:pPr>
              <w:pStyle w:val="1365"/>
              <w:jc w:val="center"/>
              <w:widowControl w:val="off"/>
              <w:rPr>
                <w:sz w:val="20"/>
                <w:szCs w:val="20"/>
              </w:rPr>
            </w:pPr>
            <w:r>
              <w:rPr>
                <w:sz w:val="20"/>
                <w:szCs w:val="20"/>
              </w:rPr>
            </w:r>
            <w:r>
              <w:rPr>
                <w:sz w:val="20"/>
                <w:szCs w:val="20"/>
              </w:rPr>
            </w:r>
            <w:r>
              <w:rPr>
                <w:sz w:val="20"/>
                <w:szCs w:val="20"/>
              </w:rPr>
            </w:r>
          </w:p>
        </w:tc>
        <w:tc>
          <w:tcPr>
            <w:tcBorders>
              <w:left w:val="single" w:color="000000" w:sz="4" w:space="0"/>
              <w:bottom w:val="single" w:color="000000" w:sz="4" w:space="0"/>
            </w:tcBorders>
            <w:tcW w:w="1276"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833"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1260" w:type="dxa"/>
            <w:vAlign w:val="center"/>
            <w:textDirection w:val="lrTb"/>
            <w:noWrap w:val="false"/>
          </w:tcPr>
          <w:p>
            <w:pPr>
              <w:pStyle w:val="1365"/>
              <w:jc w:val="center"/>
              <w:widowControl w:val="off"/>
              <w:rPr>
                <w:strike/>
              </w:rPr>
            </w:pPr>
            <w:r>
              <w:rPr>
                <w:strike/>
                <w:sz w:val="20"/>
                <w:szCs w:val="20"/>
              </w:rPr>
              <w:t xml:space="preserve">-</w:t>
            </w:r>
            <w:r>
              <w:rPr>
                <w:strike/>
              </w:rPr>
            </w:r>
            <w:r>
              <w:rPr>
                <w:strike/>
              </w:rPr>
            </w:r>
          </w:p>
        </w:tc>
        <w:tc>
          <w:tcPr>
            <w:tcBorders>
              <w:left w:val="single" w:color="000000" w:sz="4" w:space="0"/>
              <w:bottom w:val="single" w:color="000000" w:sz="4" w:space="0"/>
            </w:tcBorders>
            <w:tcW w:w="980" w:type="dxa"/>
            <w:vAlign w:val="center"/>
            <w:textDirection w:val="lrTb"/>
            <w:noWrap w:val="false"/>
          </w:tcPr>
          <w:p>
            <w:pPr>
              <w:pStyle w:val="1365"/>
              <w:ind w:firstLine="0"/>
              <w:jc w:val="left"/>
              <w:widowControl w:val="off"/>
              <w:rPr>
                <w:sz w:val="20"/>
                <w:szCs w:val="20"/>
              </w:rPr>
            </w:pPr>
            <w:r>
              <w:rPr>
                <w:sz w:val="20"/>
                <w:szCs w:val="20"/>
              </w:rPr>
              <w:t xml:space="preserve">3 000,0</w:t>
            </w:r>
            <w:r>
              <w:rPr>
                <w:sz w:val="20"/>
                <w:szCs w:val="20"/>
              </w:rPr>
            </w:r>
            <w:r>
              <w:rPr>
                <w:sz w:val="20"/>
                <w:szCs w:val="20"/>
              </w:rPr>
            </w:r>
          </w:p>
        </w:tc>
        <w:tc>
          <w:tcPr>
            <w:tcBorders>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478"/>
        </w:trPr>
        <w:tc>
          <w:tcPr>
            <w:gridSpan w:val="10"/>
            <w:tcBorders>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sz w:val="20"/>
                <w:szCs w:val="20"/>
              </w:rPr>
            </w:pPr>
            <w:r>
              <w:rPr>
                <w:sz w:val="20"/>
                <w:szCs w:val="20"/>
              </w:rPr>
              <w:t xml:space="preserve">4. Котельная. </w:t>
            </w:r>
            <w:r>
              <w:rPr>
                <w:bCs/>
                <w:sz w:val="20"/>
                <w:szCs w:val="20"/>
              </w:rPr>
              <w:t xml:space="preserve">Вологодская область, р-н Великоустюгский, г. Великий Устюг,п. Добрынино, ул. Добрынино, д. 34</w:t>
            </w:r>
            <w:r>
              <w:rPr>
                <w:sz w:val="20"/>
                <w:szCs w:val="20"/>
              </w:rPr>
            </w:r>
            <w:r>
              <w:rPr>
                <w:sz w:val="20"/>
                <w:szCs w:val="20"/>
              </w:rPr>
            </w:r>
          </w:p>
        </w:tc>
      </w:tr>
      <w:tr>
        <w:tblPrEx/>
        <w:trPr>
          <w:trHeight w:val="622"/>
        </w:trPr>
        <w:tc>
          <w:tcPr>
            <w:tcBorders>
              <w:top w:val="single" w:color="000000" w:sz="4" w:space="0"/>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4.1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93" w:type="dxa"/>
            <w:vAlign w:val="center"/>
            <w:vMerge w:val="restart"/>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color w:val="000000"/>
              </w:rPr>
            </w:pPr>
            <w:r>
              <w:rPr>
                <w:color w:val="000000"/>
                <w:sz w:val="20"/>
                <w:szCs w:val="20"/>
              </w:rPr>
              <w:t xml:space="preserve">котельной №6</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4531"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Модернизация ГРШП котельной (замена физически и морально устаревшего оборудования на современное, в связи с окончанием паспортных сроков эксплуатации)</w:t>
            </w:r>
            <w:r>
              <w:rPr>
                <w:sz w:val="20"/>
                <w:szCs w:val="20"/>
                <w:lang w:val="ru-RU"/>
              </w:rPr>
            </w:r>
            <w:r>
              <w:rPr>
                <w:sz w:val="20"/>
                <w:szCs w:val="20"/>
                <w:lang w:val="ru-RU"/>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left"/>
              <w:widowControl w:val="off"/>
              <w:rPr>
                <w:sz w:val="20"/>
                <w:szCs w:val="20"/>
              </w:rPr>
            </w:pPr>
            <w:r>
              <w:rPr>
                <w:sz w:val="20"/>
                <w:szCs w:val="20"/>
              </w:rPr>
              <w:t xml:space="preserve">800,00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jc w:val="center"/>
              <w:widowControl w:val="off"/>
              <w:rPr>
                <w:bCs/>
              </w:rPr>
            </w:pPr>
            <w:r>
              <w:rPr>
                <w:bCs/>
                <w:sz w:val="20"/>
                <w:szCs w:val="20"/>
              </w:rPr>
              <w:t xml:space="preserve">-</w:t>
            </w:r>
            <w:r>
              <w:rPr>
                <w:bCs/>
              </w:rPr>
            </w:r>
            <w:r>
              <w:rPr>
                <w:bCs/>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1365"/>
              <w:jc w:val="center"/>
              <w:widowControl w:val="off"/>
              <w:rPr>
                <w:bCs/>
              </w:rPr>
            </w:pPr>
            <w:r>
              <w:rPr>
                <w:bCs/>
                <w:sz w:val="20"/>
                <w:szCs w:val="20"/>
              </w:rPr>
              <w:t xml:space="preserve">-</w:t>
            </w:r>
            <w:r>
              <w:rPr>
                <w:bCs/>
              </w:rPr>
            </w:r>
            <w:r>
              <w:rPr>
                <w:bCs/>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1365"/>
              <w:jc w:val="center"/>
              <w:widowControl w:val="off"/>
              <w:rPr>
                <w:bCs/>
              </w:rPr>
            </w:pPr>
            <w:r>
              <w:rPr>
                <w:bCs/>
                <w:sz w:val="20"/>
                <w:szCs w:val="20"/>
              </w:rPr>
              <w:t xml:space="preserve">-</w:t>
            </w:r>
            <w:r>
              <w:rPr>
                <w:bCs/>
              </w:rPr>
            </w:r>
            <w:r>
              <w:rPr>
                <w:bCs/>
              </w:rPr>
            </w:r>
          </w:p>
        </w:tc>
        <w:tc>
          <w:tcPr>
            <w:tcBorders>
              <w:top w:val="single" w:color="000000" w:sz="4" w:space="0"/>
              <w:left w:val="single" w:color="000000" w:sz="4" w:space="0"/>
              <w:bottom w:val="single" w:color="000000" w:sz="4" w:space="0"/>
              <w:right w:val="single" w:color="000000" w:sz="4" w:space="0"/>
            </w:tcBorders>
            <w:tcW w:w="1260" w:type="dxa"/>
            <w:vAlign w:val="center"/>
            <w:textDirection w:val="lrTb"/>
            <w:noWrap w:val="false"/>
          </w:tcPr>
          <w:p>
            <w:pPr>
              <w:pStyle w:val="1365"/>
              <w:jc w:val="center"/>
              <w:widowControl w:val="off"/>
              <w:rPr>
                <w:bCs/>
                <w:color w:val="000000"/>
              </w:rPr>
            </w:pPr>
            <w:r>
              <w:rPr>
                <w:bCs/>
                <w:color w:val="000000"/>
                <w:sz w:val="20"/>
                <w:szCs w:val="20"/>
              </w:rPr>
              <w:t xml:space="preserve">-</w:t>
            </w:r>
            <w:r>
              <w:rPr>
                <w:bCs/>
                <w:color w:val="000000"/>
              </w:rPr>
            </w:r>
            <w:r>
              <w:rPr>
                <w:bCs/>
                <w:color w:val="000000"/>
              </w:rPr>
            </w:r>
          </w:p>
        </w:tc>
        <w:tc>
          <w:tcPr>
            <w:tcBorders>
              <w:top w:val="single" w:color="000000" w:sz="4" w:space="0"/>
              <w:left w:val="single" w:color="000000" w:sz="4" w:space="0"/>
              <w:bottom w:val="single" w:color="000000" w:sz="4" w:space="0"/>
              <w:right w:val="single" w:color="000000" w:sz="4" w:space="0"/>
            </w:tcBorders>
            <w:tcW w:w="980" w:type="dxa"/>
            <w:vAlign w:val="center"/>
            <w:textDirection w:val="lrTb"/>
            <w:noWrap w:val="false"/>
          </w:tcPr>
          <w:p>
            <w:pPr>
              <w:pStyle w:val="1365"/>
              <w:ind w:firstLine="0"/>
              <w:jc w:val="center"/>
              <w:widowControl w:val="off"/>
              <w:rPr>
                <w:bCs/>
              </w:rPr>
            </w:pPr>
            <w:r>
              <w:rPr>
                <w:bCs/>
                <w:sz w:val="20"/>
                <w:szCs w:val="20"/>
              </w:rPr>
              <w:t xml:space="preserve">800,0</w:t>
            </w:r>
            <w:r>
              <w:rPr>
                <w:bCs/>
              </w:rPr>
            </w:r>
            <w:r>
              <w:rPr>
                <w:bCs/>
              </w:rPr>
            </w:r>
          </w:p>
        </w:tc>
        <w:tc>
          <w:tcPr>
            <w:tcBorders>
              <w:top w:val="single" w:color="000000" w:sz="4" w:space="0"/>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p>
            <w:pPr>
              <w:pStyle w:val="1365"/>
              <w:jc w:val="center"/>
              <w:widowControl w:val="off"/>
              <w:rPr>
                <w:sz w:val="20"/>
                <w:szCs w:val="20"/>
              </w:rPr>
            </w:pPr>
            <w:r>
              <w:rPr>
                <w:sz w:val="20"/>
                <w:szCs w:val="20"/>
              </w:rPr>
            </w:r>
            <w:r>
              <w:rPr>
                <w:sz w:val="20"/>
                <w:szCs w:val="20"/>
              </w:rPr>
            </w:r>
            <w:r>
              <w:rPr>
                <w:sz w:val="20"/>
                <w:szCs w:val="20"/>
              </w:rPr>
            </w:r>
          </w:p>
        </w:tc>
      </w:tr>
      <w:tr>
        <w:tblPrEx/>
        <w:trPr>
          <w:trHeight w:val="478"/>
        </w:trPr>
        <w:tc>
          <w:tcPr>
            <w:tcBorders>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4.2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93" w:type="dxa"/>
            <w:vAlign w:val="center"/>
            <w:vMerge w:val="continue"/>
            <w:textDirection w:val="lrTb"/>
            <w:noWrap w:val="false"/>
          </w:tcPr>
          <w:p>
            <w:pPr>
              <w:pStyle w:val="1365"/>
              <w:widowControl w:val="off"/>
            </w:pPr>
            <w:r/>
            <w:r/>
          </w:p>
        </w:tc>
        <w:tc>
          <w:tcPr>
            <w:tcBorders>
              <w:left w:val="single" w:color="000000" w:sz="4" w:space="0"/>
              <w:bottom w:val="single" w:color="000000" w:sz="4" w:space="0"/>
              <w:right w:val="single" w:color="000000" w:sz="4" w:space="0"/>
            </w:tcBorders>
            <w:tcW w:w="4531" w:type="dxa"/>
            <w:vAlign w:val="center"/>
            <w:textDirection w:val="lrTb"/>
            <w:noWrap w:val="false"/>
          </w:tcPr>
          <w:p>
            <w:pPr>
              <w:pStyle w:val="2177"/>
              <w:ind w:left="0" w:firstLine="0"/>
              <w:spacing w:before="0" w:after="0"/>
              <w:widowControl w:val="off"/>
              <w:rPr>
                <w:sz w:val="20"/>
                <w:szCs w:val="20"/>
                <w:lang w:val="ru-RU"/>
              </w:rPr>
            </w:pPr>
            <w:r>
              <w:rPr>
                <w:sz w:val="20"/>
                <w:szCs w:val="20"/>
                <w:lang w:val="ru-RU"/>
              </w:rPr>
              <w:t xml:space="preserve">Замена и ремонт дымовой трубы</w:t>
            </w:r>
            <w:r>
              <w:rPr>
                <w:sz w:val="20"/>
                <w:szCs w:val="20"/>
                <w:lang w:val="ru-RU"/>
              </w:rPr>
            </w:r>
            <w:r>
              <w:rPr>
                <w:sz w:val="20"/>
                <w:szCs w:val="20"/>
                <w:lang w:val="ru-RU"/>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jc w:val="center"/>
              <w:widowControl w:val="off"/>
              <w:rPr>
                <w:sz w:val="20"/>
                <w:szCs w:val="20"/>
              </w:rPr>
            </w:pPr>
            <w:r>
              <w:rPr>
                <w:sz w:val="20"/>
                <w:szCs w:val="20"/>
              </w:rPr>
              <w:t xml:space="preserve">1 500,00</w:t>
            </w:r>
            <w:r>
              <w:rPr>
                <w:sz w:val="20"/>
                <w:szCs w:val="20"/>
              </w:rPr>
            </w:r>
            <w:r>
              <w:rPr>
                <w:sz w:val="20"/>
                <w:szCs w:val="20"/>
              </w:rPr>
            </w:r>
          </w:p>
        </w:tc>
        <w:tc>
          <w:tcPr>
            <w:tcBorders>
              <w:left w:val="single" w:color="000000" w:sz="4" w:space="0"/>
              <w:bottom w:val="single" w:color="000000" w:sz="4" w:space="0"/>
            </w:tcBorders>
            <w:tcW w:w="1276" w:type="dxa"/>
            <w:vAlign w:val="center"/>
            <w:textDirection w:val="lrTb"/>
            <w:noWrap w:val="false"/>
          </w:tcPr>
          <w:p>
            <w:pPr>
              <w:pStyle w:val="1365"/>
              <w:ind w:firstLine="0"/>
              <w:jc w:val="left"/>
              <w:widowControl w:val="off"/>
              <w:rPr>
                <w:bCs/>
              </w:rPr>
            </w:pPr>
            <w:r>
              <w:rPr>
                <w:bCs/>
                <w:sz w:val="20"/>
                <w:szCs w:val="20"/>
              </w:rPr>
              <w:t xml:space="preserve">1 500,00</w:t>
            </w:r>
            <w:r>
              <w:rPr>
                <w:bCs/>
              </w:rPr>
            </w:r>
            <w:r>
              <w:rPr>
                <w:bCs/>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833" w:type="dxa"/>
            <w:vAlign w:val="center"/>
            <w:textDirection w:val="lrTb"/>
            <w:noWrap w:val="false"/>
          </w:tcPr>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60" w:type="dxa"/>
            <w:vAlign w:val="center"/>
            <w:textDirection w:val="lrTb"/>
            <w:noWrap w:val="false"/>
          </w:tcPr>
          <w:p>
            <w:pPr>
              <w:pStyle w:val="1365"/>
              <w:jc w:val="center"/>
              <w:widowControl w:val="off"/>
              <w:rPr>
                <w:bCs/>
                <w:color w:val="000000"/>
              </w:rPr>
            </w:pPr>
            <w:r>
              <w:rPr>
                <w:bCs/>
                <w:color w:val="000000"/>
                <w:sz w:val="20"/>
                <w:szCs w:val="20"/>
              </w:rPr>
              <w:t xml:space="preserve">-</w:t>
            </w:r>
            <w:r>
              <w:rPr>
                <w:bCs/>
                <w:color w:val="000000"/>
              </w:rPr>
            </w:r>
            <w:r>
              <w:rPr>
                <w:bCs/>
                <w:color w:val="000000"/>
              </w:rPr>
            </w:r>
          </w:p>
        </w:tc>
        <w:tc>
          <w:tcPr>
            <w:tcBorders>
              <w:left w:val="single" w:color="000000" w:sz="4" w:space="0"/>
              <w:bottom w:val="single" w:color="000000" w:sz="4" w:space="0"/>
            </w:tcBorders>
            <w:tcW w:w="980" w:type="dxa"/>
            <w:vAlign w:val="center"/>
            <w:textDirection w:val="lrTb"/>
            <w:noWrap w:val="false"/>
          </w:tcPr>
          <w:p>
            <w:pPr>
              <w:pStyle w:val="1365"/>
              <w:jc w:val="left"/>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41"/>
        </w:trPr>
        <w:tc>
          <w:tcPr>
            <w:gridSpan w:val="9"/>
            <w:tcBorders>
              <w:top w:val="single" w:color="000000" w:sz="4" w:space="0"/>
              <w:left w:val="single" w:color="000000" w:sz="4" w:space="0"/>
              <w:bottom w:val="single" w:color="000000" w:sz="4" w:space="0"/>
              <w:right w:val="single" w:color="000000" w:sz="4" w:space="0"/>
            </w:tcBorders>
            <w:tcW w:w="13985" w:type="dxa"/>
            <w:vAlign w:val="center"/>
            <w:textDirection w:val="lrTb"/>
            <w:noWrap w:val="false"/>
          </w:tcPr>
          <w:p>
            <w:pPr>
              <w:pStyle w:val="1365"/>
              <w:jc w:val="center"/>
              <w:widowControl w:val="off"/>
              <w:rPr>
                <w:sz w:val="20"/>
                <w:szCs w:val="20"/>
              </w:rPr>
            </w:pPr>
            <w:r>
              <w:rPr>
                <w:sz w:val="20"/>
                <w:szCs w:val="20"/>
              </w:rPr>
              <w:t xml:space="preserve">5. Котельная. </w:t>
            </w:r>
            <w:r>
              <w:rPr>
                <w:bCs/>
                <w:sz w:val="20"/>
                <w:szCs w:val="20"/>
              </w:rPr>
              <w:t xml:space="preserve">Вологодская область, р-н Великоустюгский, д. Коробейниково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tc>
      </w:tr>
      <w:tr>
        <w:tblPrEx/>
        <w:trPr>
          <w:trHeight w:val="323"/>
        </w:trPr>
        <w:tc>
          <w:tcPr>
            <w:tcBorders>
              <w:top w:val="single" w:color="000000" w:sz="4" w:space="0"/>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5.1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93" w:type="dxa"/>
            <w:vAlign w:val="center"/>
            <w:textDirection w:val="lrTb"/>
            <w:noWrap w:val="false"/>
          </w:tcPr>
          <w:p>
            <w:pPr>
              <w:pStyle w:val="1365"/>
              <w:ind w:firstLine="0"/>
              <w:widowControl w:val="off"/>
              <w:rPr>
                <w:sz w:val="20"/>
                <w:szCs w:val="20"/>
              </w:rPr>
            </w:pPr>
            <w:r>
              <w:rPr>
                <w:sz w:val="20"/>
                <w:szCs w:val="20"/>
              </w:rPr>
              <w:t xml:space="preserve">Реконструция/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color w:val="000000"/>
              </w:rPr>
            </w:pPr>
            <w:r>
              <w:rPr>
                <w:color w:val="000000"/>
                <w:sz w:val="20"/>
                <w:szCs w:val="20"/>
              </w:rPr>
              <w:t xml:space="preserve">котельной №7</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4531" w:type="dxa"/>
            <w:vAlign w:val="center"/>
            <w:textDirection w:val="lrTb"/>
            <w:noWrap w:val="false"/>
          </w:tcPr>
          <w:p>
            <w:pPr>
              <w:pStyle w:val="1365"/>
              <w:ind w:firstLine="0"/>
              <w:widowControl w:val="off"/>
              <w:rPr>
                <w:color w:val="000000"/>
              </w:rPr>
            </w:pPr>
            <w:r>
              <w:rPr>
                <w:color w:val="000000"/>
                <w:sz w:val="20"/>
                <w:szCs w:val="20"/>
              </w:rPr>
              <w:t xml:space="preserve">Установка стационарного резервного источника снабжения энергией (РИСЭ) на котельной, на базе дизельного или бензинового генератора.</w:t>
            </w:r>
            <w:r>
              <w:rPr>
                <w:color w:val="000000"/>
              </w:rPr>
            </w:r>
            <w:r>
              <w:rPr>
                <w:color w:val="000000"/>
              </w:rPr>
            </w:r>
          </w:p>
        </w:tc>
        <w:tc>
          <w:tcPr>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700,00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76"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33"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26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left"/>
              <w:widowControl w:val="off"/>
              <w:rPr>
                <w:bCs/>
              </w:rPr>
            </w:pPr>
            <w:r>
              <w:rPr>
                <w:bCs/>
                <w:sz w:val="20"/>
                <w:szCs w:val="20"/>
              </w:rPr>
              <w:t xml:space="preserve">700,0</w:t>
            </w:r>
            <w:r>
              <w:rPr>
                <w:bCs/>
              </w:rPr>
            </w:r>
            <w:r>
              <w:rPr>
                <w:bCs/>
              </w:rPr>
            </w:r>
          </w:p>
        </w:tc>
        <w:tc>
          <w:tcPr>
            <w:tcBorders>
              <w:top w:val="single" w:color="000000" w:sz="4" w:space="0"/>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p>
            <w:pPr>
              <w:pStyle w:val="1365"/>
              <w:jc w:val="center"/>
              <w:widowControl w:val="off"/>
              <w:rPr>
                <w:bCs/>
              </w:rPr>
            </w:pPr>
            <w:r>
              <w:rPr>
                <w:bCs/>
              </w:rPr>
            </w:r>
            <w:r>
              <w:rPr>
                <w:bCs/>
              </w:rPr>
            </w:r>
            <w:r>
              <w:rPr>
                <w:bCs/>
              </w:rPr>
            </w:r>
          </w:p>
        </w:tc>
      </w:tr>
      <w:tr>
        <w:tblPrEx/>
        <w:trPr>
          <w:trHeight w:val="323"/>
        </w:trPr>
        <w:tc>
          <w:tcPr>
            <w:gridSpan w:val="10"/>
            <w:tcBorders>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sz w:val="20"/>
                <w:szCs w:val="20"/>
              </w:rPr>
            </w:pPr>
            <w:r>
              <w:rPr>
                <w:sz w:val="20"/>
                <w:szCs w:val="20"/>
              </w:rPr>
              <w:t xml:space="preserve">6. Котельная</w:t>
            </w:r>
            <w:r>
              <w:rPr>
                <w:bCs/>
                <w:color w:val="000000"/>
                <w:sz w:val="20"/>
                <w:szCs w:val="20"/>
              </w:rPr>
              <w:t xml:space="preserve">. Вологодская область, р-н Великоустюгский, г. Великий Устюг, ул. Гледенская д. 43а</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62" w:type="dxa"/>
            <w:vAlign w:val="center"/>
            <w:textDirection w:val="lrTb"/>
            <w:noWrap w:val="false"/>
          </w:tcPr>
          <w:p>
            <w:pPr>
              <w:pStyle w:val="1365"/>
              <w:ind w:firstLine="0"/>
              <w:jc w:val="left"/>
              <w:widowControl w:val="off"/>
              <w:rPr>
                <w:sz w:val="20"/>
                <w:szCs w:val="20"/>
              </w:rPr>
            </w:pPr>
            <w:r>
              <w:rPr>
                <w:sz w:val="20"/>
                <w:szCs w:val="20"/>
              </w:rPr>
              <w:t xml:space="preserve">6.1</w:t>
            </w:r>
            <w:r>
              <w:rPr>
                <w:sz w:val="20"/>
                <w:szCs w:val="20"/>
              </w:rPr>
            </w:r>
            <w:r>
              <w:rPr>
                <w:sz w:val="20"/>
                <w:szCs w:val="20"/>
              </w:rPr>
            </w:r>
          </w:p>
        </w:tc>
        <w:tc>
          <w:tcPr>
            <w:tcBorders>
              <w:left w:val="single" w:color="000000" w:sz="4" w:space="0"/>
              <w:bottom w:val="single" w:color="000000" w:sz="4" w:space="0"/>
              <w:right w:val="single" w:color="000000" w:sz="4" w:space="0"/>
            </w:tcBorders>
            <w:tcW w:w="1893"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№8</w:t>
            </w:r>
            <w:r>
              <w:rPr>
                <w:bCs/>
                <w:color w:val="000000"/>
              </w:rPr>
            </w:r>
            <w:r>
              <w:rPr>
                <w:bCs/>
                <w:color w:val="000000"/>
              </w:rPr>
            </w:r>
          </w:p>
        </w:tc>
        <w:tc>
          <w:tcPr>
            <w:tcBorders>
              <w:left w:val="single" w:color="000000" w:sz="4" w:space="0"/>
              <w:bottom w:val="single" w:color="000000" w:sz="4" w:space="0"/>
              <w:right w:val="single" w:color="000000" w:sz="4" w:space="0"/>
            </w:tcBorders>
            <w:tcW w:w="453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 (Замена оборудования котельной с вышедшими сроками эксплуатации)</w:t>
            </w:r>
            <w:r>
              <w:rPr>
                <w:sz w:val="20"/>
                <w:szCs w:val="20"/>
              </w:rPr>
            </w:r>
            <w:r>
              <w:rPr>
                <w:sz w:val="20"/>
                <w:szCs w:val="20"/>
              </w:rPr>
            </w:r>
          </w:p>
        </w:tc>
        <w:tc>
          <w:tcPr>
            <w:tcBorders>
              <w:left w:val="single" w:color="000000" w:sz="4" w:space="0"/>
              <w:bottom w:val="single" w:color="000000" w:sz="4" w:space="0"/>
              <w:right w:val="single" w:color="000000" w:sz="4" w:space="0"/>
            </w:tcBorders>
            <w:tcW w:w="1559"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5 000,00</w:t>
            </w:r>
            <w:r>
              <w:rPr>
                <w:sz w:val="20"/>
                <w:szCs w:val="20"/>
              </w:rPr>
            </w:r>
            <w:r>
              <w:rPr>
                <w:sz w:val="20"/>
                <w:szCs w:val="20"/>
              </w:rPr>
            </w:r>
          </w:p>
        </w:tc>
        <w:tc>
          <w:tcPr>
            <w:tcBorders>
              <w:left w:val="single" w:color="000000" w:sz="4" w:space="0"/>
              <w:bottom w:val="single" w:color="000000" w:sz="4" w:space="0"/>
              <w:right w:val="single" w:color="000000" w:sz="4" w:space="0"/>
            </w:tcBorders>
            <w:tcW w:w="1276"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tcBorders>
            <w:tcW w:w="992"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833"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p>
            <w:pPr>
              <w:pStyle w:val="1365"/>
              <w:jc w:val="center"/>
              <w:widowControl w:val="off"/>
              <w:rPr>
                <w:sz w:val="20"/>
                <w:szCs w:val="20"/>
              </w:rPr>
            </w:pPr>
            <w:r>
              <w:rPr>
                <w:sz w:val="20"/>
                <w:szCs w:val="20"/>
              </w:rPr>
            </w:r>
            <w:r>
              <w:rPr>
                <w:sz w:val="20"/>
                <w:szCs w:val="20"/>
              </w:rPr>
            </w:r>
            <w:r>
              <w:rPr>
                <w:sz w:val="20"/>
                <w:szCs w:val="20"/>
              </w:rPr>
            </w:r>
          </w:p>
        </w:tc>
        <w:tc>
          <w:tcPr>
            <w:tcBorders>
              <w:left w:val="single" w:color="000000" w:sz="4" w:space="0"/>
              <w:bottom w:val="single" w:color="000000" w:sz="4" w:space="0"/>
              <w:right w:val="single" w:color="000000" w:sz="4" w:space="0"/>
            </w:tcBorders>
            <w:tcW w:w="126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980"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37" w:type="dxa"/>
            <w:vAlign w:val="center"/>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center"/>
              <w:widowControl w:val="off"/>
              <w:rPr>
                <w:sz w:val="20"/>
                <w:szCs w:val="20"/>
              </w:rPr>
            </w:pPr>
            <w:r>
              <w:rPr>
                <w:sz w:val="20"/>
                <w:szCs w:val="20"/>
              </w:rPr>
              <w:t xml:space="preserve">5 000,0</w:t>
            </w:r>
            <w:r>
              <w:rPr>
                <w:sz w:val="20"/>
                <w:szCs w:val="20"/>
              </w:rPr>
            </w:r>
            <w:r>
              <w:rPr>
                <w:sz w:val="20"/>
                <w:szCs w:val="20"/>
              </w:rPr>
            </w:r>
          </w:p>
        </w:tc>
      </w:tr>
    </w:tbl>
    <w:p>
      <w:pPr>
        <w:pStyle w:val="1365"/>
        <w:jc w:val="center"/>
      </w:pPr>
      <w:r>
        <w:t xml:space="preserve">116</w:t>
      </w:r>
      <w:r/>
    </w:p>
    <w:p>
      <w:pPr>
        <w:pStyle w:val="1365"/>
        <w:jc w:val="center"/>
      </w:pPr>
      <w:r/>
      <w:r/>
    </w:p>
    <w:tbl>
      <w:tblPr>
        <w:tblW w:w="5000" w:type="pct"/>
        <w:tblInd w:w="51" w:type="dxa"/>
        <w:tblLayout w:type="fixed"/>
        <w:tblCellMar>
          <w:left w:w="108" w:type="dxa"/>
          <w:top w:w="0" w:type="dxa"/>
          <w:right w:w="108" w:type="dxa"/>
          <w:bottom w:w="0" w:type="dxa"/>
        </w:tblCellMar>
        <w:tblLook w:val="0000" w:firstRow="0" w:lastRow="0" w:firstColumn="0" w:lastColumn="0" w:noHBand="0" w:noVBand="0"/>
      </w:tblPr>
      <w:tblGrid>
        <w:gridCol w:w="653"/>
        <w:gridCol w:w="1866"/>
        <w:gridCol w:w="3961"/>
        <w:gridCol w:w="1547"/>
        <w:gridCol w:w="1210"/>
        <w:gridCol w:w="1242"/>
        <w:gridCol w:w="1102"/>
        <w:gridCol w:w="1242"/>
        <w:gridCol w:w="966"/>
        <w:gridCol w:w="1515"/>
      </w:tblGrid>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7. Котельная. Вологодская область, р-н. Великоустюгский, г. Великий Устюг, пгт. Кузино, ул. Боровичи,д.1</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7.1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bCs/>
                <w:color w:val="000000"/>
              </w:rPr>
            </w:pPr>
            <w:r>
              <w:rPr>
                <w:sz w:val="20"/>
                <w:szCs w:val="20"/>
              </w:rPr>
              <w:t xml:space="preserve">Замена горелок  котлов КВ-2,0 и КВС - 1,5 на котельной пгт. Кузино</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widowControl w:val="off"/>
              <w:rPr>
                <w:sz w:val="20"/>
                <w:szCs w:val="20"/>
              </w:rPr>
            </w:pPr>
            <w:r>
              <w:rPr>
                <w:sz w:val="20"/>
                <w:szCs w:val="20"/>
              </w:rPr>
              <w:t xml:space="preserve">Замена горелок  котлов КВ-2,0 и КВС - 1,5 на котельной пгт. Кузино</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10 000,0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10 000,00</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bCs/>
                <w:color w:val="000000"/>
              </w:rPr>
            </w:pPr>
            <w:r>
              <w:rPr>
                <w:bCs/>
                <w:color w:val="000000"/>
                <w:sz w:val="20"/>
                <w:szCs w:val="20"/>
              </w:rPr>
              <w:t xml:space="preserve">8. Нежилое здание. Вологодская область, р-н Великоустюгский, г. Великий Устюг, ул. Железнодорожная, д1.</w:t>
            </w:r>
            <w:r>
              <w:rPr>
                <w:bCs/>
                <w:color w:val="000000"/>
              </w:rPr>
            </w:r>
            <w:r>
              <w:rPr>
                <w:bCs/>
                <w:color w:val="00000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8.1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№10</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 (Замена оборудования котельной с вышедшими сроками эксплуатации)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3 000,00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left"/>
              <w:widowControl w:val="off"/>
              <w:rPr>
                <w:sz w:val="20"/>
                <w:szCs w:val="20"/>
              </w:rPr>
            </w:pPr>
            <w:r>
              <w:rPr>
                <w:sz w:val="20"/>
                <w:szCs w:val="20"/>
              </w:rPr>
              <w:t xml:space="preserve">3 000,00</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9. Котельная. </w:t>
            </w:r>
            <w:r>
              <w:rPr>
                <w:bCs/>
                <w:color w:val="000000"/>
                <w:sz w:val="20"/>
                <w:szCs w:val="20"/>
              </w:rPr>
              <w:t xml:space="preserve">Вологодская область, р-н Великоустюгский, г. Великий Устюг, ул. Гледенская, д. б/н.</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9.1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№11</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 (Замена котла(ов) и другого оборудования с вышедшими сроками эксплуатации)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500,00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500,0</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bCs/>
                <w:color w:val="000000"/>
              </w:rPr>
            </w:pPr>
            <w:r>
              <w:rPr>
                <w:bCs/>
                <w:color w:val="000000"/>
                <w:sz w:val="20"/>
                <w:szCs w:val="20"/>
              </w:rPr>
              <w:t xml:space="preserve">10. Нежилое здание. Вологодская область, р-н Великоустюгский, г. Великий Устюг, ул. Михайловская.</w:t>
            </w:r>
            <w:r>
              <w:rPr>
                <w:bCs/>
                <w:color w:val="000000"/>
              </w:rPr>
            </w:r>
            <w:r>
              <w:rPr>
                <w:bCs/>
                <w:color w:val="00000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10.1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№12</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 (Замена оборудования котельной с вышедшими сроками эксплуатации)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left"/>
              <w:widowControl w:val="off"/>
              <w:rPr>
                <w:sz w:val="20"/>
                <w:szCs w:val="20"/>
              </w:rPr>
            </w:pPr>
            <w:r>
              <w:rPr>
                <w:sz w:val="20"/>
                <w:szCs w:val="20"/>
              </w:rPr>
              <w:t xml:space="preserve">15 000,00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left"/>
              <w:widowControl w:val="off"/>
              <w:rPr>
                <w:sz w:val="20"/>
                <w:szCs w:val="20"/>
              </w:rPr>
            </w:pPr>
            <w:r>
              <w:rPr>
                <w:sz w:val="20"/>
                <w:szCs w:val="20"/>
              </w:rPr>
              <w:t xml:space="preserve">15 000,00</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11. Котельная.</w:t>
            </w:r>
            <w:r>
              <w:rPr>
                <w:bCs/>
                <w:color w:val="000000"/>
                <w:sz w:val="20"/>
                <w:szCs w:val="20"/>
              </w:rPr>
              <w:t xml:space="preserve"> Вологодская область, р-н Великоустюгский, п. Стрига</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11.1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№13</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jc w:val="left"/>
              <w:widowControl w:val="off"/>
              <w:rPr>
                <w:sz w:val="20"/>
                <w:szCs w:val="20"/>
              </w:rPr>
            </w:pPr>
            <w:r>
              <w:rPr>
                <w:sz w:val="20"/>
                <w:szCs w:val="20"/>
              </w:rPr>
              <w:t xml:space="preserve">Реконструкция котельной (замена котлоагрегата (Pegasus F3 221, 2006 год) на новый, с аналогичными либо более эффективными параметрами работы)</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600,00</w:t>
            </w:r>
            <w:r>
              <w:rPr>
                <w:sz w:val="20"/>
                <w:szCs w:val="20"/>
              </w:rPr>
            </w:r>
            <w:r>
              <w:rPr>
                <w:sz w:val="20"/>
                <w:szCs w:val="20"/>
              </w:rPr>
            </w:r>
          </w:p>
        </w:tc>
        <w:tc>
          <w:tcPr>
            <w:tcBorders>
              <w:left w:val="single" w:color="000000" w:sz="4" w:space="0"/>
              <w:bottom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600,0</w:t>
            </w:r>
            <w:r>
              <w:rPr>
                <w:bCs/>
              </w:rPr>
            </w:r>
            <w:r>
              <w:rPr>
                <w:bCs/>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12. Блочная котельная Золотавцево с кабельной линией.</w:t>
            </w:r>
            <w:r>
              <w:rPr>
                <w:bCs/>
                <w:color w:val="000000"/>
                <w:sz w:val="20"/>
                <w:szCs w:val="20"/>
              </w:rPr>
              <w:t xml:space="preserve"> Вологодская область, Великоустюгский район, п. Золотавцево</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12.1</w:t>
            </w:r>
            <w:r>
              <w:rPr>
                <w:sz w:val="20"/>
                <w:szCs w:val="20"/>
              </w:rPr>
            </w:r>
            <w:r>
              <w:rPr>
                <w:sz w:val="20"/>
                <w:szCs w:val="20"/>
              </w:rPr>
            </w:r>
          </w:p>
        </w:tc>
        <w:tc>
          <w:tcPr>
            <w:tcBorders>
              <w:left w:val="single" w:color="000000" w:sz="4" w:space="0"/>
              <w:bottom w:val="single" w:color="000000" w:sz="4" w:space="0"/>
              <w:right w:val="single" w:color="000000" w:sz="4" w:space="0"/>
            </w:tcBorders>
            <w:tcW w:w="1866"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№14</w:t>
            </w:r>
            <w:r>
              <w:rPr>
                <w:bCs/>
                <w:color w:val="000000"/>
              </w:rPr>
            </w:r>
            <w:r>
              <w:rPr>
                <w:bCs/>
                <w:color w:val="000000"/>
              </w:rPr>
            </w:r>
          </w:p>
        </w:tc>
        <w:tc>
          <w:tcPr>
            <w:tcBorders>
              <w:left w:val="single" w:color="000000" w:sz="4" w:space="0"/>
              <w:bottom w:val="single" w:color="000000" w:sz="4" w:space="0"/>
              <w:right w:val="single" w:color="000000" w:sz="4" w:space="0"/>
            </w:tcBorders>
            <w:tcW w:w="3961" w:type="dxa"/>
            <w:vAlign w:val="center"/>
            <w:textDirection w:val="lrTb"/>
            <w:noWrap w:val="false"/>
          </w:tcPr>
          <w:p>
            <w:pPr>
              <w:pStyle w:val="1365"/>
              <w:ind w:firstLine="0"/>
              <w:widowControl w:val="off"/>
              <w:rPr>
                <w:sz w:val="20"/>
                <w:szCs w:val="20"/>
              </w:rPr>
            </w:pPr>
            <w:r>
              <w:rPr>
                <w:sz w:val="20"/>
                <w:szCs w:val="20"/>
              </w:rPr>
              <w:t xml:space="preserve">Реконструкция котельной (Замена котла(ов) и другого оборудования с вышедшими сроками эксплуатации)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150,00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150,00</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left"/>
              <w:widowControl w:val="off"/>
              <w:rPr>
                <w:sz w:val="20"/>
                <w:szCs w:val="20"/>
              </w:rPr>
            </w:pPr>
            <w:r>
              <w:rPr>
                <w:sz w:val="20"/>
                <w:szCs w:val="20"/>
              </w:rPr>
              <w:t xml:space="preserve">-</w:t>
            </w:r>
            <w:r>
              <w:rPr>
                <w:sz w:val="20"/>
                <w:szCs w:val="20"/>
              </w:rPr>
            </w:r>
            <w:r>
              <w:rPr>
                <w:sz w:val="20"/>
                <w:szCs w:val="20"/>
              </w:rPr>
            </w:r>
          </w:p>
        </w:tc>
      </w:tr>
    </w:tbl>
    <w:p>
      <w:pPr>
        <w:pStyle w:val="1365"/>
      </w:pPr>
      <w:r/>
      <w:r/>
    </w:p>
    <w:p>
      <w:pPr>
        <w:pStyle w:val="1365"/>
        <w:jc w:val="center"/>
        <w:rPr>
          <w:highlight w:val="none"/>
        </w:rPr>
      </w:pPr>
      <w:r>
        <w:t xml:space="preserve">117</w:t>
      </w:r>
      <w:r>
        <w:rPr>
          <w:highlight w:val="none"/>
        </w:rPr>
      </w:r>
      <w:r>
        <w:rPr>
          <w:highlight w:val="none"/>
        </w:rPr>
      </w:r>
    </w:p>
    <w:p>
      <w:pPr>
        <w:jc w:val="center"/>
      </w:pPr>
      <w:r>
        <w:rPr>
          <w:highlight w:val="none"/>
        </w:rPr>
      </w:r>
      <w:r>
        <w:rPr>
          <w:highlight w:val="none"/>
        </w:rPr>
      </w:r>
      <w:r/>
    </w:p>
    <w:tbl>
      <w:tblPr>
        <w:tblW w:w="5000" w:type="pct"/>
        <w:tblInd w:w="51" w:type="dxa"/>
        <w:tblLayout w:type="fixed"/>
        <w:tblCellMar>
          <w:left w:w="108" w:type="dxa"/>
          <w:top w:w="0" w:type="dxa"/>
          <w:right w:w="108" w:type="dxa"/>
          <w:bottom w:w="0" w:type="dxa"/>
        </w:tblCellMar>
        <w:tblLook w:val="0000" w:firstRow="0" w:lastRow="0" w:firstColumn="0" w:lastColumn="0" w:noHBand="0" w:noVBand="0"/>
      </w:tblPr>
      <w:tblGrid>
        <w:gridCol w:w="653"/>
        <w:gridCol w:w="2380"/>
        <w:gridCol w:w="3447"/>
        <w:gridCol w:w="1547"/>
        <w:gridCol w:w="1210"/>
        <w:gridCol w:w="1242"/>
        <w:gridCol w:w="1102"/>
        <w:gridCol w:w="1242"/>
        <w:gridCol w:w="966"/>
        <w:gridCol w:w="1515"/>
      </w:tblGrid>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13. Котельная.</w:t>
            </w:r>
            <w:r>
              <w:rPr>
                <w:bCs/>
                <w:color w:val="000000"/>
                <w:sz w:val="20"/>
                <w:szCs w:val="20"/>
              </w:rPr>
              <w:t xml:space="preserve"> Вологодская обл., р-н Великоустюгский, п. Валга</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13.1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№16</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rPr>
            </w:pPr>
            <w:r>
              <w:rPr>
                <w:sz w:val="20"/>
                <w:szCs w:val="20"/>
              </w:rPr>
              <w:t xml:space="preserve">Строительство газовой блочно-модульной  котельной взамен существующей дровяной</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center"/>
              <w:widowControl w:val="off"/>
              <w:rPr>
                <w:sz w:val="20"/>
                <w:szCs w:val="20"/>
              </w:rPr>
            </w:pPr>
            <w:r>
              <w:rPr>
                <w:sz w:val="20"/>
                <w:szCs w:val="20"/>
              </w:rPr>
              <w:t xml:space="preserve">15 000,00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15 000,00</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14. Здание котельной.</w:t>
            </w:r>
            <w:r>
              <w:rPr>
                <w:bCs/>
                <w:color w:val="000000"/>
                <w:sz w:val="20"/>
                <w:szCs w:val="20"/>
              </w:rPr>
              <w:t xml:space="preserve"> Вологодская область, р-н Великоустюгский, д. Подсосенье, д. б/н.</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14.1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№17</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rPr>
            </w:pPr>
            <w:r>
              <w:rPr>
                <w:sz w:val="20"/>
                <w:szCs w:val="20"/>
              </w:rPr>
              <w:t xml:space="preserve">Строительство газовой блочно-модульной  котельной взамен существующей дровяной</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center"/>
              <w:widowControl w:val="off"/>
              <w:rPr>
                <w:sz w:val="20"/>
                <w:szCs w:val="20"/>
              </w:rPr>
            </w:pPr>
            <w:r>
              <w:rPr>
                <w:sz w:val="20"/>
                <w:szCs w:val="20"/>
              </w:rPr>
              <w:t xml:space="preserve">17 000,00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ind w:firstLine="0"/>
              <w:jc w:val="left"/>
              <w:widowControl w:val="off"/>
              <w:rPr>
                <w:bCs/>
              </w:rPr>
            </w:pPr>
            <w:r>
              <w:rPr>
                <w:bCs/>
                <w:sz w:val="20"/>
                <w:szCs w:val="20"/>
              </w:rPr>
              <w:t xml:space="preserve">17 000,00</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15. Котельная.</w:t>
            </w:r>
            <w:r>
              <w:rPr>
                <w:bCs/>
                <w:color w:val="000000"/>
                <w:sz w:val="20"/>
                <w:szCs w:val="20"/>
              </w:rPr>
              <w:t xml:space="preserve"> Вологодская область, р-н Великоустюгский , с. Васильевское</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15.1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№18</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rPr>
            </w:pPr>
            <w:r>
              <w:rPr>
                <w:sz w:val="20"/>
                <w:szCs w:val="20"/>
              </w:rPr>
              <w:t xml:space="preserve">Строительство газовой блочно-модульной  котельной взамен существующей</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firstLine="0"/>
              <w:jc w:val="center"/>
              <w:widowControl w:val="off"/>
              <w:rPr>
                <w:sz w:val="20"/>
                <w:szCs w:val="20"/>
              </w:rPr>
            </w:pPr>
            <w:r>
              <w:rPr>
                <w:sz w:val="20"/>
                <w:szCs w:val="20"/>
              </w:rPr>
              <w:t xml:space="preserve">20 000,00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ind w:firstLine="0"/>
              <w:jc w:val="center"/>
              <w:widowControl w:val="off"/>
              <w:rPr>
                <w:bCs/>
              </w:rPr>
            </w:pPr>
            <w:r>
              <w:rPr>
                <w:bCs/>
                <w:sz w:val="20"/>
                <w:szCs w:val="20"/>
              </w:rPr>
              <w:t xml:space="preserve">20 000,00</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16. Нежилые помещения.</w:t>
            </w:r>
            <w:r>
              <w:rPr>
                <w:bCs/>
                <w:color w:val="000000"/>
                <w:sz w:val="20"/>
                <w:szCs w:val="20"/>
              </w:rPr>
              <w:t xml:space="preserve"> Вологодская область, Великоустюгский район, г. Красавино, ул. Советский просп. д. 216</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16.1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№19</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rPr>
            </w:pPr>
            <w:r>
              <w:rPr>
                <w:sz w:val="20"/>
                <w:szCs w:val="20"/>
              </w:rPr>
              <w:t xml:space="preserve">Модернизация котельной (установка новой  автоматики управления котельной,  диспетчеризации, телеметрии)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500,00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ind w:firstLine="0"/>
              <w:jc w:val="center"/>
              <w:widowControl w:val="off"/>
              <w:rPr>
                <w:bCs/>
              </w:rPr>
            </w:pPr>
            <w:r>
              <w:rPr>
                <w:bCs/>
                <w:sz w:val="20"/>
                <w:szCs w:val="20"/>
              </w:rPr>
              <w:t xml:space="preserve">500,00</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17. Котельная.</w:t>
            </w:r>
            <w:r>
              <w:rPr>
                <w:bCs/>
                <w:color w:val="000000"/>
                <w:sz w:val="20"/>
                <w:szCs w:val="20"/>
              </w:rPr>
              <w:t xml:space="preserve"> Российская Федерация, Вологодская область, р-н Великоустюгский, с/с Красавинский, д. Бухинино, д. 24</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17.1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№20</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rPr>
            </w:pPr>
            <w:r>
              <w:rPr>
                <w:sz w:val="20"/>
                <w:szCs w:val="20"/>
              </w:rPr>
              <w:t xml:space="preserve">Модернизация котельной (установка новой  автоматики управления котельной,  диспетчеризации, телеметрии)</w:t>
            </w:r>
            <w:r>
              <w:rPr>
                <w:sz w:val="20"/>
                <w:szCs w:val="20"/>
              </w:rPr>
            </w:r>
            <w:r>
              <w:rPr>
                <w:sz w:val="20"/>
                <w:szCs w:val="20"/>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left="0" w:right="0" w:firstLine="0"/>
              <w:jc w:val="center"/>
              <w:widowControl w:val="off"/>
              <w:rPr>
                <w:sz w:val="20"/>
                <w:szCs w:val="20"/>
              </w:rPr>
            </w:pPr>
            <w:r>
              <w:rPr>
                <w:sz w:val="20"/>
                <w:szCs w:val="20"/>
              </w:rPr>
              <w:t xml:space="preserve">500,00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ind w:firstLine="0"/>
              <w:jc w:val="center"/>
              <w:widowControl w:val="off"/>
              <w:rPr>
                <w:bCs/>
              </w:rPr>
            </w:pPr>
            <w:r>
              <w:rPr>
                <w:bCs/>
                <w:sz w:val="20"/>
                <w:szCs w:val="20"/>
              </w:rPr>
              <w:t xml:space="preserve">500,00</w:t>
            </w:r>
            <w:r>
              <w:rPr>
                <w:bCs/>
              </w:rPr>
            </w:r>
            <w:r>
              <w:rPr>
                <w:bCs/>
              </w:rPr>
            </w:r>
          </w:p>
          <w:p>
            <w:pPr>
              <w:pStyle w:val="1365"/>
              <w:jc w:val="center"/>
              <w:widowControl w:val="off"/>
              <w:rPr>
                <w:bCs/>
              </w:rPr>
            </w:pPr>
            <w:r>
              <w:rPr>
                <w:bCs/>
              </w:rPr>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r>
      <w:tr>
        <w:tblPrEx/>
        <w:trPr>
          <w:trHeight w:val="323"/>
        </w:trPr>
        <w:tc>
          <w:tcPr>
            <w:gridSpan w:val="10"/>
            <w:tcBorders>
              <w:left w:val="single" w:color="000000" w:sz="4" w:space="0"/>
              <w:bottom w:val="single" w:color="000000" w:sz="4" w:space="0"/>
              <w:right w:val="single" w:color="000000" w:sz="4" w:space="0"/>
            </w:tcBorders>
            <w:tcW w:w="15304" w:type="dxa"/>
            <w:vAlign w:val="center"/>
            <w:textDirection w:val="lrTb"/>
            <w:noWrap w:val="false"/>
          </w:tcPr>
          <w:p>
            <w:pPr>
              <w:pStyle w:val="1365"/>
              <w:jc w:val="center"/>
              <w:widowControl w:val="off"/>
              <w:rPr>
                <w:sz w:val="20"/>
                <w:szCs w:val="20"/>
              </w:rPr>
            </w:pPr>
            <w:r>
              <w:rPr>
                <w:sz w:val="20"/>
                <w:szCs w:val="20"/>
              </w:rPr>
              <w:t xml:space="preserve">18. Здание. </w:t>
            </w:r>
            <w:r>
              <w:rPr>
                <w:bCs/>
                <w:color w:val="000000"/>
                <w:sz w:val="20"/>
                <w:szCs w:val="20"/>
              </w:rPr>
              <w:t xml:space="preserve">Вологодская область, р-н Великоустюгский, г. Красавино, ул. Дачная, д. 9.</w:t>
            </w:r>
            <w:r>
              <w:rPr>
                <w:sz w:val="20"/>
                <w:szCs w:val="20"/>
              </w:rPr>
            </w:r>
            <w:r>
              <w:rPr>
                <w:sz w:val="20"/>
                <w:szCs w:val="20"/>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0"/>
                <w:szCs w:val="20"/>
              </w:rPr>
            </w:pPr>
            <w:r>
              <w:rPr>
                <w:sz w:val="20"/>
                <w:szCs w:val="20"/>
              </w:rPr>
              <w:t xml:space="preserve">18.1</w:t>
            </w:r>
            <w:r>
              <w:rPr>
                <w:sz w:val="20"/>
                <w:szCs w:val="20"/>
              </w:rPr>
            </w:r>
            <w:r>
              <w:rPr>
                <w:sz w:val="20"/>
                <w:szCs w:val="20"/>
              </w:rPr>
            </w:r>
          </w:p>
        </w:tc>
        <w:tc>
          <w:tcPr>
            <w:tcBorders>
              <w:left w:val="single" w:color="000000" w:sz="4" w:space="0"/>
              <w:bottom w:val="single" w:color="000000" w:sz="4" w:space="0"/>
              <w:right w:val="single" w:color="000000" w:sz="4" w:space="0"/>
            </w:tcBorders>
            <w:tcW w:w="2380" w:type="dxa"/>
            <w:vAlign w:val="center"/>
            <w:textDirection w:val="lrTb"/>
            <w:noWrap w:val="false"/>
          </w:tcPr>
          <w:p>
            <w:pPr>
              <w:pStyle w:val="1365"/>
              <w:ind w:firstLine="0"/>
              <w:widowControl w:val="off"/>
              <w:rPr>
                <w:sz w:val="20"/>
                <w:szCs w:val="20"/>
              </w:rPr>
            </w:pPr>
            <w:r>
              <w:rPr>
                <w:sz w:val="20"/>
                <w:szCs w:val="20"/>
              </w:rPr>
              <w:t xml:space="preserve">Реконструкция/</w:t>
            </w:r>
            <w:r>
              <w:rPr>
                <w:sz w:val="20"/>
                <w:szCs w:val="20"/>
              </w:rPr>
            </w:r>
            <w:r>
              <w:rPr>
                <w:sz w:val="20"/>
                <w:szCs w:val="20"/>
              </w:rPr>
            </w:r>
          </w:p>
          <w:p>
            <w:pPr>
              <w:pStyle w:val="1365"/>
              <w:ind w:firstLine="0"/>
              <w:widowControl w:val="off"/>
              <w:rPr>
                <w:sz w:val="20"/>
                <w:szCs w:val="20"/>
              </w:rPr>
            </w:pPr>
            <w:r>
              <w:rPr>
                <w:sz w:val="20"/>
                <w:szCs w:val="20"/>
              </w:rPr>
              <w:t xml:space="preserve">модернизация</w:t>
            </w:r>
            <w:r>
              <w:rPr>
                <w:sz w:val="20"/>
                <w:szCs w:val="20"/>
              </w:rPr>
            </w:r>
            <w:r>
              <w:rPr>
                <w:sz w:val="20"/>
                <w:szCs w:val="20"/>
              </w:rPr>
            </w:r>
          </w:p>
          <w:p>
            <w:pPr>
              <w:pStyle w:val="1365"/>
              <w:ind w:firstLine="0"/>
              <w:widowControl w:val="off"/>
              <w:rPr>
                <w:bCs/>
                <w:color w:val="000000"/>
              </w:rPr>
            </w:pPr>
            <w:r>
              <w:rPr>
                <w:bCs/>
                <w:color w:val="000000"/>
                <w:sz w:val="20"/>
                <w:szCs w:val="20"/>
              </w:rPr>
              <w:t xml:space="preserve">котельной №21</w:t>
            </w:r>
            <w:r>
              <w:rPr>
                <w:bCs/>
                <w:color w:val="000000"/>
              </w:rPr>
            </w:r>
            <w:r>
              <w:rPr>
                <w:bCs/>
                <w:color w:val="000000"/>
              </w:rPr>
            </w:r>
          </w:p>
        </w:tc>
        <w:tc>
          <w:tcPr>
            <w:tcBorders>
              <w:left w:val="single" w:color="000000" w:sz="4" w:space="0"/>
              <w:bottom w:val="single" w:color="000000" w:sz="4" w:space="0"/>
              <w:right w:val="single" w:color="000000" w:sz="4" w:space="0"/>
            </w:tcBorders>
            <w:tcW w:w="3447" w:type="dxa"/>
            <w:vAlign w:val="center"/>
            <w:textDirection w:val="lrTb"/>
            <w:noWrap w:val="false"/>
          </w:tcPr>
          <w:p>
            <w:pPr>
              <w:pStyle w:val="1365"/>
              <w:ind w:firstLine="0"/>
              <w:widowControl w:val="off"/>
              <w:rPr>
                <w:sz w:val="20"/>
                <w:szCs w:val="20"/>
                <w:highlight w:val="none"/>
              </w:rPr>
            </w:pPr>
            <w:r>
              <w:rPr>
                <w:sz w:val="20"/>
                <w:szCs w:val="20"/>
              </w:rPr>
              <w:t xml:space="preserve">Реконструкция котельной (установка новой автоматики управления котельной,  диспетчеризации, телеметрии, замена физически и морально устаревшего оборудования)</w:t>
            </w:r>
            <w:r>
              <w:rPr>
                <w:sz w:val="20"/>
                <w:szCs w:val="20"/>
                <w:highlight w:val="none"/>
              </w:rPr>
            </w:r>
            <w:r>
              <w:rPr>
                <w:sz w:val="20"/>
                <w:szCs w:val="20"/>
                <w:highlight w:val="none"/>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ind w:left="0" w:right="0" w:firstLine="0"/>
              <w:jc w:val="center"/>
              <w:widowControl w:val="off"/>
              <w:rPr>
                <w:sz w:val="20"/>
                <w:szCs w:val="20"/>
              </w:rPr>
            </w:pPr>
            <w:r>
              <w:rPr>
                <w:sz w:val="20"/>
                <w:szCs w:val="20"/>
              </w:rPr>
              <w:t xml:space="preserve">1000,00</w:t>
            </w:r>
            <w:r>
              <w:rPr>
                <w:sz w:val="20"/>
                <w:szCs w:val="20"/>
              </w:rPr>
            </w:r>
            <w:r>
              <w:rPr>
                <w:sz w:val="20"/>
                <w:szCs w:val="20"/>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ind w:firstLine="0"/>
              <w:jc w:val="center"/>
              <w:widowControl w:val="off"/>
              <w:rPr>
                <w:bCs/>
              </w:rPr>
            </w:pPr>
            <w:r>
              <w:rPr>
                <w:bCs/>
                <w:sz w:val="20"/>
                <w:szCs w:val="20"/>
              </w:rPr>
              <w:t xml:space="preserve">1000,00</w:t>
            </w:r>
            <w:r>
              <w:rPr>
                <w:bCs/>
              </w:rPr>
            </w:r>
            <w:r>
              <w:rPr>
                <w:bCs/>
              </w:rPr>
            </w:r>
          </w:p>
          <w:p>
            <w:pPr>
              <w:pStyle w:val="1365"/>
              <w:jc w:val="center"/>
              <w:widowControl w:val="off"/>
              <w:rPr>
                <w:bCs/>
              </w:rPr>
            </w:pPr>
            <w:r>
              <w:rPr>
                <w:bCs/>
              </w:rPr>
            </w:r>
            <w:r>
              <w:rPr>
                <w:bCs/>
              </w:rPr>
            </w:r>
            <w:r>
              <w:rPr>
                <w:bCs/>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sz w:val="20"/>
                <w:szCs w:val="20"/>
              </w:rPr>
            </w:pPr>
            <w:r>
              <w:rPr>
                <w:sz w:val="20"/>
                <w:szCs w:val="20"/>
              </w:rPr>
            </w:r>
            <w:r>
              <w:rPr>
                <w:sz w:val="20"/>
                <w:szCs w:val="20"/>
              </w:rPr>
            </w:r>
            <w:r>
              <w:rPr>
                <w:sz w:val="20"/>
                <w:szCs w:val="20"/>
              </w:rPr>
            </w:r>
          </w:p>
          <w:p>
            <w:pPr>
              <w:pStyle w:val="1365"/>
              <w:jc w:val="center"/>
              <w:widowControl w:val="off"/>
              <w:rPr>
                <w:sz w:val="20"/>
                <w:szCs w:val="20"/>
              </w:rPr>
            </w:pPr>
            <w:r>
              <w:rPr>
                <w:sz w:val="20"/>
                <w:szCs w:val="20"/>
              </w:rPr>
              <w:t xml:space="preserve">-</w:t>
            </w:r>
            <w:r>
              <w:rPr>
                <w:sz w:val="20"/>
                <w:szCs w:val="20"/>
              </w:rPr>
            </w:r>
            <w:r>
              <w:rPr>
                <w:sz w:val="20"/>
                <w:szCs w:val="20"/>
              </w:rPr>
            </w:r>
          </w:p>
        </w:tc>
        <w:tc>
          <w:tcPr>
            <w:tcBorders>
              <w:left w:val="single" w:color="000000" w:sz="4" w:space="0"/>
              <w:bottom w:val="single" w:color="000000" w:sz="4" w:space="0"/>
              <w:right w:val="single" w:color="000000" w:sz="4" w:space="0"/>
            </w:tcBorders>
            <w:tcW w:w="1515" w:type="dxa"/>
            <w:textDirection w:val="lrTb"/>
            <w:noWrap w:val="false"/>
          </w:tcPr>
          <w:p>
            <w:pPr>
              <w:pStyle w:val="1365"/>
              <w:jc w:val="center"/>
              <w:widowControl w:val="off"/>
              <w:rPr>
                <w:bCs/>
              </w:rPr>
            </w:pPr>
            <w:r>
              <w:rPr>
                <w:bCs/>
              </w:rPr>
            </w:r>
            <w:r>
              <w:rPr>
                <w:bCs/>
              </w:rPr>
            </w:r>
            <w:r>
              <w:rPr>
                <w:bCs/>
              </w:rPr>
            </w:r>
          </w:p>
          <w:p>
            <w:pPr>
              <w:pStyle w:val="1365"/>
              <w:jc w:val="center"/>
              <w:widowControl w:val="off"/>
              <w:rPr>
                <w:bCs/>
              </w:rPr>
            </w:pPr>
            <w:r>
              <w:rPr>
                <w:bCs/>
                <w:sz w:val="20"/>
                <w:szCs w:val="20"/>
              </w:rPr>
              <w:t xml:space="preserve">-</w:t>
            </w:r>
            <w:r>
              <w:rPr>
                <w:bCs/>
              </w:rPr>
            </w:r>
            <w:r>
              <w:rPr>
                <w:bCs/>
              </w:rPr>
            </w:r>
          </w:p>
        </w:tc>
      </w:tr>
    </w:tbl>
    <w:p>
      <w:pPr>
        <w:jc w:val="center"/>
      </w:pPr>
      <w:r>
        <w:rPr>
          <w:highlight w:val="none"/>
        </w:rPr>
      </w:r>
      <w:r>
        <w:rPr>
          <w:highlight w:val="none"/>
        </w:rPr>
      </w:r>
      <w:r/>
    </w:p>
    <w:p>
      <w:pPr>
        <w:pStyle w:val="1365"/>
        <w:jc w:val="center"/>
        <w:rPr>
          <w:highlight w:val="none"/>
        </w:rPr>
      </w:pPr>
      <w:r>
        <w:t xml:space="preserve">118</w:t>
      </w:r>
      <w:r>
        <w:rPr>
          <w:highlight w:val="none"/>
        </w:rPr>
      </w:r>
      <w:r>
        <w:rPr>
          <w:highlight w:val="none"/>
        </w:rPr>
      </w:r>
    </w:p>
    <w:p>
      <w:pPr>
        <w:pStyle w:val="1365"/>
        <w:jc w:val="center"/>
      </w:pPr>
      <w:r/>
      <w:r/>
    </w:p>
    <w:tbl>
      <w:tblPr>
        <w:tblW w:w="5000" w:type="pct"/>
        <w:tblInd w:w="51" w:type="dxa"/>
        <w:tblLayout w:type="fixed"/>
        <w:tblCellMar>
          <w:left w:w="108" w:type="dxa"/>
          <w:top w:w="0" w:type="dxa"/>
          <w:right w:w="108" w:type="dxa"/>
          <w:bottom w:w="0" w:type="dxa"/>
        </w:tblCellMar>
        <w:tblLook w:val="0000" w:firstRow="0" w:lastRow="0" w:firstColumn="0" w:lastColumn="0" w:noHBand="0" w:noVBand="0"/>
      </w:tblPr>
      <w:tblGrid>
        <w:gridCol w:w="653"/>
        <w:gridCol w:w="3315"/>
        <w:gridCol w:w="2512"/>
        <w:gridCol w:w="1547"/>
        <w:gridCol w:w="1210"/>
        <w:gridCol w:w="1242"/>
        <w:gridCol w:w="1102"/>
        <w:gridCol w:w="1242"/>
        <w:gridCol w:w="966"/>
        <w:gridCol w:w="1733"/>
      </w:tblGrid>
      <w:tr>
        <w:tblPrEx/>
        <w:trPr>
          <w:trHeight w:val="323"/>
        </w:trPr>
        <w:tc>
          <w:tcPr>
            <w:gridSpan w:val="10"/>
            <w:tcBorders>
              <w:top w:val="single" w:color="000000" w:sz="4" w:space="0"/>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sz w:val="22"/>
                <w:szCs w:val="22"/>
              </w:rPr>
            </w:pPr>
            <w:r>
              <w:rPr>
                <w:sz w:val="22"/>
                <w:szCs w:val="22"/>
              </w:rPr>
              <w:t xml:space="preserve">19. Тепловые сети д. Бобровниково. Вологодская область, Великоустюгский район, с/п Юдинское, д. Бобровниково</w:t>
            </w:r>
            <w:r>
              <w:rPr>
                <w:sz w:val="22"/>
                <w:szCs w:val="22"/>
              </w:rPr>
            </w:r>
            <w:r>
              <w:rPr>
                <w:sz w:val="22"/>
                <w:szCs w:val="22"/>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2"/>
                <w:szCs w:val="22"/>
              </w:rPr>
            </w:pPr>
            <w:r>
              <w:rPr>
                <w:sz w:val="22"/>
                <w:szCs w:val="22"/>
              </w:rPr>
              <w:t xml:space="preserve">19.1</w:t>
            </w:r>
            <w:r>
              <w:rPr>
                <w:sz w:val="22"/>
                <w:szCs w:val="22"/>
              </w:rPr>
            </w:r>
            <w:r>
              <w:rPr>
                <w:sz w:val="22"/>
                <w:szCs w:val="22"/>
              </w:rPr>
            </w:r>
          </w:p>
        </w:tc>
        <w:tc>
          <w:tcPr>
            <w:tcBorders>
              <w:left w:val="single" w:color="000000" w:sz="4" w:space="0"/>
              <w:bottom w:val="single" w:color="000000" w:sz="4" w:space="0"/>
              <w:right w:val="single" w:color="000000" w:sz="4" w:space="0"/>
            </w:tcBorders>
            <w:tcW w:w="3315" w:type="dxa"/>
            <w:vAlign w:val="center"/>
            <w:textDirection w:val="lrTb"/>
            <w:noWrap w:val="false"/>
          </w:tcPr>
          <w:p>
            <w:pPr>
              <w:pStyle w:val="1365"/>
              <w:ind w:firstLine="0"/>
              <w:widowControl w:val="off"/>
              <w:rPr>
                <w:sz w:val="22"/>
                <w:szCs w:val="22"/>
              </w:rPr>
            </w:pPr>
            <w:r>
              <w:rPr>
                <w:sz w:val="22"/>
                <w:szCs w:val="22"/>
              </w:rPr>
              <w:t xml:space="preserve">Реконструкция/</w:t>
            </w:r>
            <w:r>
              <w:rPr>
                <w:sz w:val="22"/>
                <w:szCs w:val="22"/>
              </w:rPr>
            </w:r>
            <w:r>
              <w:rPr>
                <w:sz w:val="22"/>
                <w:szCs w:val="22"/>
              </w:rPr>
            </w:r>
          </w:p>
          <w:p>
            <w:pPr>
              <w:pStyle w:val="1365"/>
              <w:ind w:firstLine="0"/>
              <w:widowControl w:val="off"/>
              <w:rPr>
                <w:sz w:val="22"/>
                <w:szCs w:val="22"/>
              </w:rPr>
            </w:pPr>
            <w:r>
              <w:rPr>
                <w:sz w:val="22"/>
                <w:szCs w:val="22"/>
              </w:rPr>
              <w:t xml:space="preserve">модернизация</w:t>
            </w:r>
            <w:r>
              <w:rPr>
                <w:sz w:val="22"/>
                <w:szCs w:val="22"/>
              </w:rPr>
            </w:r>
            <w:r>
              <w:rPr>
                <w:sz w:val="22"/>
                <w:szCs w:val="22"/>
              </w:rPr>
            </w:r>
          </w:p>
          <w:p>
            <w:pPr>
              <w:pStyle w:val="1365"/>
              <w:ind w:firstLine="0"/>
              <w:widowControl w:val="off"/>
              <w:rPr>
                <w:bCs/>
                <w:color w:val="000000"/>
                <w:sz w:val="22"/>
                <w:szCs w:val="22"/>
              </w:rPr>
            </w:pPr>
            <w:r>
              <w:rPr>
                <w:bCs/>
                <w:color w:val="000000"/>
                <w:sz w:val="22"/>
                <w:szCs w:val="22"/>
              </w:rPr>
              <w:t xml:space="preserve">тепловых сетей д. Бобровниково</w:t>
            </w:r>
            <w:r>
              <w:rPr>
                <w:bCs/>
                <w:color w:val="000000"/>
                <w:sz w:val="22"/>
                <w:szCs w:val="22"/>
              </w:rPr>
            </w:r>
            <w:r>
              <w:rPr>
                <w:bCs/>
                <w:color w:val="000000"/>
                <w:sz w:val="22"/>
                <w:szCs w:val="22"/>
              </w:rPr>
            </w:r>
          </w:p>
        </w:tc>
        <w:tc>
          <w:tcPr>
            <w:tcBorders>
              <w:left w:val="single" w:color="000000" w:sz="4" w:space="0"/>
              <w:bottom w:val="single" w:color="000000" w:sz="4" w:space="0"/>
              <w:right w:val="single" w:color="000000" w:sz="4" w:space="0"/>
            </w:tcBorders>
            <w:tcW w:w="2512" w:type="dxa"/>
            <w:vAlign w:val="center"/>
            <w:textDirection w:val="lrTb"/>
            <w:noWrap w:val="false"/>
          </w:tcPr>
          <w:p>
            <w:pPr>
              <w:pStyle w:val="1365"/>
              <w:ind w:firstLine="0"/>
              <w:jc w:val="left"/>
              <w:widowControl w:val="off"/>
              <w:rPr>
                <w:sz w:val="22"/>
                <w:szCs w:val="22"/>
              </w:rPr>
            </w:pPr>
            <w:r>
              <w:rPr>
                <w:sz w:val="22"/>
                <w:szCs w:val="22"/>
              </w:rPr>
              <w:t xml:space="preserve">Реконструкция тепловых сетей (замена тепловых колодцев, участков тепловой сети)</w:t>
            </w:r>
            <w:r>
              <w:rPr>
                <w:sz w:val="22"/>
                <w:szCs w:val="22"/>
              </w:rPr>
            </w:r>
            <w:r>
              <w:rPr>
                <w:sz w:val="22"/>
                <w:szCs w:val="22"/>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t xml:space="preserve">800,0</w:t>
            </w:r>
            <w:r>
              <w:rPr>
                <w:sz w:val="22"/>
                <w:szCs w:val="22"/>
              </w:rPr>
            </w:r>
            <w:r>
              <w:rPr>
                <w:sz w:val="22"/>
                <w:szCs w:val="22"/>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tcBorders>
            <w:tcW w:w="124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ind w:firstLine="0"/>
              <w:jc w:val="left"/>
              <w:widowControl w:val="off"/>
              <w:rPr>
                <w:bCs/>
                <w:sz w:val="22"/>
                <w:szCs w:val="22"/>
              </w:rPr>
            </w:pPr>
            <w:r>
              <w:rPr>
                <w:bCs/>
                <w:sz w:val="22"/>
                <w:szCs w:val="22"/>
              </w:rPr>
              <w:t xml:space="preserve">800,00</w:t>
            </w:r>
            <w:r>
              <w:rPr>
                <w:bCs/>
                <w:sz w:val="22"/>
                <w:szCs w:val="22"/>
              </w:rPr>
            </w:r>
            <w:r>
              <w:rPr>
                <w:bCs/>
                <w:sz w:val="22"/>
                <w:szCs w:val="22"/>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1733"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r>
      <w:tr>
        <w:tblPrEx/>
        <w:trPr>
          <w:trHeight w:val="323"/>
        </w:trPr>
        <w:tc>
          <w:tcPr>
            <w:gridSpan w:val="10"/>
            <w:tcBorders>
              <w:left w:val="single" w:color="000000" w:sz="4" w:space="0"/>
              <w:bottom w:val="single" w:color="000000" w:sz="4" w:space="0"/>
              <w:right w:val="single" w:color="000000" w:sz="4" w:space="0"/>
            </w:tcBorders>
            <w:tcW w:w="15522" w:type="dxa"/>
            <w:vAlign w:val="center"/>
            <w:textDirection w:val="lrTb"/>
            <w:noWrap w:val="false"/>
          </w:tcPr>
          <w:p>
            <w:pPr>
              <w:pStyle w:val="1365"/>
              <w:jc w:val="center"/>
              <w:widowControl w:val="off"/>
              <w:rPr>
                <w:sz w:val="22"/>
                <w:szCs w:val="22"/>
              </w:rPr>
            </w:pPr>
            <w:r>
              <w:rPr>
                <w:sz w:val="22"/>
                <w:szCs w:val="22"/>
              </w:rPr>
              <w:t xml:space="preserve">20. Тепловые сети. Вологодская область, р-н Великоустюгский, с/с Самотовинский,  п. Новатор</w:t>
            </w:r>
            <w:r>
              <w:rPr>
                <w:sz w:val="22"/>
                <w:szCs w:val="22"/>
              </w:rPr>
            </w:r>
            <w:r>
              <w:rPr>
                <w:sz w:val="22"/>
                <w:szCs w:val="22"/>
              </w:rPr>
            </w:r>
          </w:p>
        </w:tc>
      </w:tr>
      <w:tr>
        <w:tblPrEx/>
        <w:trPr>
          <w:trHeight w:val="323"/>
        </w:trPr>
        <w:tc>
          <w:tcPr>
            <w:tcBorders>
              <w:left w:val="single" w:color="000000" w:sz="4" w:space="0"/>
              <w:bottom w:val="single" w:color="000000" w:sz="4" w:space="0"/>
              <w:right w:val="single" w:color="000000" w:sz="4" w:space="0"/>
            </w:tcBorders>
            <w:tcW w:w="653" w:type="dxa"/>
            <w:vAlign w:val="center"/>
            <w:textDirection w:val="lrTb"/>
            <w:noWrap w:val="false"/>
          </w:tcPr>
          <w:p>
            <w:pPr>
              <w:pStyle w:val="1365"/>
              <w:ind w:firstLine="0"/>
              <w:jc w:val="left"/>
              <w:widowControl w:val="off"/>
              <w:rPr>
                <w:sz w:val="22"/>
                <w:szCs w:val="22"/>
              </w:rPr>
            </w:pPr>
            <w:r>
              <w:rPr>
                <w:sz w:val="22"/>
                <w:szCs w:val="22"/>
              </w:rPr>
              <w:t xml:space="preserve">20.1</w:t>
            </w:r>
            <w:r>
              <w:rPr>
                <w:sz w:val="22"/>
                <w:szCs w:val="22"/>
              </w:rPr>
            </w:r>
            <w:r>
              <w:rPr>
                <w:sz w:val="22"/>
                <w:szCs w:val="22"/>
              </w:rPr>
            </w:r>
          </w:p>
        </w:tc>
        <w:tc>
          <w:tcPr>
            <w:tcBorders>
              <w:left w:val="single" w:color="000000" w:sz="4" w:space="0"/>
              <w:bottom w:val="single" w:color="000000" w:sz="4" w:space="0"/>
              <w:right w:val="single" w:color="000000" w:sz="4" w:space="0"/>
            </w:tcBorders>
            <w:tcW w:w="3315" w:type="dxa"/>
            <w:vAlign w:val="center"/>
            <w:textDirection w:val="lrTb"/>
            <w:noWrap w:val="false"/>
          </w:tcPr>
          <w:p>
            <w:pPr>
              <w:pStyle w:val="1365"/>
              <w:ind w:firstLine="0"/>
              <w:widowControl w:val="off"/>
              <w:rPr>
                <w:sz w:val="22"/>
                <w:szCs w:val="22"/>
              </w:rPr>
            </w:pPr>
            <w:r>
              <w:rPr>
                <w:sz w:val="22"/>
                <w:szCs w:val="22"/>
              </w:rPr>
              <w:t xml:space="preserve">Реконструкция/модернизация</w:t>
            </w:r>
            <w:r>
              <w:rPr>
                <w:sz w:val="22"/>
                <w:szCs w:val="22"/>
              </w:rPr>
            </w:r>
            <w:r>
              <w:rPr>
                <w:sz w:val="22"/>
                <w:szCs w:val="22"/>
              </w:rPr>
            </w:r>
          </w:p>
          <w:p>
            <w:pPr>
              <w:pStyle w:val="1365"/>
              <w:ind w:firstLine="0"/>
              <w:widowControl w:val="off"/>
              <w:rPr>
                <w:bCs/>
                <w:color w:val="000000"/>
                <w:sz w:val="22"/>
                <w:szCs w:val="22"/>
              </w:rPr>
            </w:pPr>
            <w:r>
              <w:rPr>
                <w:bCs/>
                <w:color w:val="000000"/>
                <w:sz w:val="22"/>
                <w:szCs w:val="22"/>
              </w:rPr>
              <w:t xml:space="preserve">тепловых сетей</w:t>
            </w:r>
            <w:r>
              <w:rPr>
                <w:bCs/>
                <w:color w:val="000000"/>
                <w:sz w:val="22"/>
                <w:szCs w:val="22"/>
              </w:rPr>
            </w:r>
            <w:r>
              <w:rPr>
                <w:bCs/>
                <w:color w:val="000000"/>
                <w:sz w:val="22"/>
                <w:szCs w:val="22"/>
              </w:rPr>
            </w:r>
          </w:p>
        </w:tc>
        <w:tc>
          <w:tcPr>
            <w:tcBorders>
              <w:left w:val="single" w:color="000000" w:sz="4" w:space="0"/>
              <w:bottom w:val="single" w:color="000000" w:sz="4" w:space="0"/>
              <w:right w:val="single" w:color="000000" w:sz="4" w:space="0"/>
            </w:tcBorders>
            <w:tcW w:w="2512" w:type="dxa"/>
            <w:vAlign w:val="center"/>
            <w:textDirection w:val="lrTb"/>
            <w:noWrap w:val="false"/>
          </w:tcPr>
          <w:p>
            <w:pPr>
              <w:pStyle w:val="1365"/>
              <w:jc w:val="center"/>
              <w:widowControl w:val="off"/>
              <w:rPr>
                <w:sz w:val="22"/>
                <w:szCs w:val="22"/>
              </w:rPr>
            </w:pPr>
            <w:r>
              <w:rPr>
                <w:sz w:val="22"/>
                <w:szCs w:val="22"/>
              </w:rPr>
              <w:t xml:space="preserve">Реконструкция тепловых сетей (замена участков тепловых сетей, устройство (замена ветхой) изоляции участков)</w:t>
            </w:r>
            <w:r>
              <w:rPr>
                <w:sz w:val="22"/>
                <w:szCs w:val="22"/>
              </w:rPr>
            </w:r>
            <w:r>
              <w:rPr>
                <w:sz w:val="22"/>
                <w:szCs w:val="22"/>
              </w:rPr>
            </w:r>
          </w:p>
        </w:tc>
        <w:tc>
          <w:tcPr>
            <w:tcBorders>
              <w:left w:val="single" w:color="000000" w:sz="4" w:space="0"/>
              <w:bottom w:val="single" w:color="000000" w:sz="4" w:space="0"/>
              <w:right w:val="single" w:color="000000" w:sz="4" w:space="0"/>
            </w:tcBorders>
            <w:tcW w:w="1547" w:type="dxa"/>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t xml:space="preserve">5 000,0</w:t>
            </w:r>
            <w:r>
              <w:rPr>
                <w:sz w:val="22"/>
                <w:szCs w:val="22"/>
              </w:rPr>
            </w:r>
            <w:r>
              <w:rPr>
                <w:sz w:val="22"/>
                <w:szCs w:val="22"/>
              </w:rPr>
            </w:r>
          </w:p>
        </w:tc>
        <w:tc>
          <w:tcPr>
            <w:tcBorders>
              <w:left w:val="single" w:color="000000" w:sz="4" w:space="0"/>
              <w:bottom w:val="single" w:color="000000" w:sz="4" w:space="0"/>
              <w:right w:val="single" w:color="000000" w:sz="4" w:space="0"/>
            </w:tcBorders>
            <w:tcW w:w="1210"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tcBorders>
            <w:tcW w:w="124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ind w:firstLine="0"/>
              <w:jc w:val="left"/>
              <w:widowControl w:val="off"/>
              <w:rPr>
                <w:bCs/>
                <w:sz w:val="22"/>
                <w:szCs w:val="22"/>
              </w:rPr>
            </w:pPr>
            <w:r>
              <w:rPr>
                <w:bCs/>
                <w:sz w:val="22"/>
                <w:szCs w:val="22"/>
              </w:rPr>
              <w:t xml:space="preserve">5 000,00</w:t>
            </w:r>
            <w:r>
              <w:rPr>
                <w:bCs/>
                <w:sz w:val="22"/>
                <w:szCs w:val="22"/>
              </w:rPr>
            </w:r>
            <w:r>
              <w:rPr>
                <w:bCs/>
                <w:sz w:val="22"/>
                <w:szCs w:val="22"/>
              </w:rPr>
            </w:r>
          </w:p>
        </w:tc>
        <w:tc>
          <w:tcPr>
            <w:tcBorders>
              <w:left w:val="single" w:color="000000" w:sz="4" w:space="0"/>
              <w:bottom w:val="single" w:color="000000" w:sz="4" w:space="0"/>
              <w:right w:val="single" w:color="000000" w:sz="4" w:space="0"/>
            </w:tcBorders>
            <w:tcW w:w="110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right w:val="single" w:color="000000" w:sz="4" w:space="0"/>
            </w:tcBorders>
            <w:tcW w:w="1242"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c>
          <w:tcPr>
            <w:tcBorders>
              <w:left w:val="single" w:color="000000" w:sz="4" w:space="0"/>
              <w:bottom w:val="single" w:color="000000" w:sz="4" w:space="0"/>
              <w:right w:val="single" w:color="000000" w:sz="4" w:space="0"/>
            </w:tcBorders>
            <w:tcW w:w="966" w:type="dxa"/>
            <w:textDirection w:val="lrTb"/>
            <w:noWrap w:val="false"/>
          </w:tcPr>
          <w:p>
            <w:pPr>
              <w:pStyle w:val="1365"/>
              <w:jc w:val="center"/>
              <w:widowControl w:val="off"/>
              <w:rPr>
                <w:sz w:val="22"/>
                <w:szCs w:val="22"/>
              </w:rPr>
            </w:pPr>
            <w:r>
              <w:rPr>
                <w:sz w:val="22"/>
                <w:szCs w:val="22"/>
              </w:rPr>
            </w:r>
            <w:r>
              <w:rPr>
                <w:sz w:val="22"/>
                <w:szCs w:val="22"/>
              </w:rPr>
            </w:r>
            <w:r>
              <w:rPr>
                <w:sz w:val="22"/>
                <w:szCs w:val="22"/>
              </w:rPr>
            </w:r>
          </w:p>
          <w:p>
            <w:pPr>
              <w:pStyle w:val="1365"/>
              <w:jc w:val="center"/>
              <w:widowControl w:val="off"/>
              <w:rPr>
                <w:sz w:val="22"/>
                <w:szCs w:val="22"/>
              </w:rPr>
            </w:pPr>
            <w:r>
              <w:rPr>
                <w:sz w:val="22"/>
                <w:szCs w:val="22"/>
              </w:rPr>
              <w:t xml:space="preserve">-</w:t>
            </w:r>
            <w:r>
              <w:rPr>
                <w:sz w:val="22"/>
                <w:szCs w:val="22"/>
              </w:rPr>
            </w:r>
            <w:r>
              <w:rPr>
                <w:sz w:val="22"/>
                <w:szCs w:val="22"/>
              </w:rPr>
            </w:r>
          </w:p>
        </w:tc>
        <w:tc>
          <w:tcPr>
            <w:tcBorders>
              <w:left w:val="single" w:color="000000" w:sz="4" w:space="0"/>
              <w:bottom w:val="single" w:color="000000" w:sz="4" w:space="0"/>
              <w:right w:val="single" w:color="000000" w:sz="4" w:space="0"/>
            </w:tcBorders>
            <w:tcW w:w="1733" w:type="dxa"/>
            <w:textDirection w:val="lrTb"/>
            <w:noWrap w:val="false"/>
          </w:tcPr>
          <w:p>
            <w:pPr>
              <w:pStyle w:val="1365"/>
              <w:jc w:val="center"/>
              <w:widowControl w:val="off"/>
              <w:rPr>
                <w:bCs/>
                <w:sz w:val="22"/>
                <w:szCs w:val="22"/>
              </w:rPr>
            </w:pPr>
            <w:r>
              <w:rPr>
                <w:bCs/>
                <w:sz w:val="22"/>
                <w:szCs w:val="22"/>
              </w:rPr>
            </w:r>
            <w:r>
              <w:rPr>
                <w:bCs/>
                <w:sz w:val="22"/>
                <w:szCs w:val="22"/>
              </w:rPr>
            </w:r>
            <w:r>
              <w:rPr>
                <w:bCs/>
                <w:sz w:val="22"/>
                <w:szCs w:val="22"/>
              </w:rPr>
            </w:r>
          </w:p>
          <w:p>
            <w:pPr>
              <w:pStyle w:val="1365"/>
              <w:jc w:val="center"/>
              <w:widowControl w:val="off"/>
              <w:rPr>
                <w:bCs/>
                <w:sz w:val="22"/>
                <w:szCs w:val="22"/>
              </w:rPr>
            </w:pPr>
            <w:r>
              <w:rPr>
                <w:bCs/>
                <w:sz w:val="22"/>
                <w:szCs w:val="22"/>
              </w:rPr>
              <w:t xml:space="preserve">-</w:t>
            </w:r>
            <w:r>
              <w:rPr>
                <w:bCs/>
                <w:sz w:val="22"/>
                <w:szCs w:val="22"/>
              </w:rPr>
            </w:r>
            <w:r>
              <w:rPr>
                <w:bCs/>
                <w:sz w:val="22"/>
                <w:szCs w:val="22"/>
              </w:rPr>
            </w:r>
          </w:p>
        </w:tc>
      </w:tr>
      <w:tr>
        <w:tblPrEx/>
        <w:trPr>
          <w:trHeight w:val="323"/>
        </w:trPr>
        <w:tc>
          <w:tcPr>
            <w:gridSpan w:val="10"/>
            <w:tcBorders>
              <w:top w:val="single" w:color="000000" w:sz="4" w:space="0"/>
              <w:left w:val="single" w:color="000000" w:sz="4" w:space="0"/>
              <w:bottom w:val="single" w:color="000000" w:sz="4" w:space="0"/>
              <w:right w:val="single" w:color="000000" w:sz="4" w:space="0"/>
            </w:tcBorders>
            <w:tcW w:w="15522" w:type="dxa"/>
            <w:vAlign w:val="center"/>
            <w:vMerge w:val="restart"/>
            <w:textDirection w:val="lrTb"/>
            <w:noWrap w:val="false"/>
          </w:tcPr>
          <w:p>
            <w:pPr>
              <w:pStyle w:val="1365"/>
              <w:jc w:val="center"/>
              <w:widowControl w:val="off"/>
              <w:rPr>
                <w:b w:val="0"/>
                <w:bCs w:val="0"/>
                <w:sz w:val="22"/>
                <w:szCs w:val="22"/>
              </w:rPr>
            </w:pPr>
            <w:r>
              <w:rPr>
                <w:b w:val="0"/>
                <w:bCs w:val="0"/>
                <w:sz w:val="22"/>
                <w:szCs w:val="22"/>
              </w:rPr>
              <w:t xml:space="preserve">21. Капитальный ремонт сетей теплоснабжения</w:t>
            </w:r>
            <w:r>
              <w:rPr>
                <w:b w:val="0"/>
                <w:bCs w:val="0"/>
                <w:sz w:val="22"/>
                <w:szCs w:val="22"/>
              </w:rPr>
            </w:r>
            <w:r>
              <w:rPr>
                <w:b w:val="0"/>
                <w:bCs w:val="0"/>
                <w:sz w:val="22"/>
                <w:szCs w:val="22"/>
              </w:rPr>
            </w:r>
          </w:p>
        </w:tc>
      </w:tr>
      <w:tr>
        <w:tblPrEx/>
        <w:trPr>
          <w:trHeight w:val="323"/>
        </w:trPr>
        <w:tc>
          <w:tcPr>
            <w:tcBorders>
              <w:top w:val="single" w:color="000000" w:sz="4" w:space="0"/>
              <w:left w:val="single" w:color="000000" w:sz="4" w:space="0"/>
              <w:bottom w:val="single" w:color="000000" w:sz="4" w:space="0"/>
              <w:right w:val="single" w:color="000000" w:sz="4" w:space="0"/>
            </w:tcBorders>
            <w:tcW w:w="653" w:type="dxa"/>
            <w:vAlign w:val="center"/>
            <w:vMerge w:val="restart"/>
            <w:textDirection w:val="lrTb"/>
            <w:noWrap w:val="false"/>
          </w:tcPr>
          <w:p>
            <w:pPr>
              <w:pStyle w:val="1365"/>
              <w:jc w:val="center"/>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315" w:type="dxa"/>
            <w:vAlign w:val="center"/>
            <w:vMerge w:val="restart"/>
            <w:textDirection w:val="lrTb"/>
            <w:noWrap w:val="false"/>
          </w:tcPr>
          <w:p>
            <w:pPr>
              <w:pStyle w:val="1365"/>
              <w:ind w:firstLine="0"/>
              <w:widowControl w:val="off"/>
              <w:rPr>
                <w:bCs/>
                <w:sz w:val="22"/>
                <w:szCs w:val="22"/>
              </w:rPr>
            </w:pPr>
            <w:r>
              <w:rPr>
                <w:bCs/>
                <w:sz w:val="22"/>
                <w:szCs w:val="22"/>
              </w:rPr>
              <w:t xml:space="preserve">Капитальный ремонт сетей теплоснабжения в г. Великий Устюг, по ул. Водников от ул. Площадь Коммуны до ул. Ф.Энгельса (приобретение материалов, комплектующих оборудования за счёт средств бюдетов бюджетной системы, выполнение работ Концессионером.</w:t>
            </w:r>
            <w:r>
              <w:rPr>
                <w:bCs/>
                <w:sz w:val="22"/>
                <w:szCs w:val="22"/>
              </w:rPr>
            </w:r>
            <w:r>
              <w:rPr>
                <w:bCs/>
                <w:sz w:val="22"/>
                <w:szCs w:val="22"/>
              </w:rPr>
            </w:r>
          </w:p>
          <w:p>
            <w:pPr>
              <w:pStyle w:val="1365"/>
              <w:jc w:val="center"/>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2512" w:type="dxa"/>
            <w:vAlign w:val="center"/>
            <w:vMerge w:val="restart"/>
            <w:textDirection w:val="lrTb"/>
            <w:noWrap w:val="false"/>
          </w:tcPr>
          <w:p>
            <w:pPr>
              <w:pStyle w:val="1365"/>
              <w:jc w:val="center"/>
              <w:widowControl w:val="off"/>
              <w:rPr>
                <w:b/>
                <w:bCs/>
                <w:sz w:val="22"/>
                <w:szCs w:val="22"/>
              </w:rPr>
            </w:pPr>
            <w:r>
              <w:rPr>
                <w:b/>
                <w:bCs/>
                <w:sz w:val="22"/>
                <w:szCs w:val="22"/>
              </w:rPr>
            </w:r>
            <w:r>
              <w:rPr>
                <w:bCs/>
                <w:sz w:val="22"/>
                <w:szCs w:val="22"/>
              </w:rPr>
              <w:t xml:space="preserve">Капитальный ремонт сетей теплоснабжения </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547" w:type="dxa"/>
            <w:vMerge w:val="restart"/>
            <w:textDirection w:val="lrTb"/>
            <w:noWrap w:val="false"/>
          </w:tcPr>
          <w:p>
            <w:pPr>
              <w:ind w:firstLine="0"/>
              <w:jc w:val="center"/>
              <w:widowControl w:val="off"/>
              <w:rPr>
                <w:b w:val="0"/>
                <w:bCs w:val="0"/>
                <w:sz w:val="22"/>
                <w:szCs w:val="22"/>
              </w:rPr>
            </w:pPr>
            <w:r>
              <w:rPr>
                <w:b w:val="0"/>
                <w:bCs w:val="0"/>
                <w:sz w:val="22"/>
                <w:szCs w:val="22"/>
                <w:highlight w:val="none"/>
              </w:rPr>
            </w:r>
            <w:r>
              <w:rPr>
                <w:b w:val="0"/>
                <w:bCs w:val="0"/>
                <w:sz w:val="22"/>
                <w:szCs w:val="22"/>
              </w:rPr>
            </w:r>
            <w:r>
              <w:rPr>
                <w:b w:val="0"/>
                <w:bCs w:val="0"/>
                <w:sz w:val="22"/>
                <w:szCs w:val="22"/>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pStyle w:val="1365"/>
              <w:ind w:firstLine="0"/>
              <w:jc w:val="center"/>
              <w:widowControl w:val="off"/>
              <w:rPr>
                <w:b w:val="0"/>
                <w:bCs w:val="0"/>
                <w:sz w:val="22"/>
                <w:szCs w:val="22"/>
                <w:highlight w:val="none"/>
              </w:rPr>
            </w:pPr>
            <w:r>
              <w:rPr>
                <w:b w:val="0"/>
                <w:bCs w:val="0"/>
                <w:sz w:val="22"/>
                <w:szCs w:val="22"/>
              </w:rPr>
              <w:t xml:space="preserve">15 000,00</w:t>
            </w:r>
            <w:r>
              <w:rPr>
                <w:b w:val="0"/>
                <w:bCs w:val="0"/>
                <w:sz w:val="22"/>
                <w:szCs w:val="22"/>
                <w:highlight w:val="none"/>
              </w:rPr>
            </w:r>
            <w:r>
              <w:rPr>
                <w:b w:val="0"/>
                <w:bCs w:val="0"/>
                <w:sz w:val="22"/>
                <w:szCs w:val="22"/>
                <w:highlight w:val="none"/>
              </w:rPr>
            </w:r>
          </w:p>
        </w:tc>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ind w:firstLine="0"/>
              <w:jc w:val="center"/>
              <w:widowControl w:val="off"/>
              <w:rPr>
                <w:b w:val="0"/>
                <w:bCs w:val="0"/>
                <w:sz w:val="22"/>
                <w:szCs w:val="22"/>
              </w:rPr>
            </w:pPr>
            <w:r>
              <w:rPr>
                <w:b w:val="0"/>
                <w:bCs w:val="0"/>
                <w:sz w:val="22"/>
                <w:szCs w:val="22"/>
                <w:highlight w:val="none"/>
              </w:rPr>
            </w:r>
            <w:r>
              <w:rPr>
                <w:b w:val="0"/>
                <w:bCs w:val="0"/>
                <w:sz w:val="22"/>
                <w:szCs w:val="22"/>
              </w:rPr>
            </w:r>
            <w:r>
              <w:rPr>
                <w:b w:val="0"/>
                <w:bCs w:val="0"/>
                <w:sz w:val="22"/>
                <w:szCs w:val="22"/>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ind w:firstLine="0"/>
              <w:jc w:val="center"/>
              <w:widowControl w:val="off"/>
              <w:rPr>
                <w:b w:val="0"/>
                <w:bCs w:val="0"/>
                <w:sz w:val="22"/>
                <w:szCs w:val="22"/>
                <w:highlight w:val="none"/>
              </w:rPr>
            </w:pPr>
            <w:r>
              <w:rPr>
                <w:b w:val="0"/>
                <w:bCs w:val="0"/>
                <w:sz w:val="22"/>
                <w:szCs w:val="22"/>
                <w:highlight w:val="none"/>
              </w:rPr>
            </w:r>
            <w:r>
              <w:rPr>
                <w:b w:val="0"/>
                <w:bCs w:val="0"/>
                <w:sz w:val="22"/>
                <w:szCs w:val="22"/>
                <w:highlight w:val="none"/>
              </w:rPr>
            </w:r>
            <w:r>
              <w:rPr>
                <w:b w:val="0"/>
                <w:bCs w:val="0"/>
                <w:sz w:val="22"/>
                <w:szCs w:val="22"/>
                <w:highlight w:val="none"/>
              </w:rPr>
            </w:r>
          </w:p>
          <w:p>
            <w:pPr>
              <w:pStyle w:val="1365"/>
              <w:ind w:firstLine="0"/>
              <w:jc w:val="center"/>
              <w:widowControl w:val="off"/>
              <w:rPr>
                <w:b w:val="0"/>
                <w:bCs w:val="0"/>
                <w:sz w:val="22"/>
                <w:szCs w:val="22"/>
                <w:highlight w:val="none"/>
              </w:rPr>
            </w:pPr>
            <w:r>
              <w:rPr>
                <w:b w:val="0"/>
                <w:bCs w:val="0"/>
                <w:sz w:val="22"/>
                <w:szCs w:val="22"/>
              </w:rPr>
              <w:t xml:space="preserve">15 000,00</w:t>
            </w:r>
            <w:r>
              <w:rPr>
                <w:b w:val="0"/>
                <w:bCs w:val="0"/>
                <w:sz w:val="22"/>
                <w:szCs w:val="22"/>
                <w:highlight w:val="none"/>
              </w:rPr>
            </w:r>
            <w:r>
              <w:rPr>
                <w:b w:val="0"/>
                <w:bCs w:val="0"/>
                <w:sz w:val="22"/>
                <w:szCs w:val="22"/>
                <w:highlight w:val="none"/>
              </w:rPr>
            </w:r>
          </w:p>
        </w:tc>
        <w:tc>
          <w:tcPr>
            <w:tcBorders>
              <w:top w:val="single" w:color="000000" w:sz="4" w:space="0"/>
              <w:left w:val="single" w:color="000000" w:sz="4" w:space="0"/>
              <w:bottom w:val="single" w:color="000000" w:sz="4" w:space="0"/>
            </w:tcBorders>
            <w:tcW w:w="1242" w:type="dxa"/>
            <w:vMerge w:val="restart"/>
            <w:textDirection w:val="lrTb"/>
            <w:noWrap w:val="false"/>
          </w:tcPr>
          <w:p>
            <w:pPr>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pStyle w:val="1365"/>
              <w:ind w:firstLine="0"/>
              <w:jc w:val="center"/>
              <w:widowControl w:val="off"/>
              <w:rPr>
                <w:b w:val="0"/>
                <w:bCs w:val="0"/>
                <w:sz w:val="22"/>
                <w:szCs w:val="22"/>
              </w:rPr>
            </w:pPr>
            <w:r>
              <w:rPr>
                <w:b w:val="0"/>
                <w:bCs w:val="0"/>
                <w:sz w:val="22"/>
                <w:szCs w:val="22"/>
              </w:rPr>
              <w:t xml:space="preserve">-</w:t>
            </w:r>
            <w:r>
              <w:rPr>
                <w:b w:val="0"/>
                <w:bCs w:val="0"/>
                <w:sz w:val="22"/>
                <w:szCs w:val="22"/>
              </w:rPr>
            </w:r>
            <w:r>
              <w:rPr>
                <w:b w:val="0"/>
                <w:bCs w:val="0"/>
                <w:sz w:val="22"/>
                <w:szCs w:val="22"/>
              </w:rPr>
            </w:r>
          </w:p>
        </w:tc>
        <w:tc>
          <w:tcPr>
            <w:tcBorders>
              <w:top w:val="single" w:color="000000" w:sz="4" w:space="0"/>
              <w:left w:val="single" w:color="000000" w:sz="4" w:space="0"/>
              <w:bottom w:val="single" w:color="000000" w:sz="4" w:space="0"/>
              <w:right w:val="single" w:color="000000" w:sz="4" w:space="0"/>
            </w:tcBorders>
            <w:tcW w:w="1102" w:type="dxa"/>
            <w:vMerge w:val="restart"/>
            <w:textDirection w:val="lrTb"/>
            <w:noWrap w:val="false"/>
          </w:tcPr>
          <w:p>
            <w:pPr>
              <w:pStyle w:val="1365"/>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jc w:val="center"/>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Style w:val="1365"/>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jc w:val="center"/>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66" w:type="dxa"/>
            <w:vMerge w:val="restart"/>
            <w:textDirection w:val="lrTb"/>
            <w:noWrap w:val="false"/>
          </w:tcPr>
          <w:p>
            <w:pPr>
              <w:pStyle w:val="1365"/>
              <w:ind w:firstLine="0"/>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jc w:val="center"/>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733" w:type="dxa"/>
            <w:vMerge w:val="restart"/>
            <w:textDirection w:val="lrTb"/>
            <w:noWrap w:val="false"/>
          </w:tcPr>
          <w:p>
            <w:pPr>
              <w:pStyle w:val="1365"/>
              <w:jc w:val="center"/>
              <w:widowControl w:val="off"/>
              <w:rPr>
                <w:b w:val="0"/>
                <w:bCs w:val="0"/>
                <w:sz w:val="22"/>
                <w:szCs w:val="22"/>
              </w:rPr>
            </w:pPr>
            <w:r>
              <w:rPr>
                <w:b w:val="0"/>
                <w:bCs w:val="0"/>
                <w:sz w:val="22"/>
                <w:szCs w:val="22"/>
              </w:rPr>
            </w:r>
            <w:r>
              <w:rPr>
                <w:b w:val="0"/>
                <w:bCs w:val="0"/>
                <w:sz w:val="22"/>
                <w:szCs w:val="22"/>
              </w:rPr>
            </w:r>
            <w:r>
              <w:rPr>
                <w:b w:val="0"/>
                <w:bCs w:val="0"/>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rPr>
                <w:sz w:val="22"/>
                <w:szCs w:val="22"/>
              </w:rPr>
            </w:pPr>
            <w:r>
              <w:rPr>
                <w:sz w:val="22"/>
                <w:szCs w:val="22"/>
              </w:rPr>
            </w:r>
            <w:r>
              <w:rPr>
                <w:sz w:val="22"/>
                <w:szCs w:val="22"/>
              </w:rPr>
            </w:r>
            <w:r>
              <w:rPr>
                <w:sz w:val="22"/>
                <w:szCs w:val="22"/>
              </w:rPr>
            </w:r>
          </w:p>
          <w:p>
            <w:pPr>
              <w:jc w:val="center"/>
              <w:rPr>
                <w:sz w:val="22"/>
                <w:szCs w:val="22"/>
              </w:rPr>
            </w:pPr>
            <w:r>
              <w:rPr>
                <w:sz w:val="22"/>
                <w:szCs w:val="22"/>
              </w:rPr>
              <w:t xml:space="preserve">-</w:t>
            </w:r>
            <w:r>
              <w:rPr>
                <w:sz w:val="22"/>
                <w:szCs w:val="22"/>
              </w:rPr>
            </w:r>
            <w:r>
              <w:rPr>
                <w:sz w:val="22"/>
                <w:szCs w:val="22"/>
              </w:rPr>
            </w:r>
          </w:p>
        </w:tc>
      </w:tr>
      <w:tr>
        <w:tblPrEx/>
        <w:trPr>
          <w:trHeight w:val="323"/>
        </w:trPr>
        <w:tc>
          <w:tcPr>
            <w:tcBorders>
              <w:top w:val="single" w:color="000000" w:sz="4" w:space="0"/>
              <w:left w:val="single" w:color="000000" w:sz="4" w:space="0"/>
              <w:bottom w:val="single" w:color="000000" w:sz="4" w:space="0"/>
              <w:right w:val="single" w:color="000000" w:sz="4" w:space="0"/>
            </w:tcBorders>
            <w:tcW w:w="653" w:type="dxa"/>
            <w:vAlign w:val="center"/>
            <w:textDirection w:val="lrTb"/>
            <w:noWrap w:val="false"/>
          </w:tcPr>
          <w:p>
            <w:pPr>
              <w:pStyle w:val="1365"/>
              <w:jc w:val="center"/>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315" w:type="dxa"/>
            <w:vAlign w:val="center"/>
            <w:textDirection w:val="lrTb"/>
            <w:noWrap w:val="false"/>
          </w:tcPr>
          <w:p>
            <w:pPr>
              <w:pStyle w:val="1365"/>
              <w:jc w:val="center"/>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2512" w:type="dxa"/>
            <w:vAlign w:val="center"/>
            <w:textDirection w:val="lrTb"/>
            <w:noWrap w:val="false"/>
          </w:tcPr>
          <w:p>
            <w:pPr>
              <w:pStyle w:val="1365"/>
              <w:jc w:val="center"/>
              <w:widowControl w:val="off"/>
              <w:rPr>
                <w:b/>
                <w:bCs/>
                <w:sz w:val="22"/>
                <w:szCs w:val="22"/>
              </w:rPr>
            </w:pPr>
            <w:r>
              <w:rPr>
                <w:b/>
                <w:bCs/>
                <w:sz w:val="22"/>
                <w:szCs w:val="22"/>
              </w:rPr>
              <w:t xml:space="preserve">ИТОГО:</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547" w:type="dxa"/>
            <w:textDirection w:val="lrTb"/>
            <w:noWrap w:val="false"/>
          </w:tcPr>
          <w:p>
            <w:pPr>
              <w:pStyle w:val="1365"/>
              <w:ind w:firstLine="0"/>
              <w:jc w:val="left"/>
              <w:widowControl w:val="off"/>
              <w:rPr>
                <w:b/>
                <w:bCs/>
                <w:sz w:val="22"/>
                <w:szCs w:val="22"/>
              </w:rPr>
            </w:pPr>
            <w:r>
              <w:rPr>
                <w:b/>
                <w:bCs/>
                <w:sz w:val="22"/>
                <w:szCs w:val="22"/>
              </w:rPr>
              <w:t xml:space="preserve">179550,00</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210" w:type="dxa"/>
            <w:textDirection w:val="lrTb"/>
            <w:noWrap w:val="false"/>
          </w:tcPr>
          <w:p>
            <w:pPr>
              <w:pStyle w:val="1365"/>
              <w:ind w:firstLine="0"/>
              <w:jc w:val="left"/>
              <w:widowControl w:val="off"/>
              <w:rPr>
                <w:b/>
                <w:bCs/>
                <w:sz w:val="22"/>
                <w:szCs w:val="22"/>
              </w:rPr>
            </w:pPr>
            <w:r>
              <w:rPr>
                <w:b/>
                <w:bCs/>
                <w:sz w:val="22"/>
                <w:szCs w:val="22"/>
              </w:rPr>
              <w:t xml:space="preserve">29000,00</w:t>
            </w:r>
            <w:r>
              <w:rPr>
                <w:b/>
                <w:bCs/>
                <w:sz w:val="22"/>
                <w:szCs w:val="22"/>
              </w:rPr>
            </w:r>
            <w:r>
              <w:rPr>
                <w:b/>
                <w:bCs/>
                <w:sz w:val="22"/>
                <w:szCs w:val="22"/>
              </w:rPr>
            </w:r>
          </w:p>
        </w:tc>
        <w:tc>
          <w:tcPr>
            <w:tcBorders>
              <w:top w:val="single" w:color="000000" w:sz="4" w:space="0"/>
              <w:left w:val="single" w:color="000000" w:sz="4" w:space="0"/>
              <w:bottom w:val="single" w:color="000000" w:sz="4" w:space="0"/>
            </w:tcBorders>
            <w:tcW w:w="1242" w:type="dxa"/>
            <w:textDirection w:val="lrTb"/>
            <w:noWrap w:val="false"/>
          </w:tcPr>
          <w:p>
            <w:pPr>
              <w:pStyle w:val="1365"/>
              <w:ind w:firstLine="0"/>
              <w:jc w:val="left"/>
              <w:widowControl w:val="off"/>
              <w:rPr>
                <w:b/>
                <w:bCs/>
                <w:sz w:val="22"/>
                <w:szCs w:val="22"/>
              </w:rPr>
            </w:pPr>
            <w:r>
              <w:rPr>
                <w:b/>
                <w:bCs/>
                <w:sz w:val="22"/>
                <w:szCs w:val="22"/>
              </w:rPr>
              <w:t xml:space="preserve">56 300,00</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102" w:type="dxa"/>
            <w:textDirection w:val="lrTb"/>
            <w:noWrap w:val="false"/>
          </w:tcPr>
          <w:p>
            <w:pPr>
              <w:pStyle w:val="1365"/>
              <w:ind w:firstLine="0"/>
              <w:jc w:val="left"/>
              <w:widowControl w:val="off"/>
              <w:rPr>
                <w:b/>
                <w:bCs/>
                <w:sz w:val="22"/>
                <w:szCs w:val="22"/>
              </w:rPr>
            </w:pPr>
            <w:r>
              <w:rPr>
                <w:b/>
                <w:bCs/>
                <w:sz w:val="22"/>
                <w:szCs w:val="22"/>
              </w:rPr>
              <w:t xml:space="preserve">39 000,00</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242" w:type="dxa"/>
            <w:textDirection w:val="lrTb"/>
            <w:noWrap w:val="false"/>
          </w:tcPr>
          <w:p>
            <w:pPr>
              <w:pStyle w:val="1365"/>
              <w:ind w:firstLine="0"/>
              <w:jc w:val="left"/>
              <w:widowControl w:val="off"/>
              <w:rPr>
                <w:b/>
                <w:bCs/>
                <w:sz w:val="22"/>
                <w:szCs w:val="22"/>
              </w:rPr>
            </w:pPr>
            <w:r>
              <w:rPr>
                <w:b/>
                <w:bCs/>
                <w:sz w:val="22"/>
                <w:szCs w:val="22"/>
              </w:rPr>
              <w:t xml:space="preserve">25 000,00</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966" w:type="dxa"/>
            <w:textDirection w:val="lrTb"/>
            <w:noWrap w:val="false"/>
          </w:tcPr>
          <w:p>
            <w:pPr>
              <w:pStyle w:val="1365"/>
              <w:ind w:firstLine="0"/>
              <w:jc w:val="left"/>
              <w:widowControl w:val="off"/>
              <w:rPr>
                <w:b/>
                <w:bCs/>
                <w:sz w:val="22"/>
                <w:szCs w:val="22"/>
              </w:rPr>
            </w:pPr>
            <w:r>
              <w:rPr>
                <w:b/>
                <w:bCs/>
                <w:sz w:val="22"/>
                <w:szCs w:val="22"/>
              </w:rPr>
              <w:t xml:space="preserve">6650,0</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1365"/>
              <w:jc w:val="center"/>
              <w:widowControl w:val="off"/>
              <w:rPr>
                <w:b/>
                <w:bCs/>
                <w:sz w:val="22"/>
                <w:szCs w:val="22"/>
              </w:rPr>
            </w:pPr>
            <w:r>
              <w:rPr>
                <w:b/>
                <w:bCs/>
                <w:sz w:val="22"/>
                <w:szCs w:val="22"/>
              </w:rPr>
              <w:t xml:space="preserve">23 600,00</w:t>
            </w:r>
            <w:r>
              <w:rPr>
                <w:b/>
                <w:bCs/>
                <w:sz w:val="22"/>
                <w:szCs w:val="22"/>
              </w:rPr>
            </w:r>
            <w:r>
              <w:rPr>
                <w:b/>
                <w:bCs/>
                <w:sz w:val="22"/>
                <w:szCs w:val="22"/>
              </w:rPr>
            </w:r>
          </w:p>
        </w:tc>
      </w:tr>
      <w:tr>
        <w:tblPrEx/>
        <w:trPr>
          <w:trHeight w:val="323"/>
        </w:trPr>
        <w:tc>
          <w:tcPr>
            <w:tcBorders>
              <w:top w:val="single" w:color="000000" w:sz="4" w:space="0"/>
              <w:left w:val="single" w:color="000000" w:sz="4" w:space="0"/>
              <w:bottom w:val="single" w:color="000000" w:sz="4" w:space="0"/>
              <w:right w:val="single" w:color="000000" w:sz="4" w:space="0"/>
            </w:tcBorders>
            <w:tcW w:w="653" w:type="dxa"/>
            <w:vAlign w:val="center"/>
            <w:vMerge w:val="restart"/>
            <w:textDirection w:val="lrTb"/>
            <w:noWrap w:val="false"/>
          </w:tcPr>
          <w:p>
            <w:pPr>
              <w:pStyle w:val="1365"/>
              <w:jc w:val="center"/>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315" w:type="dxa"/>
            <w:vAlign w:val="center"/>
            <w:vMerge w:val="restart"/>
            <w:textDirection w:val="lrTb"/>
            <w:noWrap w:val="false"/>
          </w:tcPr>
          <w:p>
            <w:pPr>
              <w:pStyle w:val="1365"/>
              <w:jc w:val="center"/>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2512" w:type="dxa"/>
            <w:vAlign w:val="center"/>
            <w:vMerge w:val="restart"/>
            <w:textDirection w:val="lrTb"/>
            <w:noWrap w:val="false"/>
          </w:tcPr>
          <w:p>
            <w:pPr>
              <w:pStyle w:val="1365"/>
              <w:jc w:val="center"/>
              <w:widowControl w:val="off"/>
              <w:rPr>
                <w:b/>
                <w:bCs/>
                <w:sz w:val="22"/>
                <w:szCs w:val="22"/>
              </w:rPr>
            </w:pPr>
            <w:r>
              <w:rPr>
                <w:b/>
                <w:bCs/>
                <w:sz w:val="22"/>
                <w:szCs w:val="22"/>
              </w:rPr>
              <w:t xml:space="preserve">ВСЕГО</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547" w:type="dxa"/>
            <w:vMerge w:val="restart"/>
            <w:textDirection w:val="lrTb"/>
            <w:noWrap w:val="false"/>
          </w:tcPr>
          <w:p>
            <w:pPr>
              <w:pStyle w:val="1365"/>
              <w:ind w:firstLine="0"/>
              <w:jc w:val="left"/>
              <w:widowControl w:val="off"/>
              <w:rPr>
                <w:b/>
                <w:bCs/>
                <w:sz w:val="22"/>
                <w:szCs w:val="22"/>
              </w:rPr>
            </w:pPr>
            <w:r>
              <w:rPr>
                <w:b/>
                <w:bCs/>
                <w:sz w:val="22"/>
                <w:szCs w:val="22"/>
              </w:rPr>
              <w:t xml:space="preserve">186255,13</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210" w:type="dxa"/>
            <w:vMerge w:val="restart"/>
            <w:textDirection w:val="lrTb"/>
            <w:noWrap w:val="false"/>
          </w:tcPr>
          <w:p>
            <w:pPr>
              <w:pStyle w:val="1365"/>
              <w:ind w:firstLine="0"/>
              <w:jc w:val="left"/>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tcBorders>
            <w:tcW w:w="1242" w:type="dxa"/>
            <w:vMerge w:val="restart"/>
            <w:textDirection w:val="lrTb"/>
            <w:noWrap w:val="false"/>
          </w:tcPr>
          <w:p>
            <w:pPr>
              <w:pStyle w:val="1365"/>
              <w:ind w:firstLine="0"/>
              <w:jc w:val="left"/>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102" w:type="dxa"/>
            <w:vMerge w:val="restart"/>
            <w:textDirection w:val="lrTb"/>
            <w:noWrap w:val="false"/>
          </w:tcPr>
          <w:p>
            <w:pPr>
              <w:pStyle w:val="1365"/>
              <w:ind w:firstLine="0"/>
              <w:jc w:val="left"/>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Style w:val="1365"/>
              <w:ind w:firstLine="0"/>
              <w:jc w:val="left"/>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966" w:type="dxa"/>
            <w:vMerge w:val="restart"/>
            <w:textDirection w:val="lrTb"/>
            <w:noWrap w:val="false"/>
          </w:tcPr>
          <w:p>
            <w:pPr>
              <w:pStyle w:val="1365"/>
              <w:ind w:firstLine="0"/>
              <w:jc w:val="left"/>
              <w:widowControl w:val="off"/>
              <w:rPr>
                <w:b/>
                <w:bCs/>
                <w:sz w:val="22"/>
                <w:szCs w:val="22"/>
              </w:rPr>
            </w:pPr>
            <w:r>
              <w:rPr>
                <w:b/>
                <w:bCs/>
                <w:sz w:val="22"/>
                <w:szCs w:val="22"/>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733" w:type="dxa"/>
            <w:vMerge w:val="restart"/>
            <w:textDirection w:val="lrTb"/>
            <w:noWrap w:val="false"/>
          </w:tcPr>
          <w:p>
            <w:pPr>
              <w:pStyle w:val="1365"/>
              <w:jc w:val="center"/>
              <w:widowControl w:val="off"/>
              <w:rPr>
                <w:b/>
                <w:bCs/>
                <w:sz w:val="22"/>
                <w:szCs w:val="22"/>
              </w:rPr>
            </w:pPr>
            <w:r>
              <w:rPr>
                <w:b/>
                <w:bCs/>
                <w:sz w:val="22"/>
                <w:szCs w:val="22"/>
              </w:rPr>
            </w:r>
            <w:r>
              <w:rPr>
                <w:b/>
                <w:bCs/>
                <w:sz w:val="22"/>
                <w:szCs w:val="22"/>
              </w:rPr>
            </w:r>
            <w:r>
              <w:rPr>
                <w:b/>
                <w:bCs/>
                <w:sz w:val="22"/>
                <w:szCs w:val="22"/>
              </w:rPr>
            </w:r>
          </w:p>
        </w:tc>
      </w:tr>
    </w:tbl>
    <w:p>
      <w:pPr>
        <w:pStyle w:val="1365"/>
        <w:jc w:val="center"/>
        <w:rPr>
          <w:sz w:val="20"/>
          <w:szCs w:val="20"/>
        </w:rPr>
        <w:sectPr>
          <w:headerReference w:type="default" r:id="rId24"/>
          <w:footerReference w:type="default" r:id="rId41"/>
          <w:footnotePr/>
          <w:endnotePr/>
          <w:type w:val="nextPage"/>
          <w:pgSz w:w="16838" w:h="11906" w:orient="landscape"/>
          <w:pgMar w:top="1418" w:right="766" w:bottom="849" w:left="766" w:header="709" w:footer="709" w:gutter="0"/>
          <w:cols w:num="1" w:sep="0" w:space="708" w:equalWidth="1"/>
          <w:docGrid w:linePitch="360"/>
        </w:sectPr>
      </w:pPr>
      <w:r>
        <w:rPr>
          <w:sz w:val="20"/>
          <w:szCs w:val="20"/>
        </w:rPr>
      </w:r>
      <w:r>
        <w:rPr>
          <w:sz w:val="20"/>
          <w:szCs w:val="20"/>
        </w:rPr>
      </w:r>
      <w:r>
        <w:rPr>
          <w:sz w:val="20"/>
          <w:szCs w:val="20"/>
        </w:rPr>
      </w:r>
    </w:p>
    <w:p>
      <w:pPr>
        <w:pStyle w:val="1365"/>
        <w:ind w:firstLine="0"/>
        <w:jc w:val="center"/>
        <w:spacing w:before="120" w:after="0"/>
      </w:pPr>
      <w:r>
        <w:t xml:space="preserve">119</w:t>
      </w:r>
      <w:r/>
    </w:p>
    <w:p>
      <w:pPr>
        <w:pStyle w:val="1365"/>
        <w:ind w:firstLine="0"/>
        <w:jc w:val="center"/>
        <w:spacing w:before="120" w:after="0" w:line="240" w:lineRule="auto"/>
        <w:rPr>
          <w:b/>
          <w:bCs/>
        </w:rPr>
      </w:pPr>
      <w:r>
        <w:rPr>
          <w:b/>
          <w:bCs/>
        </w:rPr>
        <w:t xml:space="preserve">ГЛАВА 8 ПРЕДЛОЖЕНИЯ ПО СТРОИТЕЛЬСТВУ, </w:t>
      </w:r>
      <w:r>
        <w:rPr>
          <w:b/>
          <w:bCs/>
        </w:rPr>
      </w:r>
      <w:r>
        <w:rPr>
          <w:b/>
          <w:bCs/>
        </w:rPr>
      </w:r>
    </w:p>
    <w:p>
      <w:pPr>
        <w:ind w:firstLine="0"/>
        <w:jc w:val="center"/>
        <w:spacing w:before="120" w:after="0" w:line="240" w:lineRule="auto"/>
        <w:rPr>
          <w:b/>
          <w:bCs/>
        </w:rPr>
      </w:pPr>
      <w:r>
        <w:rPr>
          <w:b/>
          <w:bCs/>
        </w:rPr>
        <w:t xml:space="preserve">РЕКОНСТРУКЦИИ И (ИЛИ) МОДЕРНИЗАЦИИ ТЕПЛОВЫХ СЕТЕЙ</w:t>
      </w:r>
      <w:r>
        <w:rPr>
          <w:b/>
          <w:bCs/>
        </w:rPr>
      </w:r>
      <w:r>
        <w:rPr>
          <w:b/>
          <w:bCs/>
        </w:rPr>
      </w:r>
    </w:p>
    <w:p>
      <w:pPr>
        <w:pStyle w:val="1365"/>
        <w:ind w:firstLine="0"/>
        <w:jc w:val="center"/>
        <w:spacing w:before="120" w:after="0"/>
        <w:rPr>
          <w:b/>
          <w:bCs/>
        </w:rPr>
      </w:pPr>
      <w:r>
        <w:rPr>
          <w:b/>
          <w:bCs/>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b w:val="0"/>
          <w:lang w:val="ru-RU"/>
        </w:rPr>
      </w:r>
      <w:r>
        <w:rPr>
          <w:b w:val="0"/>
          <w:lang w:val="ru-RU"/>
        </w:rPr>
      </w:r>
    </w:p>
    <w:p>
      <w:pPr>
        <w:pStyle w:val="1365"/>
        <w:ind w:firstLine="709"/>
      </w:pPr>
      <w:r>
        <w:t xml:space="preserve">Зоны с дефицитом тепловой мощности отсутствуют, реконструкция и строительство тепловых сетей для перераспределения тепловой нагрузки из зон с дефицитом тепловой мощности в зоны с избытком не планируется.</w:t>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w:t>
      </w:r>
      <w:r>
        <w:rPr>
          <w:b w:val="0"/>
          <w:lang w:val="ru-RU"/>
        </w:rPr>
      </w:r>
      <w:r>
        <w:rPr>
          <w:b w:val="0"/>
          <w:lang w:val="ru-RU"/>
        </w:rPr>
      </w:r>
    </w:p>
    <w:p>
      <w:pPr>
        <w:pStyle w:val="1365"/>
        <w:ind w:firstLine="709"/>
      </w:pPr>
      <w:r>
        <w:rPr>
          <w:rFonts w:cs="Arial"/>
        </w:rPr>
        <w:t xml:space="preserve">Мероприятия по данному пункту на территории Великоустюгского муниципального округа не предусматриваются.</w:t>
      </w:r>
      <w:r/>
    </w:p>
    <w:p>
      <w:pPr>
        <w:pStyle w:val="1365"/>
        <w:ind w:firstLine="709"/>
      </w:pPr>
      <w:r>
        <w:rPr>
          <w:color w:val="000000"/>
        </w:rPr>
        <w:t xml:space="preserve">Зоны перспективной застройки Великоустюгского муниципального округа, согласно данных, предоставленных администрацией Великоустюгского муниципального округа, не утверждены.</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b w:val="0"/>
          <w:lang w:val="ru-RU"/>
        </w:rPr>
      </w:r>
      <w:r>
        <w:rPr>
          <w:b w:val="0"/>
          <w:lang w:val="ru-RU"/>
        </w:rPr>
      </w:r>
    </w:p>
    <w:p>
      <w:pPr>
        <w:pStyle w:val="1365"/>
        <w:ind w:firstLine="709"/>
      </w:pPr>
      <w:r>
        <w:t xml:space="preserve">На территории Великоустюгского муниципального округа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b w:val="0"/>
          <w:lang w:val="ru-RU"/>
        </w:rPr>
      </w:r>
      <w:r>
        <w:rPr>
          <w:b w:val="0"/>
          <w:lang w:val="ru-RU"/>
        </w:rPr>
      </w:r>
    </w:p>
    <w:p>
      <w:pPr>
        <w:pStyle w:val="1365"/>
        <w:numPr>
          <w:ilvl w:val="0"/>
          <w:numId w:val="20"/>
        </w:numPr>
        <w:ind w:firstLine="709"/>
      </w:pPr>
      <w:r>
        <w:rPr>
          <w:rFonts w:cs="Arial"/>
        </w:rPr>
        <w:t xml:space="preserve">Строительство, реконструкция и(или) модернизация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w:t>
      </w:r>
      <w:r>
        <w:rPr>
          <w:rFonts w:cs="Arial"/>
        </w:rPr>
        <w:t xml:space="preserve">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предложения по строительству тепловых сетей для обеспечения нормативной надежности теплоснабжения</w:t>
      </w:r>
      <w:r>
        <w:rPr>
          <w:b w:val="0"/>
          <w:lang w:val="ru-RU"/>
        </w:rPr>
      </w:r>
      <w:r>
        <w:rPr>
          <w:b w:val="0"/>
          <w:lang w:val="ru-RU"/>
        </w:rPr>
      </w:r>
    </w:p>
    <w:p>
      <w:pPr>
        <w:pStyle w:val="1365"/>
        <w:ind w:firstLine="709"/>
        <w:rPr>
          <w:rFonts w:cs="Arial"/>
        </w:rPr>
      </w:pPr>
      <w:r>
        <w:rPr>
          <w:rFonts w:cs="Arial"/>
        </w:rPr>
        <w:t xml:space="preserve">Мероприятия по данному пункту на территории </w:t>
      </w:r>
      <w:r>
        <w:t xml:space="preserve">Великоустюгского муниципального округа </w:t>
      </w:r>
      <w:r>
        <w:rPr>
          <w:rFonts w:cs="Arial"/>
        </w:rPr>
        <w:t xml:space="preserve">не предусматриваются.</w:t>
      </w:r>
      <w:r>
        <w:rPr>
          <w:rFonts w:cs="Arial"/>
        </w:rPr>
      </w:r>
      <w:r>
        <w:rPr>
          <w:rFonts w:cs="Arial"/>
        </w:rP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b w:val="0"/>
          <w:lang w:val="ru-RU"/>
        </w:rPr>
      </w:r>
      <w:r>
        <w:rPr>
          <w:b w:val="0"/>
          <w:lang w:val="ru-RU"/>
        </w:rPr>
      </w:r>
    </w:p>
    <w:p>
      <w:pPr>
        <w:pStyle w:val="1365"/>
        <w:ind w:firstLine="709"/>
      </w:pPr>
      <w:r>
        <w:t xml:space="preserve">Для разработки предложений</w:t>
      </w:r>
      <w:r>
        <w:t xml:space="preserve"> по строительству и реконструкции тепловых сетей требуется:</w:t>
      </w:r>
      <w:r/>
    </w:p>
    <w:p>
      <w:pPr>
        <w:pStyle w:val="1365"/>
        <w:ind w:firstLine="709"/>
        <w:rPr>
          <w:highlight w:val="none"/>
        </w:rPr>
      </w:pPr>
      <w:r>
        <w:t xml:space="preserve">– </w:t>
      </w:r>
      <w:r>
        <w:t xml:space="preserve">разработать гидравлические режимы передачи теплоносителя по тепловым сетям с перспективной (на последний год перспективного периода) тепловой нагрузкой в существующей зоне действия источника тепловой энергии; </w:t>
      </w:r>
      <w:r>
        <w:rPr>
          <w:highlight w:val="none"/>
        </w:rPr>
      </w:r>
      <w:r>
        <w:rPr>
          <w:highlight w:val="none"/>
        </w:rPr>
      </w:r>
    </w:p>
    <w:p>
      <w:pPr>
        <w:ind w:firstLine="709"/>
      </w:pPr>
      <w:r/>
      <w:r/>
    </w:p>
    <w:p>
      <w:pPr>
        <w:ind w:left="0" w:right="0" w:firstLine="0"/>
        <w:jc w:val="center"/>
      </w:pPr>
      <w:r>
        <w:t xml:space="preserve">120</w:t>
      </w:r>
      <w:r/>
    </w:p>
    <w:p>
      <w:pPr>
        <w:ind w:firstLine="709"/>
      </w:pPr>
      <w:r>
        <w:rPr>
          <w:highlight w:val="none"/>
        </w:rPr>
      </w:r>
      <w:r>
        <w:rPr>
          <w:highlight w:val="none"/>
        </w:rPr>
      </w:r>
      <w:r/>
    </w:p>
    <w:p>
      <w:pPr>
        <w:pStyle w:val="1365"/>
        <w:ind w:firstLine="709"/>
      </w:pPr>
      <w:r>
        <w:t xml:space="preserve">– </w:t>
      </w:r>
      <w:r>
        <w:t xml:space="preserve">определить участки тепловых сетей, ограничивающих пропускную способность тепловых сетей; </w:t>
      </w:r>
      <w:r/>
    </w:p>
    <w:p>
      <w:pPr>
        <w:pStyle w:val="1365"/>
        <w:ind w:firstLine="709"/>
      </w:pPr>
      <w:r>
        <w:t xml:space="preserve">– </w:t>
      </w:r>
      <w:r>
        <w:t xml:space="preserve">разработать график изменения температур в подающем теплопроводе тепловых сетей, в каждой зоне действия источника тепловой энергии.</w:t>
      </w:r>
      <w:r/>
    </w:p>
    <w:p>
      <w:pPr>
        <w:pStyle w:val="2055"/>
        <w:ind w:firstLine="709"/>
        <w:spacing w:before="0" w:after="0" w:line="240" w:lineRule="auto"/>
        <w:rPr>
          <w:b w:val="0"/>
          <w:lang w:val="ru-RU"/>
        </w:rPr>
      </w:pPr>
      <w:r>
        <w:rPr>
          <w:b w:val="0"/>
          <w:lang w:val="ru-RU"/>
        </w:rPr>
        <w:t xml:space="preserve">ж)</w:t>
      </w:r>
      <w:r>
        <w:rPr>
          <w:b w:val="0"/>
        </w:rPr>
        <w:t xml:space="preserve"> </w:t>
      </w:r>
      <w:r>
        <w:rPr>
          <w:b w:val="0"/>
          <w:lang w:val="ru-RU"/>
        </w:rPr>
        <w:t xml:space="preserve">предложения по реконструкции и (или) модернизации тепловых сетей, подлежащих замене в связи с исчерпанием эксплуатационного ресурса</w:t>
      </w:r>
      <w:r>
        <w:rPr>
          <w:b w:val="0"/>
          <w:lang w:val="ru-RU"/>
        </w:rPr>
      </w:r>
      <w:r>
        <w:rPr>
          <w:b w:val="0"/>
          <w:lang w:val="ru-RU"/>
        </w:rPr>
      </w:r>
    </w:p>
    <w:p>
      <w:pPr>
        <w:pStyle w:val="1365"/>
        <w:ind w:firstLine="709"/>
      </w:pPr>
      <w:r>
        <w:t xml:space="preserve">Предложения по реконструкции и (или) модернизации тепловых сетей, подлежащих замене в связи с исчерпанием эксплуатационного ресурса, отсутствуют.</w:t>
      </w:r>
      <w:r/>
    </w:p>
    <w:p>
      <w:pPr>
        <w:pStyle w:val="2055"/>
        <w:ind w:firstLine="709"/>
        <w:spacing w:before="0" w:after="0" w:line="240" w:lineRule="auto"/>
        <w:rPr>
          <w:b w:val="0"/>
          <w:lang w:val="ru-RU"/>
        </w:rPr>
      </w:pPr>
      <w:r>
        <w:rPr>
          <w:b w:val="0"/>
          <w:lang w:val="ru-RU"/>
        </w:rPr>
        <w:t xml:space="preserve">з) предложения по строительству и реконструкции насосных станций</w:t>
      </w:r>
      <w:r>
        <w:rPr>
          <w:b w:val="0"/>
          <w:lang w:val="ru-RU"/>
        </w:rPr>
      </w:r>
      <w:r>
        <w:rPr>
          <w:b w:val="0"/>
          <w:lang w:val="ru-RU"/>
        </w:rPr>
      </w:r>
    </w:p>
    <w:p>
      <w:pPr>
        <w:pStyle w:val="1365"/>
        <w:ind w:firstLine="709"/>
      </w:pPr>
      <w:r>
        <w:rPr>
          <w:rFonts w:cs="Arial"/>
        </w:rPr>
        <w:t xml:space="preserve">Мероприятия по данному пункту на территории Великоустюгского муниципального округа не предусматриваются.</w:t>
      </w:r>
      <w:r/>
    </w:p>
    <w:p>
      <w:pPr>
        <w:pStyle w:val="1365"/>
        <w:ind w:firstLine="0"/>
        <w:jc w:val="left"/>
      </w:pPr>
      <w:r/>
      <w:r/>
    </w:p>
    <w:p>
      <w:pPr>
        <w:pStyle w:val="1365"/>
        <w:jc w:val="center"/>
        <w:rPr>
          <w:b/>
          <w:bCs/>
        </w:rPr>
      </w:pPr>
      <w:r>
        <w:rPr>
          <w:b/>
          <w:bCs/>
        </w:rPr>
        <w:t xml:space="preserve">ГЛАВА 9 ПРЕДЛОЖЕНИЯ ПО ПЕРЕВОДУ ОТКРЫТЫХ СИСТЕМ </w:t>
      </w:r>
      <w:r>
        <w:rPr>
          <w:b/>
          <w:bCs/>
        </w:rPr>
      </w:r>
      <w:r>
        <w:rPr>
          <w:b/>
          <w:bCs/>
        </w:rPr>
      </w:r>
    </w:p>
    <w:p>
      <w:pPr>
        <w:jc w:val="center"/>
        <w:rPr>
          <w:b/>
          <w:bCs/>
        </w:rPr>
      </w:pPr>
      <w:r>
        <w:rPr>
          <w:b/>
          <w:bCs/>
        </w:rPr>
        <w:t xml:space="preserve">ТЕПЛОСНАБЖЕНИЯ (ГОРЯЧЕГО ВОДОСНАБЖЕНИЯ), ОТДЕЛЬНЫХ УЧАСТКОВ ТАКИХ СИСТЕМ НА ЗАКРЫТЫЕ СИСТЕМЫ ГОРЯЧЕГО ВОДОСНАБЖЕНИЯ</w:t>
      </w:r>
      <w:r>
        <w:rPr>
          <w:b/>
          <w:bCs/>
        </w:rPr>
      </w:r>
      <w:r>
        <w:rPr>
          <w:b/>
          <w:bCs/>
        </w:rPr>
      </w:r>
    </w:p>
    <w:p>
      <w:pPr>
        <w:pStyle w:val="1365"/>
        <w:jc w:val="center"/>
        <w:rPr>
          <w:b/>
          <w:bCs/>
        </w:rPr>
      </w:pPr>
      <w:r>
        <w:rPr>
          <w:b/>
          <w:bCs/>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технико-экономическое обоснование предложений по типам присоединений теплопотребляющих установок </w:t>
      </w:r>
      <w:r>
        <w:rPr>
          <w:b w:val="0"/>
          <w:lang w:val="ru-RU"/>
        </w:rPr>
        <w:t xml:space="preserve">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b w:val="0"/>
          <w:lang w:val="ru-RU"/>
        </w:rPr>
      </w:r>
      <w:r>
        <w:rPr>
          <w:b w:val="0"/>
          <w:lang w:val="ru-RU"/>
        </w:rPr>
      </w:r>
    </w:p>
    <w:p>
      <w:pPr>
        <w:pStyle w:val="1365"/>
        <w:ind w:firstLine="709"/>
        <w:spacing w:line="240" w:lineRule="auto"/>
      </w:pPr>
      <w:r>
        <w:t xml:space="preserve">На территории </w:t>
      </w:r>
      <w:r>
        <w:rPr>
          <w:rFonts w:cs="Arial"/>
        </w:rPr>
        <w:t xml:space="preserve">Великоустюгского муниципального округа </w:t>
      </w:r>
      <w:r>
        <w:t xml:space="preserve">закрытая система теплоснабжения.</w:t>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обоснование и пересмотр графика температур теплоносителя и его расхода в открытой системе теплоснабжения (горячего водоснабжения)</w:t>
      </w:r>
      <w:r>
        <w:rPr>
          <w:b w:val="0"/>
          <w:lang w:val="ru-RU"/>
        </w:rPr>
      </w:r>
      <w:r>
        <w:rPr>
          <w:b w:val="0"/>
          <w:lang w:val="ru-RU"/>
        </w:rPr>
      </w:r>
    </w:p>
    <w:p>
      <w:pPr>
        <w:pStyle w:val="1365"/>
        <w:ind w:firstLine="709"/>
        <w:spacing w:line="240" w:lineRule="auto"/>
      </w:pPr>
      <w:r>
        <w:t xml:space="preserve">На территории </w:t>
      </w:r>
      <w:r>
        <w:rPr>
          <w:rFonts w:cs="Arial"/>
        </w:rPr>
        <w:t xml:space="preserve">Великоустюгского муниципального округа </w:t>
      </w:r>
      <w:r>
        <w:t xml:space="preserve">закрытая система теплоснабжения.</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Pr>
          <w:b w:val="0"/>
          <w:lang w:val="ru-RU"/>
        </w:rPr>
      </w:r>
      <w:r>
        <w:rPr>
          <w:b w:val="0"/>
          <w:lang w:val="ru-RU"/>
        </w:rPr>
      </w:r>
    </w:p>
    <w:p>
      <w:pPr>
        <w:pStyle w:val="1365"/>
        <w:ind w:firstLine="709"/>
        <w:spacing w:line="240" w:lineRule="auto"/>
      </w:pPr>
      <w:r>
        <w:t xml:space="preserve">На территории </w:t>
      </w:r>
      <w:r>
        <w:rPr>
          <w:rFonts w:cs="Arial"/>
        </w:rPr>
        <w:t xml:space="preserve">Великоустюгского муниципального округа </w:t>
      </w:r>
      <w:r>
        <w:t xml:space="preserve">закрытая система теплоснабжения.</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Pr>
          <w:b w:val="0"/>
          <w:lang w:val="ru-RU"/>
        </w:rPr>
      </w:r>
      <w:r>
        <w:rPr>
          <w:b w:val="0"/>
          <w:lang w:val="ru-RU"/>
        </w:rPr>
      </w:r>
    </w:p>
    <w:p>
      <w:pPr>
        <w:pStyle w:val="1365"/>
        <w:ind w:firstLine="709"/>
        <w:spacing w:line="240" w:lineRule="auto"/>
      </w:pPr>
      <w:r>
        <w:t xml:space="preserve">На территории </w:t>
      </w:r>
      <w:r>
        <w:rPr>
          <w:rFonts w:cs="Arial"/>
        </w:rPr>
        <w:t xml:space="preserve">Великоустюгского муниципального округа </w:t>
      </w:r>
      <w:r>
        <w:t xml:space="preserve">закрытая система теплоснабжения.</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b w:val="0"/>
          <w:lang w:val="ru-RU"/>
        </w:rPr>
      </w:r>
      <w:r>
        <w:rPr>
          <w:b w:val="0"/>
          <w:lang w:val="ru-RU"/>
        </w:rPr>
      </w:r>
    </w:p>
    <w:p>
      <w:pPr>
        <w:pStyle w:val="1365"/>
        <w:ind w:firstLine="709"/>
        <w:spacing w:line="240" w:lineRule="auto"/>
      </w:pPr>
      <w:r>
        <w:t xml:space="preserve">На территории </w:t>
      </w:r>
      <w:r>
        <w:rPr>
          <w:rFonts w:cs="Arial"/>
        </w:rPr>
        <w:t xml:space="preserve">Великоустюгского муниципального округа </w:t>
      </w:r>
      <w:r>
        <w:t xml:space="preserve">закрытая система теплоснабжения.</w:t>
      </w:r>
      <w:r>
        <w:rPr>
          <w:highlight w:val="none"/>
        </w:rPr>
      </w:r>
      <w:r/>
    </w:p>
    <w:p>
      <w:pPr>
        <w:ind w:firstLine="709"/>
        <w:spacing w:line="240" w:lineRule="auto"/>
        <w:rPr>
          <w:highlight w:val="none"/>
        </w:rPr>
      </w:pPr>
      <w:r>
        <w:rPr>
          <w:b w:val="0"/>
          <w:lang w:val="ru-RU"/>
        </w:rPr>
        <w:t xml:space="preserve">е)</w:t>
      </w:r>
      <w:r>
        <w:rPr>
          <w:b w:val="0"/>
        </w:rPr>
        <w:t xml:space="preserve"> </w:t>
      </w:r>
      <w:r>
        <w:rPr>
          <w:b w:val="0"/>
          <w:lang w:val="ru-RU"/>
        </w:rPr>
        <w:t xml:space="preserve">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highlight w:val="none"/>
        </w:rPr>
      </w:r>
      <w:r>
        <w:rPr>
          <w:highlight w:val="none"/>
        </w:rPr>
      </w:r>
    </w:p>
    <w:p>
      <w:pPr>
        <w:pStyle w:val="1365"/>
        <w:ind w:firstLine="709"/>
        <w:spacing w:line="240" w:lineRule="auto"/>
      </w:pPr>
      <w:r>
        <w:t xml:space="preserve">Инвестиции не требуются.</w:t>
      </w:r>
      <w:r/>
    </w:p>
    <w:p>
      <w:pPr>
        <w:pStyle w:val="1365"/>
        <w:ind w:firstLine="0"/>
        <w:jc w:val="center"/>
      </w:pPr>
      <w:r>
        <w:t xml:space="preserve">121</w:t>
      </w:r>
      <w:r/>
    </w:p>
    <w:p>
      <w:pPr>
        <w:pStyle w:val="1365"/>
        <w:jc w:val="center"/>
      </w:pPr>
      <w:r/>
      <w:r/>
    </w:p>
    <w:p>
      <w:pPr>
        <w:pStyle w:val="1365"/>
        <w:jc w:val="center"/>
        <w:rPr>
          <w:b/>
          <w:bCs/>
        </w:rPr>
      </w:pPr>
      <w:r>
        <w:rPr>
          <w:b/>
          <w:bCs/>
        </w:rPr>
        <w:t xml:space="preserve">ГЛАВА 10 "ПЕРСПЕКТИВНЫЕ ТОПЛИВНЫЕ БАЛАНСЫ"</w:t>
      </w:r>
      <w:r>
        <w:rPr>
          <w:b/>
          <w:bCs/>
        </w:rPr>
      </w:r>
      <w:r>
        <w:rPr>
          <w:b/>
          <w:bCs/>
        </w:rPr>
      </w:r>
    </w:p>
    <w:p>
      <w:pPr>
        <w:pStyle w:val="1365"/>
        <w:jc w:val="center"/>
        <w:rPr>
          <w:b/>
          <w:bCs/>
        </w:rPr>
      </w:pPr>
      <w:r>
        <w:rPr>
          <w:b/>
          <w:bCs/>
        </w:rPr>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расчеты по каждому источни</w:t>
      </w:r>
      <w:r>
        <w:rPr>
          <w:b w:val="0"/>
          <w:lang w:val="ru-RU"/>
        </w:rPr>
        <w:t xml:space="preserve">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Pr>
          <w:b w:val="0"/>
          <w:lang w:val="ru-RU"/>
        </w:rPr>
      </w:r>
      <w:r>
        <w:rPr>
          <w:b w:val="0"/>
          <w:lang w:val="ru-RU"/>
        </w:rPr>
      </w:r>
    </w:p>
    <w:p>
      <w:pPr>
        <w:pStyle w:val="1365"/>
        <w:ind w:firstLine="709"/>
      </w:pPr>
      <w:r>
        <w:t xml:space="preserve">Основной вид топлива котельных, расположенных на территории </w:t>
      </w:r>
      <w:r>
        <w:rPr>
          <w:rFonts w:cs="Arial"/>
        </w:rPr>
        <w:t xml:space="preserve">Великоустюгского муниципального округа,</w:t>
      </w:r>
      <w:r>
        <w:t xml:space="preserve"> являются дрова и щепа.</w:t>
      </w:r>
      <w:r/>
    </w:p>
    <w:p>
      <w:pPr>
        <w:pStyle w:val="1365"/>
        <w:ind w:firstLine="709"/>
      </w:pPr>
      <w:r>
        <w:t xml:space="preserve">Потребность в условном топливе для выработки теплоты котельными, т.у.т. определяется по формуле:</w:t>
      </w:r>
      <w:r/>
    </w:p>
    <w:p>
      <w:pPr>
        <w:pStyle w:val="1365"/>
        <w:ind w:firstLine="709"/>
        <w:jc w:val="center"/>
      </w:pPr>
      <w:r>
        <mc:AlternateContent>
          <mc:Choice Requires="wpg">
            <w:drawing>
              <wp:inline xmlns:wp="http://schemas.openxmlformats.org/drawingml/2006/wordprocessingDrawing" distT="0" distB="0" distL="0" distR="0">
                <wp:extent cx="1209040" cy="228600"/>
                <wp:effectExtent l="0" t="0" r="0" b="0"/>
                <wp:docPr id="35" name="_x005F_x0000_i1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x005F_x0000_i1100" descr=""/>
                        <pic:cNvPicPr>
                          <a:picLocks noChangeAspect="1"/>
                        </pic:cNvPicPr>
                        <pic:nvPr/>
                      </pic:nvPicPr>
                      <pic:blipFill>
                        <a:blip r:embed="rId103"/>
                        <a:srcRect l="-119" t="-789" r="-117" b="-789"/>
                        <a:stretch/>
                      </pic:blipFill>
                      <pic:spPr bwMode="auto">
                        <a:xfrm>
                          <a:off x="0" y="0"/>
                          <a:ext cx="1209040"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95.20pt;height:18.00pt;mso-wrap-distance-left:0.00pt;mso-wrap-distance-top:0.00pt;mso-wrap-distance-right:0.00pt;mso-wrap-distance-bottom:0.00pt;" stroked="false">
                <v:path textboxrect="0,0,0,0"/>
                <v:imagedata r:id="rId103" o:title=""/>
              </v:shape>
            </w:pict>
          </mc:Fallback>
        </mc:AlternateContent>
      </w:r>
      <w:r>
        <w:t xml:space="preserve">,</w:t>
      </w:r>
      <w:r/>
    </w:p>
    <w:p>
      <w:pPr>
        <w:pStyle w:val="1365"/>
        <w:ind w:firstLine="709"/>
      </w:pPr>
      <w:r>
        <w:t xml:space="preserve">где: b – удельный расход условного топлива, кг у.т./Гкал;</w:t>
      </w:r>
      <w:r/>
    </w:p>
    <w:p>
      <w:pPr>
        <w:pStyle w:val="1365"/>
        <w:ind w:firstLine="709"/>
      </w:pPr>
      <w:r>
        <w:t xml:space="preserve">Q</w:t>
      </w:r>
      <w:r>
        <w:rPr>
          <w:vertAlign w:val="subscript"/>
        </w:rPr>
        <w:t xml:space="preserve">выр</w:t>
      </w:r>
      <w:r>
        <w:t xml:space="preserve"> – общее количество выработанной теплоты на теплоисточнике (котельной), Гкал.</w:t>
      </w:r>
      <w:r/>
    </w:p>
    <w:p>
      <w:pPr>
        <w:pStyle w:val="1365"/>
        <w:ind w:firstLine="709"/>
        <w:jc w:val="center"/>
      </w:pPr>
      <w:r>
        <w:t xml:space="preserve">Q</w:t>
      </w:r>
      <w:r>
        <w:rPr>
          <w:vertAlign w:val="subscript"/>
        </w:rPr>
        <w:t xml:space="preserve">выр</w:t>
      </w:r>
      <w:r>
        <w:t xml:space="preserve"> = Q</w:t>
      </w:r>
      <w:r>
        <w:rPr>
          <w:vertAlign w:val="subscript"/>
        </w:rPr>
        <w:t xml:space="preserve">отп</w:t>
      </w:r>
      <w:r>
        <w:t xml:space="preserve"> + Q</w:t>
      </w:r>
      <w:r>
        <w:rPr>
          <w:vertAlign w:val="subscript"/>
        </w:rPr>
        <w:t xml:space="preserve">сн</w:t>
      </w:r>
      <w:r>
        <w:t xml:space="preserve">,</w:t>
      </w:r>
      <w:r/>
    </w:p>
    <w:p>
      <w:pPr>
        <w:pStyle w:val="1365"/>
        <w:ind w:firstLine="709"/>
      </w:pPr>
      <w:r>
        <w:t xml:space="preserve">где: Q</w:t>
      </w:r>
      <w:r>
        <w:rPr>
          <w:vertAlign w:val="subscript"/>
        </w:rPr>
        <w:t xml:space="preserve">отп</w:t>
      </w:r>
      <w:r>
        <w:t xml:space="preserve"> – количество теплоты, отпущенной в тепловую сеть от теплоисточника за рассматриваемый период, Гкал;</w:t>
      </w:r>
      <w:r/>
    </w:p>
    <w:p>
      <w:pPr>
        <w:pStyle w:val="1365"/>
        <w:ind w:firstLine="709"/>
      </w:pPr>
      <w:r>
        <w:t xml:space="preserve">Q</w:t>
      </w:r>
      <w:r>
        <w:rPr>
          <w:vertAlign w:val="subscript"/>
        </w:rPr>
        <w:t xml:space="preserve">сн</w:t>
      </w:r>
      <w:r>
        <w:t xml:space="preserve"> – количество теплоты, расходуемое на собственные нужды теплоисточника Гкал, за тот же период.</w:t>
      </w:r>
      <w:r/>
    </w:p>
    <w:p>
      <w:pPr>
        <w:pStyle w:val="1365"/>
        <w:ind w:firstLine="709"/>
      </w:pPr>
      <w:r>
        <w:t xml:space="preserve">Удельный расход условного топлива, кг у.т./Гкал, вычисляется по формуле:</w:t>
      </w:r>
      <w:r/>
    </w:p>
    <w:p>
      <w:pPr>
        <w:pStyle w:val="1365"/>
        <w:ind w:firstLine="709"/>
        <w:jc w:val="center"/>
      </w:pPr>
      <w:r>
        <w:t xml:space="preserve">;</w:t>
      </w:r>
      <w:r/>
    </w:p>
    <w:p>
      <w:pPr>
        <w:pStyle w:val="1365"/>
        <w:ind w:firstLine="709"/>
      </w:pPr>
      <w:r>
        <w:t xml:space="preserve">где: – коэффициент полезного действия котлоагрегата, соответствующий номинальной загрузке котлоагрегата, %.</w:t>
      </w:r>
      <w:r/>
    </w:p>
    <w:p>
      <w:pPr>
        <w:pStyle w:val="1365"/>
        <w:ind w:firstLine="709"/>
      </w:pPr>
      <w:r>
        <w:t xml:space="preserve">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r/>
    </w:p>
    <w:p>
      <w:pPr>
        <w:pStyle w:val="1365"/>
        <w:ind w:firstLine="709"/>
      </w:pPr>
      <w:r>
        <w:t xml:space="preserve">Пересчёт условного топлива B</w:t>
      </w:r>
      <w:r>
        <w:rPr>
          <w:vertAlign w:val="subscript"/>
        </w:rPr>
        <w:t xml:space="preserve">усл</w:t>
      </w:r>
      <w:r>
        <w:t xml:space="preserve"> в натуральное B</w:t>
      </w:r>
      <w:r>
        <w:rPr>
          <w:vertAlign w:val="subscript"/>
        </w:rPr>
        <w:t xml:space="preserve">нат</w:t>
      </w:r>
      <w:r>
        <w:t xml:space="preserve"> выполняется в соответствии с характеристикой топлива и значением калорийного эквивалента по формуле:</w:t>
      </w:r>
      <w:r/>
    </w:p>
    <w:p>
      <w:pPr>
        <w:pStyle w:val="1365"/>
        <w:ind w:firstLine="709"/>
        <w:jc w:val="center"/>
      </w:pPr>
      <w:r>
        <w:t xml:space="preserve">B</w:t>
      </w:r>
      <w:r>
        <w:rPr>
          <w:vertAlign w:val="subscript"/>
        </w:rPr>
        <w:t xml:space="preserve">нат</w:t>
      </w:r>
      <w:r>
        <w:t xml:space="preserve"> = B</w:t>
      </w:r>
      <w:r>
        <w:rPr>
          <w:vertAlign w:val="subscript"/>
        </w:rPr>
        <w:t xml:space="preserve">усл</w:t>
      </w:r>
      <w:r>
        <w:t xml:space="preserve"> / Э,</w:t>
      </w:r>
      <w:r/>
    </w:p>
    <w:p>
      <w:pPr>
        <w:pStyle w:val="1365"/>
        <w:ind w:firstLine="709"/>
      </w:pPr>
      <w:r>
        <w:t xml:space="preserve">где: Э – калорийный коэффициент, определяемый по соотношению:</w:t>
      </w:r>
      <w:r/>
    </w:p>
    <w:p>
      <w:pPr>
        <w:pStyle w:val="1365"/>
        <w:ind w:firstLine="709"/>
        <w:jc w:val="center"/>
      </w:pPr>
      <w:r>
        <w:t xml:space="preserve">Э = Q</w:t>
      </w:r>
      <w:r>
        <w:rPr>
          <w:vertAlign w:val="subscript"/>
        </w:rPr>
        <w:t xml:space="preserve">рн</w:t>
      </w:r>
      <w:r>
        <w:t xml:space="preserve"> / Q</w:t>
      </w:r>
      <w:r>
        <w:rPr>
          <w:vertAlign w:val="subscript"/>
        </w:rPr>
        <w:t xml:space="preserve">ру.т</w:t>
      </w:r>
      <w:r>
        <w:t xml:space="preserve">.,</w:t>
      </w:r>
      <w:r/>
    </w:p>
    <w:p>
      <w:pPr>
        <w:pStyle w:val="1365"/>
        <w:ind w:firstLine="709"/>
      </w:pPr>
      <w:r>
        <w:t xml:space="preserve">где: Q</w:t>
      </w:r>
      <w:r>
        <w:rPr>
          <w:vertAlign w:val="subscript"/>
        </w:rPr>
        <w:t xml:space="preserve">ру.т. </w:t>
      </w:r>
      <w:r>
        <w:t xml:space="preserve">– низшая теплота сгорания условного топлива, равная 29309 ккал/кг;</w:t>
      </w:r>
      <w:r/>
    </w:p>
    <w:p>
      <w:pPr>
        <w:pStyle w:val="1365"/>
        <w:ind w:firstLine="709"/>
      </w:pPr>
      <w:r>
        <w:t xml:space="preserve">Q</w:t>
      </w:r>
      <w:r>
        <w:rPr>
          <w:vertAlign w:val="subscript"/>
        </w:rPr>
        <w:t xml:space="preserve">рн</w:t>
      </w:r>
      <w:r>
        <w:t xml:space="preserve">– низшая теплота сгорания натурального топлива, ккал/м</w:t>
      </w:r>
      <w:r>
        <w:rPr>
          <w:vertAlign w:val="superscript"/>
        </w:rPr>
        <w:t xml:space="preserve">3</w:t>
      </w:r>
      <w:r>
        <w:t xml:space="preserve">, определяется сертификатом топлива. </w:t>
      </w:r>
      <w:r/>
    </w:p>
    <w:p>
      <w:pPr>
        <w:pStyle w:val="1365"/>
        <w:ind w:firstLine="709"/>
      </w:pPr>
      <w:r>
        <w:t xml:space="preserve">Часовой расход натурального топлива определяется по формуле: </w:t>
      </w:r>
      <w:r/>
    </w:p>
    <w:p>
      <w:pPr>
        <w:pStyle w:val="2109"/>
        <w:ind w:left="225" w:firstLine="709"/>
        <w:jc w:val="center"/>
        <w:spacing w:before="0" w:after="0"/>
        <w:shd w:val="clear" w:color="auto" w:fill="ffffff"/>
      </w:pPr>
      <w:r>
        <mc:AlternateContent>
          <mc:Choice Requires="wpg">
            <w:drawing>
              <wp:inline xmlns:wp="http://schemas.openxmlformats.org/drawingml/2006/wordprocessingDrawing" distT="0" distB="0" distL="0" distR="0">
                <wp:extent cx="674370" cy="437515"/>
                <wp:effectExtent l="0" t="0" r="0" b="0"/>
                <wp:docPr id="36" name="_x005F_x0000_i1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x005F_x0000_i1103" descr=""/>
                        <pic:cNvPicPr>
                          <a:picLocks noChangeAspect="1"/>
                        </pic:cNvPicPr>
                        <pic:nvPr/>
                      </pic:nvPicPr>
                      <pic:blipFill>
                        <a:blip r:embed="rId104"/>
                        <a:srcRect l="-262" t="-411" r="-262" b="-411"/>
                        <a:stretch/>
                      </pic:blipFill>
                      <pic:spPr bwMode="auto">
                        <a:xfrm>
                          <a:off x="0" y="0"/>
                          <a:ext cx="674370" cy="4375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3.10pt;height:34.45pt;mso-wrap-distance-left:0.00pt;mso-wrap-distance-top:0.00pt;mso-wrap-distance-right:0.00pt;mso-wrap-distance-bottom:0.00pt;" stroked="false">
                <v:path textboxrect="0,0,0,0"/>
                <v:imagedata r:id="rId104" o:title=""/>
              </v:shape>
            </w:pict>
          </mc:Fallback>
        </mc:AlternateContent>
      </w:r>
      <w:r>
        <w:rPr>
          <w:rFonts w:ascii="Arial" w:hAnsi="Arial" w:cs="Arial"/>
          <w:color w:val="333333"/>
          <w:sz w:val="27"/>
          <w:szCs w:val="27"/>
          <w:lang w:val="en-US"/>
        </w:rPr>
        <w:t xml:space="preserve"> </w:t>
      </w:r>
      <w:r>
        <w:rPr>
          <w:rFonts w:ascii="Arial" w:hAnsi="Arial" w:cs="Arial"/>
          <w:color w:val="333333"/>
          <w:sz w:val="27"/>
          <w:szCs w:val="27"/>
        </w:rPr>
        <w:t xml:space="preserve">,</w:t>
      </w:r>
      <w:r/>
    </w:p>
    <w:p>
      <w:pPr>
        <w:pStyle w:val="1365"/>
        <w:ind w:firstLine="709"/>
      </w:pPr>
      <w:r>
        <w:t xml:space="preserve">где</w:t>
      </w:r>
      <w:r>
        <w:rPr>
          <w:lang w:val="en-US"/>
        </w:rPr>
        <w:t xml:space="preserve">Q</w:t>
      </w:r>
      <w:r>
        <w:rPr>
          <w:vertAlign w:val="subscript"/>
        </w:rPr>
        <w:t xml:space="preserve">к</w:t>
      </w:r>
      <w:r>
        <w:t xml:space="preserve">– номинальная (установленная) тепловая производительность котельной, кДж/ч; </w:t>
      </w:r>
      <w:r/>
    </w:p>
    <w:p>
      <w:pPr>
        <w:pStyle w:val="1365"/>
        <w:ind w:firstLine="709"/>
      </w:pPr>
      <w:r>
        <w:rPr>
          <w:lang w:val="en-US"/>
        </w:rPr>
        <w:t xml:space="preserve">Q</w:t>
      </w:r>
      <w:r>
        <w:rPr>
          <w:vertAlign w:val="subscript"/>
        </w:rPr>
        <w:t xml:space="preserve">н</w:t>
      </w:r>
      <w:r>
        <w:rPr>
          <w:vertAlign w:val="superscript"/>
          <w:lang w:val="en-US"/>
        </w:rPr>
        <w:t xml:space="preserve">p</w:t>
      </w:r>
      <w:r>
        <w:t xml:space="preserve">– теплота сгорания топлива,кДж/кг; </w:t>
      </w:r>
      <w:r/>
    </w:p>
    <w:p>
      <w:pPr>
        <w:pStyle w:val="1365"/>
        <w:ind w:firstLine="709"/>
      </w:pPr>
      <w:r>
        <w:rPr>
          <w:lang w:val="en-US"/>
        </w:rPr>
        <w:t xml:space="preserve">h</w:t>
      </w:r>
      <w:r>
        <w:t xml:space="preserve"> – коэффициент полезного действия котлоагрегата. </w:t>
      </w:r>
      <w:r/>
    </w:p>
    <w:p>
      <w:pPr>
        <w:pStyle w:val="1365"/>
        <w:ind w:firstLine="709"/>
        <w:rPr>
          <w:highlight w:val="none"/>
        </w:rPr>
      </w:pPr>
      <w:r>
        <w:t xml:space="preserve">Прогнозируемые значения потребления основного и резервного топлива котельными и выработки тепловой энергии в период до 2032 года с учётом приростов потребления тепла по населённым пунктам представлены в таблице 10.1.</w:t>
      </w:r>
      <w:r>
        <w:rPr>
          <w:highlight w:val="none"/>
        </w:rPr>
      </w:r>
      <w:r>
        <w:rPr>
          <w:highlight w:val="none"/>
        </w:rPr>
      </w:r>
    </w:p>
    <w:p>
      <w:pPr>
        <w:ind w:left="0" w:right="0" w:firstLine="0"/>
        <w:jc w:val="center"/>
      </w:pPr>
      <w:r>
        <w:t xml:space="preserve">122</w:t>
      </w:r>
      <w:r/>
    </w:p>
    <w:p>
      <w:pPr>
        <w:ind w:firstLine="709"/>
      </w:pPr>
      <w:r>
        <w:rPr>
          <w:highlight w:val="none"/>
        </w:rPr>
      </w:r>
      <w:r>
        <w:rPr>
          <w:highlight w:val="none"/>
        </w:rPr>
      </w:r>
      <w:r/>
    </w:p>
    <w:p>
      <w:pPr>
        <w:pStyle w:val="1365"/>
        <w:ind w:firstLine="0"/>
        <w:jc w:val="right"/>
      </w:pPr>
      <w:r>
        <w:t xml:space="preserve">Таблица</w:t>
      </w:r>
      <w:r>
        <w:rPr>
          <w:lang w:val="en-US"/>
        </w:rPr>
        <w:t xml:space="preserve"> 10.1</w:t>
      </w:r>
      <w:r/>
    </w:p>
    <w:p>
      <w:pPr>
        <w:pStyle w:val="1365"/>
        <w:ind w:firstLine="0"/>
        <w:jc w:val="center"/>
        <w:spacing w:before="0" w:after="60"/>
        <w:rPr>
          <w:b/>
          <w:bCs/>
          <w:u w:val="none"/>
        </w:rPr>
      </w:pPr>
      <w:r>
        <w:rPr>
          <w:b/>
          <w:bCs/>
          <w:u w:val="none"/>
          <w:lang w:val="en-US"/>
        </w:rPr>
        <w:t xml:space="preserve">Перспективные топливные балансы</w:t>
      </w:r>
      <w:r>
        <w:rPr>
          <w:b/>
          <w:bCs/>
          <w:u w:val="none"/>
        </w:rPr>
      </w:r>
      <w:r>
        <w:rPr>
          <w:b/>
          <w:bCs/>
          <w:u w:val="none"/>
        </w:rPr>
      </w:r>
    </w:p>
    <w:tbl>
      <w:tblPr>
        <w:tblW w:w="5000" w:type="pct"/>
        <w:tblInd w:w="0" w:type="dxa"/>
        <w:tblLayout w:type="fixed"/>
        <w:tblCellMar>
          <w:left w:w="28" w:type="dxa"/>
          <w:top w:w="0" w:type="dxa"/>
          <w:right w:w="28" w:type="dxa"/>
          <w:bottom w:w="0" w:type="dxa"/>
        </w:tblCellMar>
        <w:tblLook w:val="04A0" w:firstRow="1" w:lastRow="0" w:firstColumn="1" w:lastColumn="0" w:noHBand="0" w:noVBand="1"/>
      </w:tblPr>
      <w:tblGrid>
        <w:gridCol w:w="4325"/>
        <w:gridCol w:w="862"/>
        <w:gridCol w:w="862"/>
        <w:gridCol w:w="863"/>
        <w:gridCol w:w="910"/>
        <w:gridCol w:w="835"/>
        <w:gridCol w:w="979"/>
      </w:tblGrid>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rPr>
                <w:b w:val="0"/>
                <w:bCs w:val="0"/>
              </w:rPr>
            </w:pPr>
            <w:r>
              <w:rPr>
                <w:b w:val="0"/>
                <w:bCs w:val="0"/>
              </w:rPr>
              <w:t xml:space="preserve">2024 г.</w:t>
            </w:r>
            <w:r>
              <w:rPr>
                <w:b w:val="0"/>
                <w:bCs w:val="0"/>
              </w:rPr>
            </w:r>
            <w:r>
              <w:rPr>
                <w:b w:val="0"/>
                <w:bCs w:val="0"/>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rPr>
                <w:b w:val="0"/>
                <w:bCs w:val="0"/>
              </w:rPr>
            </w:pPr>
            <w:r>
              <w:rPr>
                <w:b w:val="0"/>
                <w:bCs w:val="0"/>
              </w:rPr>
              <w:t xml:space="preserve">202</w:t>
            </w:r>
            <w:r>
              <w:rPr>
                <w:b w:val="0"/>
                <w:bCs w:val="0"/>
                <w:lang w:val="ru-RU"/>
              </w:rPr>
              <w:t xml:space="preserve">5</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rPr>
                <w:b w:val="0"/>
                <w:bCs w:val="0"/>
              </w:rPr>
            </w:pPr>
            <w:r>
              <w:rPr>
                <w:b w:val="0"/>
                <w:bCs w:val="0"/>
              </w:rPr>
              <w:t xml:space="preserve">202</w:t>
            </w:r>
            <w:r>
              <w:rPr>
                <w:b w:val="0"/>
                <w:bCs w:val="0"/>
                <w:lang w:val="ru-RU"/>
              </w:rPr>
              <w:t xml:space="preserve">6</w:t>
            </w:r>
            <w:r>
              <w:rPr>
                <w:b w:val="0"/>
                <w:bCs w:val="0"/>
              </w:rPr>
              <w:t xml:space="preserve">г.</w:t>
            </w:r>
            <w:r>
              <w:rPr>
                <w:b w:val="0"/>
                <w:bCs w:val="0"/>
              </w:rPr>
            </w:r>
            <w:r>
              <w:rPr>
                <w:b w:val="0"/>
                <w:bCs w:val="0"/>
              </w:rP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left w:val="single" w:color="000000" w:sz="4" w:space="0"/>
              <w:bottom w:val="single" w:color="000000" w:sz="4" w:space="0"/>
              <w:right w:val="single" w:color="000000" w:sz="4" w:space="0"/>
            </w:tcBorders>
            <w:tcW w:w="4325" w:type="dxa"/>
            <w:vAlign w:val="center"/>
            <w:textDirection w:val="lrTb"/>
            <w:noWrap w:val="false"/>
          </w:tcPr>
          <w:p>
            <w:pPr>
              <w:pStyle w:val="2093"/>
              <w:widowControl w:val="off"/>
            </w:pPr>
            <w:r>
              <w:t xml:space="preserve">1</w:t>
            </w:r>
            <w:r/>
          </w:p>
        </w:tc>
        <w:tc>
          <w:tcPr>
            <w:tcBorders>
              <w:bottom w:val="single" w:color="000000" w:sz="4" w:space="0"/>
              <w:right w:val="single" w:color="000000" w:sz="4" w:space="0"/>
            </w:tcBorders>
            <w:tcW w:w="862" w:type="dxa"/>
            <w:vAlign w:val="center"/>
            <w:textDirection w:val="lrTb"/>
            <w:noWrap w:val="false"/>
          </w:tcPr>
          <w:p>
            <w:pPr>
              <w:pStyle w:val="2093"/>
              <w:widowControl w:val="off"/>
            </w:pPr>
            <w:r>
              <w:t xml:space="preserve">2</w:t>
            </w:r>
            <w:r/>
          </w:p>
        </w:tc>
        <w:tc>
          <w:tcPr>
            <w:tcBorders>
              <w:bottom w:val="single" w:color="000000" w:sz="4" w:space="0"/>
              <w:right w:val="single" w:color="000000" w:sz="4" w:space="0"/>
            </w:tcBorders>
            <w:tcW w:w="862" w:type="dxa"/>
            <w:vAlign w:val="center"/>
            <w:textDirection w:val="lrTb"/>
            <w:noWrap w:val="false"/>
          </w:tcPr>
          <w:p>
            <w:pPr>
              <w:pStyle w:val="2093"/>
              <w:widowControl w:val="off"/>
            </w:pPr>
            <w:r>
              <w:t xml:space="preserve">3</w:t>
            </w:r>
            <w:r/>
          </w:p>
        </w:tc>
        <w:tc>
          <w:tcPr>
            <w:tcBorders>
              <w:bottom w:val="single" w:color="000000" w:sz="4" w:space="0"/>
              <w:right w:val="single" w:color="000000" w:sz="4" w:space="0"/>
            </w:tcBorders>
            <w:tcW w:w="863" w:type="dxa"/>
            <w:vAlign w:val="center"/>
            <w:textDirection w:val="lrTb"/>
            <w:noWrap w:val="false"/>
          </w:tcPr>
          <w:p>
            <w:pPr>
              <w:pStyle w:val="2093"/>
              <w:widowControl w:val="off"/>
            </w:pPr>
            <w:r>
              <w:t xml:space="preserve">4</w:t>
            </w:r>
            <w:r/>
          </w:p>
        </w:tc>
        <w:tc>
          <w:tcPr>
            <w:tcBorders>
              <w:bottom w:val="single" w:color="000000" w:sz="4" w:space="0"/>
              <w:right w:val="single" w:color="000000" w:sz="4" w:space="0"/>
            </w:tcBorders>
            <w:tcW w:w="910" w:type="dxa"/>
            <w:vAlign w:val="center"/>
            <w:textDirection w:val="lrTb"/>
            <w:noWrap w:val="false"/>
          </w:tcPr>
          <w:p>
            <w:pPr>
              <w:pStyle w:val="2093"/>
              <w:widowControl w:val="off"/>
            </w:pPr>
            <w:r>
              <w:t xml:space="preserve">5</w:t>
            </w:r>
            <w:r/>
          </w:p>
        </w:tc>
        <w:tc>
          <w:tcPr>
            <w:tcBorders>
              <w:bottom w:val="single" w:color="000000" w:sz="4" w:space="0"/>
              <w:right w:val="single" w:color="000000" w:sz="4" w:space="0"/>
            </w:tcBorders>
            <w:tcW w:w="835" w:type="dxa"/>
            <w:vAlign w:val="center"/>
            <w:textDirection w:val="lrTb"/>
            <w:noWrap w:val="false"/>
          </w:tcPr>
          <w:p>
            <w:pPr>
              <w:pStyle w:val="2093"/>
              <w:widowControl w:val="off"/>
            </w:pPr>
            <w:r>
              <w:t xml:space="preserve">6</w:t>
            </w:r>
            <w:r/>
          </w:p>
        </w:tc>
        <w:tc>
          <w:tcPr>
            <w:tcBorders>
              <w:bottom w:val="single" w:color="000000" w:sz="4" w:space="0"/>
              <w:right w:val="single" w:color="000000" w:sz="4" w:space="0"/>
            </w:tcBorders>
            <w:tcW w:w="979" w:type="dxa"/>
            <w:vAlign w:val="center"/>
            <w:textDirection w:val="lrTb"/>
            <w:noWrap w:val="false"/>
          </w:tcPr>
          <w:p>
            <w:pPr>
              <w:pStyle w:val="2093"/>
              <w:widowControl w:val="off"/>
            </w:pPr>
            <w:r>
              <w:t xml:space="preserve">7</w:t>
            </w:r>
            <w:r/>
          </w:p>
        </w:tc>
      </w:tr>
      <w:tr>
        <w:tblPrEx/>
        <w:trPr>
          <w:trHeight w:val="314"/>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1 Центральная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rPr>
                <w:sz w:val="18"/>
                <w:szCs w:val="18"/>
              </w:rPr>
              <w:t xml:space="preserve">12427,004</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12427,004</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rPr>
                <w:sz w:val="18"/>
                <w:szCs w:val="18"/>
              </w:rPr>
              <w:t xml:space="preserve">12427,004</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rPr>
                <w:sz w:val="18"/>
                <w:szCs w:val="18"/>
              </w:rPr>
              <w:t xml:space="preserve">12427,004</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rPr>
                <w:sz w:val="18"/>
                <w:szCs w:val="18"/>
              </w:rPr>
              <w:t xml:space="preserve">12427</w:t>
            </w:r>
            <w:r>
              <w:rPr>
                <w:sz w:val="18"/>
                <w:szCs w:val="18"/>
                <w:lang w:val="ru-RU"/>
              </w:rPr>
              <w:t xml:space="preserve">,</w:t>
            </w:r>
            <w:r>
              <w:rPr>
                <w:sz w:val="18"/>
                <w:szCs w:val="18"/>
              </w:rPr>
              <w:t xml:space="preserve">004</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rPr>
                <w:sz w:val="18"/>
                <w:szCs w:val="18"/>
              </w:rPr>
              <w:t xml:space="preserve">12427</w:t>
            </w:r>
            <w:r>
              <w:rPr>
                <w:sz w:val="18"/>
                <w:szCs w:val="18"/>
                <w:lang w:val="ru-RU"/>
              </w:rPr>
              <w:t xml:space="preserve">,</w:t>
            </w:r>
            <w:r>
              <w:rPr>
                <w:sz w:val="18"/>
                <w:szCs w:val="18"/>
              </w:rPr>
              <w:t xml:space="preserve">004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09"/>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2 Квартальная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rPr>
                <w:sz w:val="18"/>
                <w:szCs w:val="18"/>
              </w:rPr>
              <w:t xml:space="preserve">8860</w:t>
            </w:r>
            <w:r>
              <w:rPr>
                <w:sz w:val="18"/>
                <w:szCs w:val="18"/>
                <w:lang w:val="ru-RU"/>
              </w:rPr>
              <w:t xml:space="preserve">,</w:t>
            </w:r>
            <w:r>
              <w:rPr>
                <w:sz w:val="18"/>
                <w:szCs w:val="18"/>
              </w:rPr>
              <w:t xml:space="preserve">216</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68"/>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4 Школьная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rPr>
                <w:sz w:val="18"/>
                <w:szCs w:val="18"/>
              </w:rPr>
              <w:t xml:space="preserve">132</w:t>
            </w:r>
            <w:r>
              <w:rPr>
                <w:sz w:val="18"/>
                <w:szCs w:val="18"/>
                <w:lang w:val="ru-RU"/>
              </w:rPr>
              <w:t xml:space="preserve">,</w:t>
            </w:r>
            <w:r>
              <w:rPr>
                <w:sz w:val="18"/>
                <w:szCs w:val="18"/>
              </w:rPr>
              <w:t xml:space="preserve">478</w:t>
            </w:r>
            <w:r/>
          </w:p>
        </w:tc>
      </w:tr>
      <w:tr>
        <w:tblPrEx/>
        <w:trPr>
          <w:trHeight w:val="360"/>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5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6 Добрынино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179,91</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sz w:val="18"/>
                <w:szCs w:val="18"/>
              </w:rPr>
              <w:t xml:space="preserve">179,91</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rPr>
                <w:sz w:val="18"/>
                <w:szCs w:val="18"/>
              </w:rPr>
              <w:t xml:space="preserve">179,91</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rPr>
                <w:sz w:val="18"/>
                <w:szCs w:val="18"/>
              </w:rPr>
              <w:t xml:space="preserve">179,91</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rPr>
                <w:sz w:val="18"/>
                <w:szCs w:val="18"/>
              </w:rPr>
              <w:t xml:space="preserve">179,91</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rPr>
                <w:sz w:val="18"/>
                <w:szCs w:val="18"/>
              </w:rPr>
              <w:t xml:space="preserve">179,91</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52"/>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7 Коробейниково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52,973</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52,973</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52,973</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52,973</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52,973</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52,973</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40"/>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8 БМК С-Западная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591,722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591,722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591,722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591,722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591,722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591,722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10"/>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9 Кузино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5,904</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5,904</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5,904</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5,904</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5,904</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5,904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bl>
    <w:p>
      <w:pPr>
        <w:pStyle w:val="1365"/>
        <w:ind w:firstLine="0"/>
        <w:jc w:val="center"/>
      </w:pPr>
      <w:r>
        <w:br w:type="column"/>
      </w:r>
      <w:r>
        <w:t xml:space="preserve">123</w:t>
      </w:r>
      <w:r/>
    </w:p>
    <w:p>
      <w:pPr>
        <w:pStyle w:val="1365"/>
        <w:rPr>
          <w:u w:val="single"/>
          <w:lang w:val="en-US"/>
        </w:rPr>
      </w:pPr>
      <w:r>
        <w:rPr>
          <w:u w:val="single"/>
          <w:lang w:val="en-US"/>
        </w:rPr>
      </w:r>
      <w:r>
        <w:rPr>
          <w:u w:val="single"/>
          <w:lang w:val="en-US"/>
        </w:rPr>
      </w:r>
      <w:r>
        <w:rPr>
          <w:u w:val="single"/>
          <w:lang w:val="en-US"/>
        </w:rPr>
      </w:r>
    </w:p>
    <w:tbl>
      <w:tblPr>
        <w:tblW w:w="5000" w:type="pct"/>
        <w:tblInd w:w="0" w:type="dxa"/>
        <w:tblLayout w:type="fixed"/>
        <w:tblCellMar>
          <w:left w:w="28" w:type="dxa"/>
          <w:top w:w="0" w:type="dxa"/>
          <w:right w:w="28" w:type="dxa"/>
          <w:bottom w:w="0" w:type="dxa"/>
        </w:tblCellMar>
        <w:tblLook w:val="04A0" w:firstRow="1" w:lastRow="0" w:firstColumn="1" w:lastColumn="0" w:noHBand="0" w:noVBand="1"/>
      </w:tblPr>
      <w:tblGrid>
        <w:gridCol w:w="4325"/>
        <w:gridCol w:w="862"/>
        <w:gridCol w:w="862"/>
        <w:gridCol w:w="863"/>
        <w:gridCol w:w="910"/>
        <w:gridCol w:w="835"/>
        <w:gridCol w:w="979"/>
      </w:tblGrid>
      <w:tr>
        <w:tblPrEx/>
        <w:trPr>
          <w:trHeight w:val="23"/>
        </w:trPr>
        <w:tc>
          <w:tcPr>
            <w:tcBorders>
              <w:top w:val="single" w:color="000000" w:sz="4" w:space="0"/>
              <w:left w:val="single" w:color="000000" w:sz="4" w:space="0"/>
              <w:bottom w:val="single" w:color="000000" w:sz="4" w:space="0"/>
            </w:tcBorders>
            <w:tcW w:w="4325" w:type="dxa"/>
            <w:vAlign w:val="center"/>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tcBorders>
            <w:tcW w:w="863" w:type="dxa"/>
            <w:vAlign w:val="center"/>
            <w:textDirection w:val="lrTb"/>
            <w:noWrap w:val="false"/>
          </w:tcPr>
          <w:p>
            <w:pPr>
              <w:pStyle w:val="2099"/>
              <w:widowControl w:val="off"/>
            </w:pPr>
            <w:r>
              <w:t xml:space="preserve">4</w:t>
            </w:r>
            <w:r/>
          </w:p>
        </w:tc>
        <w:tc>
          <w:tcPr>
            <w:tcBorders>
              <w:top w:val="single" w:color="000000" w:sz="4" w:space="0"/>
              <w:left w:val="single" w:color="000000" w:sz="4" w:space="0"/>
              <w:bottom w:val="single" w:color="000000" w:sz="4" w:space="0"/>
            </w:tcBorders>
            <w:tcW w:w="910" w:type="dxa"/>
            <w:vAlign w:val="center"/>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tcBorders>
            <w:tcW w:w="835" w:type="dxa"/>
            <w:vAlign w:val="center"/>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7</w:t>
            </w:r>
            <w:r/>
          </w:p>
        </w:tc>
      </w:tr>
      <w:tr>
        <w:tblPrEx/>
        <w:trPr>
          <w:trHeight w:val="45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10 Железнодорожная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179,933</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179,933</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179,933</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179,933</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179,933</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179,933</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47"/>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11 Авиолесоохраны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15,008</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15,008</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15,008</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15,008</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15,008</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15,008</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2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 12 БМК (Энергоцентр) г. Великий Устюг</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2531,926</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2531,926</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2531,926</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2531,926</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2531,926</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2531,926</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17"/>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13 Стрига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59,629</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59,629</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59,629</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59,629</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59,629</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59,629</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09"/>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14 пос. Золотавцево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14,192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14,192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14,192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14,192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14,192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14,192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18"/>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16 пос. Валга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1,8112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1,8112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1,8112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1,8112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1,8112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1,8112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39"/>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17 Подсосенье</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0,7842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0,7842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0,7842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0,7842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0,7842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0,7842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513"/>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д. Бухинино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558,162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558,162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558,162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558,162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558,162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558,162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bl>
    <w:p>
      <w:pPr>
        <w:pStyle w:val="1365"/>
      </w:pPr>
      <w:r/>
      <w:r/>
    </w:p>
    <w:p>
      <w:pPr>
        <w:pStyle w:val="1365"/>
        <w:ind w:firstLine="0"/>
        <w:jc w:val="center"/>
      </w:pPr>
      <w:r>
        <w:t xml:space="preserve">124</w:t>
      </w:r>
      <w:r/>
    </w:p>
    <w:p>
      <w:pPr>
        <w:pStyle w:val="1365"/>
        <w:jc w:val="center"/>
      </w:pPr>
      <w:r/>
      <w:r/>
    </w:p>
    <w:tbl>
      <w:tblPr>
        <w:tblW w:w="5000" w:type="pct"/>
        <w:tblInd w:w="0" w:type="dxa"/>
        <w:tblLayout w:type="fixed"/>
        <w:tblCellMar>
          <w:left w:w="28" w:type="dxa"/>
          <w:top w:w="0" w:type="dxa"/>
          <w:right w:w="28" w:type="dxa"/>
          <w:bottom w:w="0" w:type="dxa"/>
        </w:tblCellMar>
        <w:tblLook w:val="04A0" w:firstRow="1" w:lastRow="0" w:firstColumn="1" w:lastColumn="0" w:noHBand="0" w:noVBand="1"/>
      </w:tblPr>
      <w:tblGrid>
        <w:gridCol w:w="4325"/>
        <w:gridCol w:w="862"/>
        <w:gridCol w:w="862"/>
        <w:gridCol w:w="863"/>
        <w:gridCol w:w="910"/>
        <w:gridCol w:w="835"/>
        <w:gridCol w:w="979"/>
      </w:tblGrid>
      <w:tr>
        <w:tblPrEx/>
        <w:trPr>
          <w:trHeight w:val="23"/>
        </w:trPr>
        <w:tc>
          <w:tcPr>
            <w:tcBorders>
              <w:top w:val="single" w:color="000000" w:sz="4" w:space="0"/>
              <w:left w:val="single" w:color="000000" w:sz="4" w:space="0"/>
              <w:bottom w:val="single" w:color="000000" w:sz="4" w:space="0"/>
            </w:tcBorders>
            <w:tcW w:w="4325" w:type="dxa"/>
            <w:vAlign w:val="center"/>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tcBorders>
            <w:tcW w:w="863" w:type="dxa"/>
            <w:vAlign w:val="center"/>
            <w:textDirection w:val="lrTb"/>
            <w:noWrap w:val="false"/>
          </w:tcPr>
          <w:p>
            <w:pPr>
              <w:pStyle w:val="2099"/>
              <w:widowControl w:val="off"/>
            </w:pPr>
            <w:r>
              <w:t xml:space="preserve">4</w:t>
            </w:r>
            <w:r/>
          </w:p>
        </w:tc>
        <w:tc>
          <w:tcPr>
            <w:tcBorders>
              <w:top w:val="single" w:color="000000" w:sz="4" w:space="0"/>
              <w:left w:val="single" w:color="000000" w:sz="4" w:space="0"/>
              <w:bottom w:val="single" w:color="000000" w:sz="4" w:space="0"/>
            </w:tcBorders>
            <w:tcW w:w="910" w:type="dxa"/>
            <w:vAlign w:val="center"/>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tcBorders>
            <w:tcW w:w="835" w:type="dxa"/>
            <w:vAlign w:val="center"/>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7</w:t>
            </w:r>
            <w:r/>
          </w:p>
        </w:tc>
      </w:tr>
      <w:tr>
        <w:tblPrEx/>
        <w:trPr>
          <w:trHeight w:val="49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школа № 15</w:t>
            </w:r>
            <w:r>
              <w:rPr>
                <w:rFonts w:eastAsia="Times New Roman"/>
                <w:b/>
                <w:bCs/>
                <w:color w:val="000000"/>
                <w:lang w:val="ru-RU"/>
              </w:rPr>
              <w:t xml:space="preserve"> г. Красавино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172,426</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172,426</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172,426</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172,426</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172,426</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172,426</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13"/>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с. Васильевское</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672,613</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672,613</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672,613</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672,613</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672,613</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672,613</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0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больницы</w:t>
            </w:r>
            <w:r>
              <w:rPr>
                <w:rFonts w:eastAsia="Times New Roman"/>
                <w:b/>
                <w:bCs/>
                <w:color w:val="000000"/>
                <w:lang w:val="ru-RU"/>
              </w:rPr>
              <w:t xml:space="preserve"> г. Красавино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1,40762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188"/>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"Кирпичный завод" г. Красавино</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148,234</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148,234</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148,234</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148,234</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148,234</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148,234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17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2 с. Усть-Алексеево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1,2919</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1,2919</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1,2919</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1,2919</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1,2919</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1,2919</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5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3 с. Усть-Алексеево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1,5652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1,5652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1,5652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1,5652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1,5652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1,5652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17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4 с. Усть-Алексеево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1,1258</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1,1258</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1,1258</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1,1258</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1,1258</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1,1258</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3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 5 с. Усть-Алексеево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0,7879</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0,7879</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0,7879</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0,7879</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0,7879</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0,7879</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p>
            <w:pPr>
              <w:pStyle w:val="2093"/>
              <w:jc w:val="both"/>
              <w:widowControl w:val="off"/>
              <w:rPr>
                <w:lang w:val="ru-RU"/>
              </w:rPr>
            </w:pPr>
            <w:r>
              <w:rPr>
                <w:lang w:val="ru-RU"/>
              </w:rPr>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p>
            <w:pPr>
              <w:pStyle w:val="2093"/>
              <w:jc w:val="both"/>
              <w:widowControl w:val="off"/>
              <w:rPr>
                <w:lang w:val="ru-RU"/>
              </w:rPr>
            </w:pPr>
            <w:r>
              <w:rPr>
                <w:lang w:val="ru-RU"/>
              </w:rPr>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bl>
    <w:p>
      <w:pPr>
        <w:ind w:firstLine="0"/>
        <w:jc w:val="center"/>
      </w:pPr>
      <w:r>
        <w:rPr>
          <w:highlight w:val="none"/>
        </w:rPr>
      </w:r>
      <w:r>
        <w:rPr>
          <w:highlight w:val="none"/>
        </w:rPr>
      </w:r>
      <w:r/>
    </w:p>
    <w:p>
      <w:pPr>
        <w:ind w:firstLine="0"/>
        <w:jc w:val="center"/>
        <w:rPr>
          <w:highlight w:val="none"/>
        </w:rPr>
      </w:pPr>
      <w:r>
        <w:rPr>
          <w:highlight w:val="none"/>
        </w:rPr>
      </w:r>
      <w:r>
        <w:rPr>
          <w:highlight w:val="none"/>
        </w:rPr>
      </w:r>
      <w:r>
        <w:rPr>
          <w:highlight w:val="none"/>
        </w:rPr>
      </w:r>
    </w:p>
    <w:p>
      <w:pPr>
        <w:pStyle w:val="1365"/>
        <w:ind w:firstLine="0"/>
        <w:jc w:val="center"/>
        <w:rPr>
          <w:highlight w:val="none"/>
        </w:rPr>
      </w:pPr>
      <w:r>
        <w:t xml:space="preserve">125</w:t>
      </w:r>
      <w:r>
        <w:rPr>
          <w:highlight w:val="none"/>
        </w:rPr>
      </w:r>
      <w:r>
        <w:rPr>
          <w:highlight w:val="none"/>
        </w:rPr>
      </w:r>
    </w:p>
    <w:p>
      <w:pPr>
        <w:pStyle w:val="1365"/>
      </w:pPr>
      <w:r/>
      <w:r/>
    </w:p>
    <w:tbl>
      <w:tblPr>
        <w:tblW w:w="5000" w:type="pct"/>
        <w:tblInd w:w="0" w:type="dxa"/>
        <w:tblLayout w:type="fixed"/>
        <w:tblCellMar>
          <w:left w:w="28" w:type="dxa"/>
          <w:top w:w="0" w:type="dxa"/>
          <w:right w:w="28" w:type="dxa"/>
          <w:bottom w:w="0" w:type="dxa"/>
        </w:tblCellMar>
        <w:tblLook w:val="04A0" w:firstRow="1" w:lastRow="0" w:firstColumn="1" w:lastColumn="0" w:noHBand="0" w:noVBand="1"/>
      </w:tblPr>
      <w:tblGrid>
        <w:gridCol w:w="4325"/>
        <w:gridCol w:w="862"/>
        <w:gridCol w:w="862"/>
        <w:gridCol w:w="863"/>
        <w:gridCol w:w="910"/>
        <w:gridCol w:w="835"/>
        <w:gridCol w:w="979"/>
      </w:tblGrid>
      <w:tr>
        <w:tblPrEx/>
        <w:trPr>
          <w:trHeight w:val="23"/>
        </w:trPr>
        <w:tc>
          <w:tcPr>
            <w:tcBorders>
              <w:top w:val="single" w:color="000000" w:sz="4" w:space="0"/>
              <w:left w:val="single" w:color="000000" w:sz="4" w:space="0"/>
              <w:bottom w:val="single" w:color="000000" w:sz="4" w:space="0"/>
            </w:tcBorders>
            <w:tcW w:w="4325" w:type="dxa"/>
            <w:vAlign w:val="center"/>
            <w:textDirection w:val="lrTb"/>
            <w:noWrap w:val="false"/>
          </w:tcPr>
          <w:p>
            <w:pPr>
              <w:pStyle w:val="2093"/>
              <w:widowControl w:val="off"/>
            </w:pPr>
            <w:r>
              <w:t xml:space="preserve">1</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2</w:t>
            </w:r>
            <w:r/>
          </w:p>
        </w:tc>
        <w:tc>
          <w:tcPr>
            <w:tcBorders>
              <w:top w:val="single" w:color="000000" w:sz="4" w:space="0"/>
              <w:left w:val="single" w:color="000000" w:sz="4" w:space="0"/>
              <w:bottom w:val="single" w:color="000000" w:sz="4" w:space="0"/>
            </w:tcBorders>
            <w:tcW w:w="862" w:type="dxa"/>
            <w:vAlign w:val="center"/>
            <w:textDirection w:val="lrTb"/>
            <w:noWrap w:val="false"/>
          </w:tcPr>
          <w:p>
            <w:pPr>
              <w:pStyle w:val="2099"/>
              <w:widowControl w:val="off"/>
            </w:pPr>
            <w:r>
              <w:t xml:space="preserve">3</w:t>
            </w:r>
            <w:r/>
          </w:p>
        </w:tc>
        <w:tc>
          <w:tcPr>
            <w:tcBorders>
              <w:top w:val="single" w:color="000000" w:sz="4" w:space="0"/>
              <w:left w:val="single" w:color="000000" w:sz="4" w:space="0"/>
              <w:bottom w:val="single" w:color="000000" w:sz="4" w:space="0"/>
            </w:tcBorders>
            <w:tcW w:w="863" w:type="dxa"/>
            <w:vAlign w:val="center"/>
            <w:textDirection w:val="lrTb"/>
            <w:noWrap w:val="false"/>
          </w:tcPr>
          <w:p>
            <w:pPr>
              <w:pStyle w:val="2099"/>
              <w:widowControl w:val="off"/>
            </w:pPr>
            <w:r>
              <w:t xml:space="preserve">4</w:t>
            </w:r>
            <w:r/>
          </w:p>
        </w:tc>
        <w:tc>
          <w:tcPr>
            <w:tcBorders>
              <w:top w:val="single" w:color="000000" w:sz="4" w:space="0"/>
              <w:left w:val="single" w:color="000000" w:sz="4" w:space="0"/>
              <w:bottom w:val="single" w:color="000000" w:sz="4" w:space="0"/>
            </w:tcBorders>
            <w:tcW w:w="910" w:type="dxa"/>
            <w:vAlign w:val="center"/>
            <w:textDirection w:val="lrTb"/>
            <w:noWrap w:val="false"/>
          </w:tcPr>
          <w:p>
            <w:pPr>
              <w:pStyle w:val="2099"/>
              <w:widowControl w:val="off"/>
            </w:pPr>
            <w:r>
              <w:t xml:space="preserve">5</w:t>
            </w:r>
            <w:r/>
          </w:p>
        </w:tc>
        <w:tc>
          <w:tcPr>
            <w:tcBorders>
              <w:top w:val="single" w:color="000000" w:sz="4" w:space="0"/>
              <w:left w:val="single" w:color="000000" w:sz="4" w:space="0"/>
              <w:bottom w:val="single" w:color="000000" w:sz="4" w:space="0"/>
            </w:tcBorders>
            <w:tcW w:w="835" w:type="dxa"/>
            <w:vAlign w:val="center"/>
            <w:textDirection w:val="lrTb"/>
            <w:noWrap w:val="false"/>
          </w:tcPr>
          <w:p>
            <w:pPr>
              <w:pStyle w:val="2099"/>
              <w:widowControl w:val="off"/>
            </w:pPr>
            <w:r>
              <w:t xml:space="preserve">6</w:t>
            </w:r>
            <w:r/>
          </w:p>
        </w:tc>
        <w:tc>
          <w:tcPr>
            <w:tcBorders>
              <w:top w:val="single" w:color="000000" w:sz="4" w:space="0"/>
              <w:left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7</w:t>
            </w:r>
            <w:r/>
          </w:p>
        </w:tc>
      </w:tr>
      <w:tr>
        <w:tblPrEx/>
        <w:trPr>
          <w:trHeight w:val="45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д. Чернево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47"/>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больницы п. Полдарса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975,9</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975,9</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975,9</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975,9</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975,9</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975,9</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0,790</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0,790</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0,790</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0,790</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0,790</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0,790</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2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ab/>
              <w:t xml:space="preserve">котельная бани п. Полдарса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296,4</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296,4</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296,4</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296,4</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296,4</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296,4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0,807</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0,807</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0,807</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0,807</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0,807</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0,807</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17"/>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школы п. Полдарса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924,9</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924,9</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924,9</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924,9</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924,9</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924,9</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rPr>
                <w:b/>
                <w:bCs/>
              </w:rPr>
            </w:pPr>
            <w:r>
              <w:t xml:space="preserve">0,807</w:t>
            </w:r>
            <w:r>
              <w:rPr>
                <w:b/>
                <w:bCs/>
              </w:rPr>
            </w:r>
            <w:r>
              <w:rPr>
                <w:b/>
                <w:bCs/>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rPr>
                <w:b/>
                <w:bCs/>
              </w:rPr>
            </w:pPr>
            <w:r>
              <w:t xml:space="preserve">0,807</w:t>
            </w:r>
            <w:r>
              <w:rPr>
                <w:b/>
                <w:bCs/>
              </w:rPr>
            </w:r>
            <w:r>
              <w:rPr>
                <w:b/>
                <w:bCs/>
              </w:rP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rPr>
                <w:b/>
                <w:bCs/>
              </w:rPr>
            </w:pPr>
            <w:r>
              <w:t xml:space="preserve">0,807</w:t>
            </w:r>
            <w:r>
              <w:rPr>
                <w:b/>
                <w:bCs/>
              </w:rPr>
            </w:r>
            <w:r>
              <w:rPr>
                <w:b/>
                <w:bCs/>
              </w:rP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rPr>
                <w:b/>
                <w:bCs/>
              </w:rPr>
            </w:pPr>
            <w:r>
              <w:t xml:space="preserve">0,807</w:t>
            </w:r>
            <w:r>
              <w:rPr>
                <w:b/>
                <w:bCs/>
              </w:rPr>
            </w:r>
            <w:r>
              <w:rPr>
                <w:b/>
                <w:bCs/>
              </w:rP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rPr>
                <w:b/>
                <w:bCs/>
              </w:rPr>
            </w:pPr>
            <w:r>
              <w:t xml:space="preserve">0,807</w:t>
            </w:r>
            <w:r>
              <w:rPr>
                <w:b/>
                <w:bCs/>
              </w:rPr>
            </w:r>
            <w:r>
              <w:rPr>
                <w:b/>
                <w:bCs/>
              </w:rP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rPr>
                <w:b/>
                <w:bCs/>
              </w:rPr>
            </w:pPr>
            <w:r>
              <w:t xml:space="preserve">0,807</w:t>
            </w:r>
            <w:r>
              <w:rPr>
                <w:b/>
                <w:bCs/>
              </w:rPr>
            </w:r>
            <w:r>
              <w:rPr>
                <w:b/>
                <w:bCs/>
              </w:rP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409"/>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д/сада ул. Мира п. Ломоватка</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249,64</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249,64</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249,64</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249,64</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249,64</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249,64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0,54474</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0,54474</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0,54474</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0,54474</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0,54474</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0,54474</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529"/>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школы ул. Заречная п. Ломоватка</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1035,87</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1035,87</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1035,87</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1035,87</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1035,87</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1035,87</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0,9006</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0,9006</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0,9006</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0,9006</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0,9006</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0,9006</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521"/>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ж/д станции г. Красавино</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0,4347</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0,4347</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0,4347</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0,4347</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0,4347</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0,4347</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513"/>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Красавинская ГТ ТЭЦ</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p>
            <w:pPr>
              <w:pStyle w:val="2093"/>
              <w:jc w:val="both"/>
              <w:widowControl w:val="off"/>
              <w:rPr>
                <w:lang w:val="ru-RU"/>
              </w:rPr>
            </w:pPr>
            <w:r>
              <w:rPr>
                <w:lang w:val="ru-RU"/>
              </w:rPr>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lang w:val="ru-RU"/>
              </w:rPr>
              <w:t xml:space="preserve">109980,0</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rPr>
                <w:lang w:val="ru-RU"/>
              </w:rPr>
              <w:t xml:space="preserve">109980,0</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rPr>
                <w:lang w:val="ru-RU"/>
              </w:rPr>
              <w:t xml:space="preserve">109980,0</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rPr>
                <w:lang w:val="ru-RU"/>
              </w:rPr>
              <w:t xml:space="preserve">109980,0</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rPr>
                <w:lang w:val="ru-RU"/>
              </w:rPr>
              <w:t xml:space="preserve">109980,0</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rPr>
                <w:lang w:val="ru-RU"/>
              </w:rPr>
              <w:t xml:space="preserve">109980,0</w:t>
            </w:r>
            <w:r/>
          </w:p>
        </w:tc>
      </w:tr>
    </w:tbl>
    <w:p>
      <w:pPr>
        <w:pStyle w:val="1365"/>
      </w:pPr>
      <w:r/>
      <w:r/>
    </w:p>
    <w:p>
      <w:pPr>
        <w:pStyle w:val="1365"/>
        <w:jc w:val="center"/>
        <w:rPr>
          <w:highlight w:val="none"/>
        </w:rPr>
      </w:pPr>
      <w:r>
        <w:t xml:space="preserve">126</w:t>
      </w:r>
      <w:r>
        <w:rPr>
          <w:highlight w:val="none"/>
        </w:rPr>
      </w:r>
      <w:r>
        <w:rPr>
          <w:highlight w:val="none"/>
        </w:rPr>
      </w:r>
    </w:p>
    <w:p>
      <w:pPr>
        <w:pStyle w:val="1365"/>
      </w:pPr>
      <w:r/>
      <w:r/>
    </w:p>
    <w:tbl>
      <w:tblPr>
        <w:tblW w:w="5000" w:type="pct"/>
        <w:tblInd w:w="0" w:type="dxa"/>
        <w:tblLayout w:type="fixed"/>
        <w:tblCellMar>
          <w:left w:w="28" w:type="dxa"/>
          <w:top w:w="0" w:type="dxa"/>
          <w:right w:w="28" w:type="dxa"/>
          <w:bottom w:w="0" w:type="dxa"/>
        </w:tblCellMar>
        <w:tblLook w:val="04A0" w:firstRow="1" w:lastRow="0" w:firstColumn="1" w:lastColumn="0" w:noHBand="0" w:noVBand="1"/>
      </w:tblPr>
      <w:tblGrid>
        <w:gridCol w:w="4325"/>
        <w:gridCol w:w="862"/>
        <w:gridCol w:w="862"/>
        <w:gridCol w:w="863"/>
        <w:gridCol w:w="910"/>
        <w:gridCol w:w="835"/>
        <w:gridCol w:w="979"/>
      </w:tblGrid>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00"/>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школы д. Морозовица</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1176,65</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1176,65</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1176,65</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1176,65</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1176,65</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1176,65</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1365"/>
              <w:ind w:firstLine="0"/>
              <w:jc w:val="center"/>
              <w:spacing w:line="240" w:lineRule="auto"/>
              <w:widowControl w:val="off"/>
            </w:pPr>
            <w:r>
              <w:rPr>
                <w:bCs/>
                <w:color w:val="000000"/>
                <w:sz w:val="20"/>
                <w:szCs w:val="20"/>
              </w:rPr>
              <w:t xml:space="preserve">205,000</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rPr>
                <w:bCs/>
                <w:color w:val="000000"/>
              </w:rPr>
              <w:t xml:space="preserve">205,000</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rPr>
                <w:bCs/>
                <w:color w:val="000000"/>
              </w:rPr>
              <w:t xml:space="preserve">205,000</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rPr>
                <w:bCs/>
                <w:color w:val="000000"/>
              </w:rPr>
              <w:t xml:space="preserve">205,000</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rPr>
                <w:bCs/>
                <w:color w:val="000000"/>
              </w:rPr>
              <w:t xml:space="preserve">205,000</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rPr>
                <w:bCs/>
                <w:color w:val="000000"/>
              </w:rPr>
              <w:t xml:space="preserve">205,000</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17"/>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rPr>
                <w:lang w:val="ru-RU"/>
              </w:rPr>
            </w:pPr>
            <w:r>
              <w:rPr>
                <w:rFonts w:eastAsia="Times New Roman"/>
                <w:b/>
                <w:bCs/>
                <w:color w:val="000000"/>
                <w:lang w:val="ru-RU"/>
              </w:rPr>
              <w:t xml:space="preserve">котельная Голузинской школы пос. Новатор</w:t>
            </w:r>
            <w:r>
              <w:rPr>
                <w:lang w:val="ru-RU"/>
              </w:rPr>
            </w:r>
            <w:r>
              <w:rPr>
                <w:lang w:val="ru-RU"/>
              </w:rP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795,0</w:t>
            </w:r>
            <w:r/>
          </w:p>
        </w:tc>
        <w:tc>
          <w:tcPr>
            <w:tcBorders>
              <w:top w:val="single" w:color="000000" w:sz="4" w:space="0"/>
              <w:bottom w:val="single" w:color="000000" w:sz="4" w:space="0"/>
              <w:right w:val="single" w:color="000000" w:sz="4" w:space="0"/>
            </w:tcBorders>
            <w:tcW w:w="862" w:type="dxa"/>
            <w:textDirection w:val="lrTb"/>
            <w:noWrap w:val="false"/>
          </w:tcPr>
          <w:p>
            <w:pPr>
              <w:pStyle w:val="2093"/>
              <w:widowControl w:val="off"/>
            </w:pPr>
            <w:r>
              <w:rPr>
                <w:szCs w:val="20"/>
              </w:rPr>
              <w:t xml:space="preserve">795,0</w:t>
            </w:r>
            <w:r/>
          </w:p>
        </w:tc>
        <w:tc>
          <w:tcPr>
            <w:tcBorders>
              <w:top w:val="single" w:color="000000" w:sz="4" w:space="0"/>
              <w:bottom w:val="single" w:color="000000" w:sz="4" w:space="0"/>
              <w:right w:val="single" w:color="000000" w:sz="4" w:space="0"/>
            </w:tcBorders>
            <w:tcW w:w="863" w:type="dxa"/>
            <w:textDirection w:val="lrTb"/>
            <w:noWrap w:val="false"/>
          </w:tcPr>
          <w:p>
            <w:pPr>
              <w:pStyle w:val="2093"/>
              <w:widowControl w:val="off"/>
            </w:pPr>
            <w:r>
              <w:rPr>
                <w:szCs w:val="20"/>
              </w:rPr>
              <w:t xml:space="preserve">795,0</w:t>
            </w:r>
            <w:r/>
          </w:p>
        </w:tc>
        <w:tc>
          <w:tcPr>
            <w:tcBorders>
              <w:top w:val="single" w:color="000000" w:sz="4" w:space="0"/>
              <w:bottom w:val="single" w:color="000000" w:sz="4" w:space="0"/>
              <w:right w:val="single" w:color="000000" w:sz="4" w:space="0"/>
            </w:tcBorders>
            <w:tcW w:w="910" w:type="dxa"/>
            <w:textDirection w:val="lrTb"/>
            <w:noWrap w:val="false"/>
          </w:tcPr>
          <w:p>
            <w:pPr>
              <w:pStyle w:val="2093"/>
              <w:widowControl w:val="off"/>
            </w:pPr>
            <w:r>
              <w:rPr>
                <w:szCs w:val="20"/>
              </w:rPr>
              <w:t xml:space="preserve">795,0</w:t>
            </w:r>
            <w:r/>
          </w:p>
        </w:tc>
        <w:tc>
          <w:tcPr>
            <w:tcBorders>
              <w:top w:val="single" w:color="000000" w:sz="4" w:space="0"/>
              <w:bottom w:val="single" w:color="000000" w:sz="4" w:space="0"/>
              <w:right w:val="single" w:color="000000" w:sz="4" w:space="0"/>
            </w:tcBorders>
            <w:tcW w:w="835" w:type="dxa"/>
            <w:textDirection w:val="lrTb"/>
            <w:noWrap w:val="false"/>
          </w:tcPr>
          <w:p>
            <w:pPr>
              <w:pStyle w:val="2093"/>
              <w:widowControl w:val="off"/>
            </w:pPr>
            <w:r>
              <w:rPr>
                <w:szCs w:val="20"/>
              </w:rPr>
              <w:t xml:space="preserve">795,0</w:t>
            </w:r>
            <w:r/>
          </w:p>
        </w:tc>
        <w:tc>
          <w:tcPr>
            <w:tcBorders>
              <w:top w:val="single" w:color="000000" w:sz="4" w:space="0"/>
              <w:bottom w:val="single" w:color="000000" w:sz="4" w:space="0"/>
              <w:right w:val="single" w:color="000000" w:sz="4" w:space="0"/>
            </w:tcBorders>
            <w:tcW w:w="979" w:type="dxa"/>
            <w:textDirection w:val="lrTb"/>
            <w:noWrap w:val="false"/>
          </w:tcPr>
          <w:p>
            <w:pPr>
              <w:pStyle w:val="2093"/>
              <w:widowControl w:val="off"/>
            </w:pPr>
            <w:r>
              <w:rPr>
                <w:szCs w:val="20"/>
              </w:rPr>
              <w:t xml:space="preserve">795,0</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137</w:t>
            </w:r>
            <w:r>
              <w:rPr>
                <w:lang w:val="ru-RU"/>
              </w:rPr>
              <w:t xml:space="preserve">,000</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137</w:t>
            </w:r>
            <w:r>
              <w:rPr>
                <w:lang w:val="ru-RU"/>
              </w:rPr>
              <w:t xml:space="preserve">,000</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137</w:t>
            </w:r>
            <w:r>
              <w:rPr>
                <w:lang w:val="ru-RU"/>
              </w:rPr>
              <w:t xml:space="preserve">,000</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137</w:t>
            </w:r>
            <w:r>
              <w:rPr>
                <w:lang w:val="ru-RU"/>
              </w:rPr>
              <w:t xml:space="preserve">,000</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137</w:t>
            </w:r>
            <w:r>
              <w:rPr>
                <w:lang w:val="ru-RU"/>
              </w:rPr>
              <w:t xml:space="preserve">,000</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137</w:t>
            </w:r>
            <w:r>
              <w:rPr>
                <w:lang w:val="ru-RU"/>
              </w:rPr>
              <w:t xml:space="preserve">,000</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05"/>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котельная санатория</w:t>
            </w:r>
            <w:r>
              <w:rPr>
                <w:rFonts w:eastAsia="Times New Roman"/>
                <w:b/>
                <w:bCs/>
                <w:color w:val="000000"/>
                <w:lang w:val="ru-RU"/>
              </w:rPr>
              <w:t xml:space="preserve"> п. Бобровниково</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510</w:t>
            </w:r>
            <w:r>
              <w:rPr>
                <w:lang w:val="ru-RU"/>
              </w:rPr>
              <w:t xml:space="preserve">,000</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510</w:t>
            </w:r>
            <w:r>
              <w:rPr>
                <w:lang w:val="ru-RU"/>
              </w:rPr>
              <w:t xml:space="preserve">,000</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510</w:t>
            </w:r>
            <w:r>
              <w:rPr>
                <w:lang w:val="ru-RU"/>
              </w:rPr>
              <w:t xml:space="preserve">,000</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510</w:t>
            </w:r>
            <w:r>
              <w:rPr>
                <w:lang w:val="ru-RU"/>
              </w:rPr>
              <w:t xml:space="preserve">,000</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510</w:t>
            </w:r>
            <w:r>
              <w:rPr>
                <w:lang w:val="ru-RU"/>
              </w:rPr>
              <w:t xml:space="preserve">,000</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510</w:t>
            </w:r>
            <w:r>
              <w:rPr>
                <w:lang w:val="ru-RU"/>
              </w:rPr>
              <w:t xml:space="preserve">,000</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334"/>
        </w:trPr>
        <w:tc>
          <w:tcPr>
            <w:gridSpan w:val="7"/>
            <w:tcBorders>
              <w:top w:val="single" w:color="000000" w:sz="4" w:space="0"/>
              <w:left w:val="single" w:color="000000" w:sz="4" w:space="0"/>
              <w:bottom w:val="single" w:color="000000" w:sz="4" w:space="0"/>
              <w:right w:val="single" w:color="000000" w:sz="4" w:space="0"/>
            </w:tcBorders>
            <w:tcW w:w="9636" w:type="dxa"/>
            <w:vAlign w:val="center"/>
            <w:textDirection w:val="lrTb"/>
            <w:noWrap w:val="false"/>
          </w:tcPr>
          <w:p>
            <w:pPr>
              <w:pStyle w:val="2093"/>
              <w:widowControl w:val="off"/>
            </w:pPr>
            <w:r>
              <w:rPr>
                <w:rFonts w:eastAsia="Times New Roman"/>
                <w:b/>
                <w:bCs/>
                <w:color w:val="000000"/>
              </w:rPr>
              <w:t xml:space="preserve">ТЭС НАО "СВЕЗА Новатор"</w:t>
            </w:r>
            <w:r/>
          </w:p>
        </w:tc>
      </w:tr>
      <w:tr>
        <w:tblPrEx/>
        <w:trPr>
          <w:trHeight w:val="13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pPr>
            <w:r>
              <w:t xml:space="preserve">Выработка тепловой энергии, Гкал</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3"/>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3"/>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Годовой расход натурального топлива, тыс.м3</w:t>
            </w:r>
            <w:r>
              <w:rPr>
                <w:lang w:val="ru-RU"/>
              </w:rPr>
            </w:r>
            <w:r>
              <w:rPr>
                <w:lang w:val="ru-RU"/>
              </w:rP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62"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63"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910"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835" w:type="dxa"/>
            <w:textDirection w:val="lrTb"/>
            <w:noWrap w:val="false"/>
          </w:tcPr>
          <w:p>
            <w:pPr>
              <w:pStyle w:val="2099"/>
              <w:widowControl w:val="off"/>
            </w:pPr>
            <w:r>
              <w:t xml:space="preserve">1,40762</w:t>
            </w:r>
            <w:r/>
          </w:p>
        </w:tc>
        <w:tc>
          <w:tcPr>
            <w:tcBorders>
              <w:top w:val="single" w:color="000000" w:sz="4" w:space="0"/>
              <w:bottom w:val="single" w:color="000000" w:sz="4" w:space="0"/>
              <w:right w:val="single" w:color="000000" w:sz="4" w:space="0"/>
            </w:tcBorders>
            <w:tcW w:w="979" w:type="dxa"/>
            <w:textDirection w:val="lrTb"/>
            <w:noWrap w:val="false"/>
          </w:tcPr>
          <w:p>
            <w:pPr>
              <w:pStyle w:val="2099"/>
              <w:widowControl w:val="off"/>
            </w:pPr>
            <w:r>
              <w:t xml:space="preserve">1,40762</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Максимальный часовой расход натурального топлива, т/ч</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325" w:type="dxa"/>
            <w:vAlign w:val="center"/>
            <w:textDirection w:val="lrTb"/>
            <w:noWrap w:val="false"/>
          </w:tcPr>
          <w:p>
            <w:pPr>
              <w:pStyle w:val="2093"/>
              <w:jc w:val="both"/>
              <w:widowControl w:val="off"/>
              <w:rPr>
                <w:lang w:val="ru-RU"/>
              </w:rPr>
            </w:pPr>
            <w:r>
              <w:rPr>
                <w:lang w:val="ru-RU"/>
              </w:rPr>
              <w:t xml:space="preserve">Потребность в условном топливе, т. у.т.</w:t>
            </w:r>
            <w:r>
              <w:rPr>
                <w:lang w:val="ru-RU"/>
              </w:rPr>
            </w:r>
            <w:r>
              <w:rPr>
                <w:lang w:val="ru-RU"/>
              </w:rP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2"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63"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10"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835" w:type="dxa"/>
            <w:vAlign w:val="center"/>
            <w:textDirection w:val="lrTb"/>
            <w:noWrap w:val="false"/>
          </w:tcPr>
          <w:p>
            <w:pPr>
              <w:pStyle w:val="2099"/>
              <w:widowControl w:val="off"/>
            </w:pPr>
            <w:r>
              <w:t xml:space="preserve">н/д</w:t>
            </w:r>
            <w:r/>
          </w:p>
        </w:tc>
        <w:tc>
          <w:tcPr>
            <w:tcBorders>
              <w:top w:val="single" w:color="000000" w:sz="4" w:space="0"/>
              <w:bottom w:val="single" w:color="000000" w:sz="4" w:space="0"/>
              <w:right w:val="single" w:color="000000" w:sz="4" w:space="0"/>
            </w:tcBorders>
            <w:tcW w:w="979" w:type="dxa"/>
            <w:vAlign w:val="center"/>
            <w:textDirection w:val="lrTb"/>
            <w:noWrap w:val="false"/>
          </w:tcPr>
          <w:p>
            <w:pPr>
              <w:pStyle w:val="2099"/>
              <w:widowControl w:val="off"/>
            </w:pPr>
            <w:r>
              <w:t xml:space="preserve">н/д</w:t>
            </w:r>
            <w:r/>
          </w:p>
        </w:tc>
      </w:tr>
    </w:tbl>
    <w:p>
      <w:pPr>
        <w:pStyle w:val="1365"/>
      </w:pPr>
      <w:r/>
      <w:r/>
    </w:p>
    <w:p>
      <w:pPr>
        <w:pStyle w:val="1365"/>
        <w:ind w:firstLine="709"/>
      </w:pPr>
      <w:r>
        <w:t xml:space="preserve">«Проектирование котельных, для которых не определён в установленном порядке вид топлива</w:t>
      </w:r>
      <w:r>
        <w:t xml:space="preserve">,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r/>
    </w:p>
    <w:p>
      <w:pPr>
        <w:pStyle w:val="1365"/>
        <w:ind w:firstLine="709"/>
      </w:pPr>
      <w:r>
        <w:t xml:space="preserve">Суточный расход топлива определяется в соответствии с п. 13.4 [11], для водогрейных котлов – исходя из 24 часов их работы при покрытии тепловых нагрузок, рассчитанных по средней температуре самого холодного месяца.</w:t>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результаты расчетов по каждому источнику тепловой энергии нормативных запасов топлива</w:t>
      </w:r>
      <w:r>
        <w:rPr>
          <w:b w:val="0"/>
          <w:lang w:val="ru-RU"/>
        </w:rPr>
      </w:r>
      <w:r>
        <w:rPr>
          <w:b w:val="0"/>
          <w:lang w:val="ru-RU"/>
        </w:rPr>
      </w:r>
    </w:p>
    <w:p>
      <w:pPr>
        <w:pStyle w:val="1365"/>
        <w:ind w:firstLine="709"/>
        <w:rPr>
          <w:highlight w:val="none"/>
        </w:rPr>
      </w:pPr>
      <w:r>
        <w:t xml:space="preserve">Расчет нормативов запаса топлива (НЗТ) на перспективу осуществлялся в соответствии с приказом Министерства энергетики РФ от 10 августа 2012 г. № 377 «О порядке определения нормативов технологических потерь при передаче тепловой энергии,</w:t>
      </w:r>
      <w:r>
        <w:t xml:space="preserve">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w:t>
      </w:r>
      <w:r>
        <w:t xml:space="preserve">и тепловой энергии), в том числе в целях государственного регулирования цен (тарифов) в сфере теплоснабжения».</w:t>
      </w:r>
      <w:r>
        <w:rPr>
          <w:highlight w:val="none"/>
        </w:rPr>
      </w:r>
      <w:r>
        <w:rPr>
          <w:highlight w:val="none"/>
        </w:rPr>
      </w:r>
    </w:p>
    <w:p>
      <w:pPr>
        <w:pStyle w:val="1365"/>
        <w:ind w:firstLine="709"/>
        <w:rPr>
          <w:highlight w:val="none"/>
        </w:rPr>
      </w:pPr>
      <w:r>
        <w:t xml:space="preserve">Аварийный вид топлива на котельных отсутствует.</w:t>
      </w:r>
      <w:r>
        <w:rPr>
          <w:highlight w:val="none"/>
        </w:rPr>
      </w:r>
      <w:r>
        <w:rPr>
          <w:highlight w:val="none"/>
        </w:rPr>
      </w:r>
    </w:p>
    <w:p>
      <w:pPr>
        <w:ind w:firstLine="709"/>
      </w:pPr>
      <w:r/>
      <w:r/>
    </w:p>
    <w:p>
      <w:pPr>
        <w:ind w:firstLine="709"/>
      </w:pPr>
      <w:r/>
      <w:r/>
    </w:p>
    <w:p>
      <w:pPr>
        <w:ind w:left="0" w:right="0" w:firstLine="0"/>
        <w:jc w:val="center"/>
      </w:pPr>
      <w:r>
        <w:t xml:space="preserve">127</w:t>
      </w:r>
      <w:r/>
    </w:p>
    <w:p>
      <w:pPr>
        <w:ind w:firstLine="709"/>
      </w:pPr>
      <w:r>
        <w:rPr>
          <w:highlight w:val="none"/>
        </w:rPr>
      </w:r>
      <w:r>
        <w:rPr>
          <w:highlight w:val="none"/>
        </w:rPr>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вид топлива, потребляемый источниками тепловой энергии, в том числе с использованием возобновляемых источников энергии и местных видов топлива</w:t>
      </w:r>
      <w:r>
        <w:rPr>
          <w:b w:val="0"/>
          <w:lang w:val="ru-RU"/>
        </w:rPr>
      </w:r>
      <w:r>
        <w:rPr>
          <w:b w:val="0"/>
          <w:lang w:val="ru-RU"/>
        </w:rPr>
      </w:r>
    </w:p>
    <w:p>
      <w:pPr>
        <w:pStyle w:val="1365"/>
        <w:ind w:firstLine="709"/>
      </w:pPr>
      <w:r>
        <w:t xml:space="preserve">На территории Великоустюгского муниципального округа преобладающим видом топлива является природный газ.</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b w:val="0"/>
          <w:lang w:val="ru-RU"/>
        </w:rPr>
      </w:r>
      <w:r>
        <w:rPr>
          <w:b w:val="0"/>
          <w:lang w:val="ru-RU"/>
        </w:rPr>
      </w:r>
    </w:p>
    <w:p>
      <w:pPr>
        <w:pStyle w:val="1365"/>
        <w:ind w:firstLine="709"/>
      </w:pPr>
      <w:r>
        <w:t xml:space="preserve">На территории Великоустюгского муниципального округа преобладающим видом топлива является природный газ.</w:t>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Pr>
          <w:b w:val="0"/>
          <w:lang w:val="ru-RU"/>
        </w:rPr>
      </w:r>
      <w:r>
        <w:rPr>
          <w:b w:val="0"/>
          <w:lang w:val="ru-RU"/>
        </w:rPr>
      </w:r>
    </w:p>
    <w:p>
      <w:pPr>
        <w:pStyle w:val="1365"/>
        <w:ind w:firstLine="709"/>
      </w:pPr>
      <w:r>
        <w:t xml:space="preserve">На территории Великоустюгского муниципального округа преобладающим видом топлива является природный газ.</w:t>
      </w:r>
      <w:r/>
    </w:p>
    <w:p>
      <w:pPr>
        <w:pStyle w:val="2055"/>
        <w:ind w:firstLine="709"/>
        <w:spacing w:before="0" w:after="0" w:line="240" w:lineRule="auto"/>
        <w:rPr>
          <w:b w:val="0"/>
          <w:lang w:val="ru-RU"/>
        </w:rPr>
      </w:pPr>
      <w:r>
        <w:rPr>
          <w:b w:val="0"/>
          <w:lang w:val="ru-RU"/>
        </w:rPr>
        <w:t xml:space="preserve">е)</w:t>
      </w:r>
      <w:r>
        <w:rPr>
          <w:b w:val="0"/>
        </w:rPr>
        <w:t xml:space="preserve"> </w:t>
      </w:r>
      <w:r>
        <w:rPr>
          <w:b w:val="0"/>
          <w:lang w:val="ru-RU"/>
        </w:rPr>
        <w:t xml:space="preserve">приоритетное направление развития топливного баланса муниципального образования</w:t>
      </w:r>
      <w:r>
        <w:rPr>
          <w:b w:val="0"/>
          <w:lang w:val="ru-RU"/>
        </w:rPr>
      </w:r>
      <w:r>
        <w:rPr>
          <w:b w:val="0"/>
          <w:lang w:val="ru-RU"/>
        </w:rPr>
      </w:r>
    </w:p>
    <w:p>
      <w:pPr>
        <w:pStyle w:val="1365"/>
        <w:ind w:firstLine="709"/>
      </w:pPr>
      <w:r>
        <w:t xml:space="preserve">В 2025 году предусматривается реконструкция котельной № 9 п. Кузино - перевод котельной на основной вид топлива: природный газ.</w:t>
      </w:r>
      <w:r/>
    </w:p>
    <w:p>
      <w:pPr>
        <w:pStyle w:val="1365"/>
        <w:ind w:firstLine="709"/>
      </w:pPr>
      <w:r>
        <w:t xml:space="preserve">В период до 2028 года на котельных № 16 п. Валга, № 17 д. Подсосенье предусматривается установка блочно-модульных газовых котельных вместо существующих дровяных.</w:t>
      </w:r>
      <w:r/>
    </w:p>
    <w:p>
      <w:pPr>
        <w:pStyle w:val="1365"/>
        <w:jc w:val="center"/>
      </w:pPr>
      <w:r/>
      <w:r/>
    </w:p>
    <w:p>
      <w:pPr>
        <w:pStyle w:val="1365"/>
        <w:ind w:left="0" w:right="0" w:firstLine="0"/>
        <w:jc w:val="center"/>
        <w:rPr>
          <w:b/>
          <w:bCs/>
          <w:highlight w:val="none"/>
        </w:rPr>
      </w:pPr>
      <w:r>
        <w:rPr>
          <w:b/>
          <w:bCs/>
        </w:rPr>
        <w:t xml:space="preserve">ГЛАВА 11 ОЦЕНКА НАДЕЖНОСТИ ТЕПЛОСНАБЖЕНИЯ</w:t>
      </w:r>
      <w:r>
        <w:rPr>
          <w:b/>
          <w:bCs/>
          <w:highlight w:val="none"/>
        </w:rPr>
      </w:r>
      <w:r>
        <w:rPr>
          <w:b/>
          <w:bCs/>
          <w:highlight w:val="none"/>
        </w:rPr>
      </w:r>
    </w:p>
    <w:p>
      <w:pPr>
        <w:jc w:val="center"/>
        <w:rPr>
          <w:b/>
          <w:bCs/>
        </w:rPr>
      </w:pPr>
      <w:r>
        <w:rPr>
          <w:b/>
          <w:bCs/>
          <w:highlight w:val="none"/>
        </w:rPr>
      </w:r>
      <w:r>
        <w:rPr>
          <w:b/>
          <w:bCs/>
        </w:rPr>
      </w:r>
      <w:r>
        <w:rPr>
          <w:b/>
          <w:bCs/>
        </w:rPr>
      </w:r>
    </w:p>
    <w:p>
      <w:pPr>
        <w:pStyle w:val="2055"/>
        <w:ind w:firstLine="709"/>
        <w:spacing w:before="0" w:after="0" w:line="240" w:lineRule="auto"/>
        <w:rPr>
          <w:b w:val="0"/>
          <w:bCs w:val="0"/>
          <w:i w:val="0"/>
          <w:iCs w:val="0"/>
        </w:rPr>
      </w:pPr>
      <w:r>
        <w:rPr>
          <w:b w:val="0"/>
          <w:lang w:val="ru-RU"/>
        </w:rPr>
        <w:t xml:space="preserve">а)</w:t>
      </w:r>
      <w:r>
        <w:rPr>
          <w:b w:val="0"/>
        </w:rPr>
        <w:t xml:space="preserve"> </w:t>
      </w:r>
      <w:r>
        <w:rPr>
          <w:b w:val="0"/>
          <w:lang w:val="ru-RU"/>
        </w:rPr>
        <w:t xml:space="preserve">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w:t>
      </w:r>
      <w:r>
        <w:rPr>
          <w:b w:val="0"/>
          <w:bCs w:val="0"/>
          <w:i w:val="0"/>
          <w:iCs w:val="0"/>
          <w:lang w:val="ru-RU"/>
        </w:rPr>
        <w:t xml:space="preserve">я</w:t>
      </w:r>
      <w:r>
        <w:rPr>
          <w:b w:val="0"/>
          <w:bCs w:val="0"/>
          <w:i w:val="0"/>
          <w:iCs w:val="0"/>
        </w:rPr>
      </w:r>
      <w:r>
        <w:rPr>
          <w:b w:val="0"/>
          <w:bCs w:val="0"/>
          <w:i w:val="0"/>
          <w:iCs w:val="0"/>
        </w:rPr>
      </w:r>
    </w:p>
    <w:p>
      <w:pPr>
        <w:pStyle w:val="1365"/>
        <w:ind w:firstLine="709"/>
      </w:pPr>
      <w:r>
        <w:t xml:space="preserve">Оценка надежности теплоснабжения </w:t>
      </w:r>
      <w:r>
        <w:t xml:space="preserve">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w:t>
      </w:r>
      <w:r>
        <w:t xml:space="preserve">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w:t>
      </w:r>
      <w:r>
        <w:t xml:space="preserve">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r/>
    </w:p>
    <w:p>
      <w:pPr>
        <w:pStyle w:val="1365"/>
        <w:ind w:firstLine="709"/>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p>
    <w:p>
      <w:pPr>
        <w:pStyle w:val="2095"/>
        <w:numPr>
          <w:ilvl w:val="0"/>
          <w:numId w:val="32"/>
        </w:numPr>
        <w:ind w:left="0" w:firstLine="709"/>
      </w:pPr>
      <w:r>
        <w:t xml:space="preserve">источника теплоты </w:t>
      </w:r>
      <w:r>
        <w:rPr>
          <w:i/>
        </w:rPr>
        <w:t xml:space="preserve">Р</w:t>
      </w:r>
      <w:r>
        <w:rPr>
          <w:i/>
          <w:vertAlign w:val="subscript"/>
        </w:rPr>
        <w:t xml:space="preserve">ИТ</w:t>
      </w:r>
      <w:r>
        <w:t xml:space="preserve"> = 0,97;</w:t>
      </w:r>
      <w:r/>
    </w:p>
    <w:p>
      <w:pPr>
        <w:pStyle w:val="2095"/>
        <w:numPr>
          <w:ilvl w:val="0"/>
          <w:numId w:val="32"/>
        </w:numPr>
        <w:ind w:left="0" w:firstLine="709"/>
      </w:pPr>
      <w:r>
        <w:t xml:space="preserve">тепловых сетей </w:t>
      </w:r>
      <w:r>
        <w:rPr>
          <w:i/>
        </w:rPr>
        <w:t xml:space="preserve">Р</w:t>
      </w:r>
      <w:r>
        <w:rPr>
          <w:i/>
          <w:vertAlign w:val="subscript"/>
        </w:rPr>
        <w:t xml:space="preserve">ТС</w:t>
      </w:r>
      <w:r>
        <w:t xml:space="preserve"> = 0,9;</w:t>
      </w:r>
      <w:r/>
    </w:p>
    <w:p>
      <w:pPr>
        <w:pStyle w:val="2095"/>
        <w:numPr>
          <w:ilvl w:val="0"/>
          <w:numId w:val="32"/>
        </w:numPr>
        <w:ind w:left="0" w:firstLine="709"/>
      </w:pPr>
      <w:r>
        <w:t xml:space="preserve">потребителя теплоты </w:t>
      </w:r>
      <w:r>
        <w:rPr>
          <w:i/>
        </w:rPr>
        <w:t xml:space="preserve">Р</w:t>
      </w:r>
      <w:r>
        <w:rPr>
          <w:i/>
          <w:vertAlign w:val="subscript"/>
        </w:rPr>
        <w:t xml:space="preserve">ПТ</w:t>
      </w:r>
      <w:r>
        <w:t xml:space="preserve"> = 0,99;</w:t>
      </w:r>
      <w:r/>
    </w:p>
    <w:p>
      <w:pPr>
        <w:pStyle w:val="2095"/>
        <w:numPr>
          <w:ilvl w:val="0"/>
          <w:numId w:val="32"/>
        </w:numPr>
        <w:ind w:left="0" w:firstLine="709"/>
      </w:pPr>
      <w:r>
        <w:t xml:space="preserve">СЦТ в целом </w:t>
      </w:r>
      <w:r>
        <w:rPr>
          <w:i/>
        </w:rPr>
        <w:t xml:space="preserve">Р</w:t>
      </w:r>
      <w:r>
        <w:rPr>
          <w:i/>
          <w:vertAlign w:val="subscript"/>
        </w:rPr>
        <w:t xml:space="preserve">СЦТ</w:t>
      </w:r>
      <w:r>
        <w:t xml:space="preserve"> = 0,97×0,9×0,99 = 0,86.</w:t>
      </w:r>
      <w:r/>
    </w:p>
    <w:p>
      <w:pPr>
        <w:pStyle w:val="2095"/>
        <w:numPr>
          <w:ilvl w:val="0"/>
          <w:numId w:val="0"/>
        </w:numPr>
        <w:ind w:left="709" w:firstLine="0"/>
      </w:pPr>
      <w:r/>
      <w:r/>
    </w:p>
    <w:p>
      <w:pPr>
        <w:pStyle w:val="2095"/>
        <w:numPr>
          <w:ilvl w:val="0"/>
          <w:numId w:val="0"/>
        </w:numPr>
        <w:ind w:left="0" w:right="0" w:firstLine="0"/>
        <w:jc w:val="center"/>
      </w:pPr>
      <w:r>
        <w:t xml:space="preserve">128</w:t>
      </w:r>
      <w:r/>
    </w:p>
    <w:p>
      <w:pPr>
        <w:pStyle w:val="2095"/>
        <w:numPr>
          <w:ilvl w:val="0"/>
          <w:numId w:val="0"/>
        </w:numPr>
        <w:ind w:left="709" w:firstLine="0"/>
      </w:pPr>
      <w:r>
        <w:rPr>
          <w:highlight w:val="none"/>
        </w:rPr>
      </w:r>
      <w:r>
        <w:rPr>
          <w:highlight w:val="none"/>
        </w:rPr>
      </w:r>
      <w:r/>
    </w:p>
    <w:p>
      <w:pPr>
        <w:pStyle w:val="1365"/>
        <w:ind w:firstLine="709"/>
      </w:pPr>
      <w:r>
        <w:t xml:space="preserve">Нормативные показатели безотказности тепловых сетей обеспечиваются следующими мероприятиями:</w:t>
      </w:r>
      <w:r/>
    </w:p>
    <w:p>
      <w:pPr>
        <w:pStyle w:val="1365"/>
        <w:numPr>
          <w:ilvl w:val="0"/>
          <w:numId w:val="33"/>
        </w:numPr>
        <w:ind w:left="0" w:firstLine="709"/>
      </w:pPr>
      <w: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r/>
    </w:p>
    <w:p>
      <w:pPr>
        <w:pStyle w:val="1365"/>
        <w:numPr>
          <w:ilvl w:val="0"/>
          <w:numId w:val="33"/>
        </w:numPr>
        <w:ind w:left="0" w:firstLine="709"/>
      </w:pPr>
      <w:r>
        <w:t xml:space="preserve">местом размещения резервных трубопроводных связей между радиальными теплопроводами;</w:t>
      </w:r>
      <w:r/>
    </w:p>
    <w:p>
      <w:pPr>
        <w:pStyle w:val="1365"/>
        <w:numPr>
          <w:ilvl w:val="0"/>
          <w:numId w:val="33"/>
        </w:numPr>
        <w:ind w:left="0" w:firstLine="709"/>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r/>
    </w:p>
    <w:p>
      <w:pPr>
        <w:pStyle w:val="1365"/>
        <w:numPr>
          <w:ilvl w:val="0"/>
          <w:numId w:val="33"/>
        </w:numPr>
        <w:ind w:left="0" w:firstLine="709"/>
      </w:pPr>
      <w:r>
        <w:t xml:space="preserve">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r/>
    </w:p>
    <w:p>
      <w:pPr>
        <w:pStyle w:val="1365"/>
        <w:numPr>
          <w:ilvl w:val="0"/>
          <w:numId w:val="33"/>
        </w:numPr>
        <w:ind w:left="0" w:firstLine="709"/>
      </w:pPr>
      <w:r>
        <w:t xml:space="preserve">очередность ремонтов и замен теплопроводов, частично или полностью утративших свой ресурс.</w:t>
      </w:r>
      <w:r/>
    </w:p>
    <w:p>
      <w:pPr>
        <w:pStyle w:val="1365"/>
        <w:ind w:firstLine="709"/>
      </w:pPr>
      <w:r>
        <w:t xml:space="preserve">Готовность системы теплоснабжения к исправной работе в течении отопительного периода определяется по числу</w:t>
      </w:r>
      <w:r>
        <w:t xml:space="preserve">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r/>
    </w:p>
    <w:p>
      <w:pPr>
        <w:pStyle w:val="1365"/>
        <w:ind w:firstLine="709"/>
      </w:pPr>
      <w:r>
        <w:t xml:space="preserve">Нормативные показатели готовности систем теплоснабжения обеспечиваются следующими мероприятиями:</w:t>
      </w:r>
      <w:r/>
    </w:p>
    <w:p>
      <w:pPr>
        <w:pStyle w:val="1365"/>
        <w:numPr>
          <w:ilvl w:val="0"/>
          <w:numId w:val="22"/>
        </w:numPr>
        <w:ind w:left="0" w:firstLine="709"/>
      </w:pPr>
      <w:r>
        <w:t xml:space="preserve">готовностью СЦТ к отопительному сезону;</w:t>
      </w:r>
      <w:r/>
    </w:p>
    <w:p>
      <w:pPr>
        <w:pStyle w:val="1365"/>
        <w:numPr>
          <w:ilvl w:val="0"/>
          <w:numId w:val="22"/>
        </w:numPr>
        <w:ind w:left="0" w:firstLine="709"/>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r/>
    </w:p>
    <w:p>
      <w:pPr>
        <w:pStyle w:val="1365"/>
        <w:numPr>
          <w:ilvl w:val="0"/>
          <w:numId w:val="22"/>
        </w:numPr>
        <w:ind w:left="0" w:firstLine="709"/>
      </w:pPr>
      <w:r>
        <w:t xml:space="preserve">способностью тепловых сетей обеспечить исправное функционирование СЦТ при нерасчетных похолоданиях;</w:t>
      </w:r>
      <w:r/>
    </w:p>
    <w:p>
      <w:pPr>
        <w:pStyle w:val="1365"/>
        <w:numPr>
          <w:ilvl w:val="0"/>
          <w:numId w:val="22"/>
        </w:numPr>
        <w:ind w:left="0" w:firstLine="709"/>
      </w:pPr>
      <w:r>
        <w:t xml:space="preserve">организационными и техническими мерами, необходимые для обеспечения исправного функционирования СЦТ на уровне заданной готовности;</w:t>
      </w:r>
      <w:r/>
    </w:p>
    <w:p>
      <w:pPr>
        <w:pStyle w:val="1365"/>
        <w:numPr>
          <w:ilvl w:val="0"/>
          <w:numId w:val="22"/>
        </w:numPr>
        <w:ind w:left="0" w:firstLine="709"/>
      </w:pPr>
      <w:r>
        <w:t xml:space="preserve">максимально допустимым числом часов готовности для источника теплоты. </w:t>
      </w:r>
      <w:r/>
    </w:p>
    <w:p>
      <w:pPr>
        <w:pStyle w:val="1365"/>
      </w:pPr>
      <w:r>
        <w:t xml:space="preserve">Потребители теплоты по надежности теплоснабжения делятся на три категории:</w:t>
      </w:r>
      <w:r/>
    </w:p>
    <w:p>
      <w:pPr>
        <w:pStyle w:val="1365"/>
      </w:pPr>
      <w:r>
        <w:t xml:space="preserve">Первая категория – потребители, не допускающие перерывов в подаче расчетного количества те</w:t>
      </w:r>
      <w:r>
        <w:t xml:space="preserve">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r/>
    </w:p>
    <w:p>
      <w:pPr>
        <w:pStyle w:val="1365"/>
      </w:pPr>
      <w:r>
        <w:t xml:space="preserve">Вторая категория – потребители, допускающие снижение температуры в отапливаемых помещениях на период ликвидации аварии, но не более 54 ч:</w:t>
      </w:r>
      <w:r/>
    </w:p>
    <w:p>
      <w:pPr>
        <w:pStyle w:val="1365"/>
        <w:numPr>
          <w:ilvl w:val="0"/>
          <w:numId w:val="26"/>
        </w:numPr>
        <w:ind w:left="0" w:firstLine="709"/>
      </w:pPr>
      <w:r>
        <w:t xml:space="preserve">жилых и общественных зданий до 12 °С;</w:t>
      </w:r>
      <w:r/>
    </w:p>
    <w:p>
      <w:pPr>
        <w:pStyle w:val="1365"/>
        <w:numPr>
          <w:ilvl w:val="0"/>
          <w:numId w:val="26"/>
        </w:numPr>
        <w:ind w:left="0" w:firstLine="709"/>
      </w:pPr>
      <w:r>
        <w:t xml:space="preserve">промышленных зданий до 8 °С.</w:t>
      </w:r>
      <w:r/>
    </w:p>
    <w:p>
      <w:pPr>
        <w:ind w:left="0" w:right="0" w:firstLine="0"/>
        <w:jc w:val="center"/>
        <w:rPr>
          <w:highlight w:val="none"/>
        </w:rPr>
      </w:pPr>
      <w:r>
        <w:rPr>
          <w:highlight w:val="none"/>
        </w:rPr>
        <w:t xml:space="preserve">129</w:t>
      </w:r>
      <w:r>
        <w:rPr>
          <w:highlight w:val="none"/>
        </w:rPr>
      </w:r>
      <w:r>
        <w:rPr>
          <w:highlight w:val="none"/>
        </w:rPr>
      </w:r>
    </w:p>
    <w:p>
      <w:pPr>
        <w:ind w:left="0" w:right="0" w:firstLine="0"/>
        <w:jc w:val="center"/>
      </w:pPr>
      <w:r>
        <w:rPr>
          <w:highlight w:val="none"/>
        </w:rPr>
      </w:r>
      <w:r>
        <w:rPr>
          <w:highlight w:val="none"/>
        </w:rPr>
      </w:r>
      <w:r/>
    </w:p>
    <w:p>
      <w:pPr>
        <w:pStyle w:val="1365"/>
      </w:pPr>
      <w:r>
        <w:t xml:space="preserve">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r/>
    </w:p>
    <w:p>
      <w:pPr>
        <w:pStyle w:val="1365"/>
      </w:pPr>
      <w:r>
        <w:rPr>
          <w:lang w:eastAsia="ru-RU"/>
        </w:rPr>
        <w:t xml:space="preserve">Расчет надежности системы теплоснабжения невозможно выполнить ввиду отсутствия необходимой информации.</w:t>
      </w:r>
      <w:r/>
    </w:p>
    <w:p>
      <w:pPr>
        <w:pStyle w:val="1365"/>
      </w:pPr>
      <w:r>
        <w:t xml:space="preserve">Отказов на тепловых сетях, приведших к нарушению теплоснабжения, не зарегистрировано.</w:t>
      </w:r>
      <w:r/>
    </w:p>
    <w:p>
      <w:pPr>
        <w:pStyle w:val="2055"/>
        <w:spacing w:before="0" w:after="0" w:line="240" w:lineRule="auto"/>
        <w:rPr>
          <w:b w:val="0"/>
          <w:lang w:val="ru-RU"/>
        </w:rPr>
      </w:pPr>
      <w:r>
        <w:rPr>
          <w:b w:val="0"/>
          <w:lang w:val="ru-RU"/>
        </w:rPr>
        <w:t xml:space="preserve">б)</w:t>
      </w:r>
      <w:r>
        <w:rPr>
          <w:b w:val="0"/>
        </w:rPr>
        <w:t xml:space="preserve"> </w:t>
      </w:r>
      <w:r>
        <w:rPr>
          <w:b w:val="0"/>
          <w:lang w:val="ru-RU"/>
        </w:rPr>
        <w:t xml:space="preserve">обоснование ме</w:t>
      </w:r>
      <w:r>
        <w:rPr>
          <w:b w:val="0"/>
          <w:lang w:val="ru-RU"/>
        </w:rPr>
        <w:t xml:space="preserve">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b w:val="0"/>
          <w:lang w:val="ru-RU"/>
        </w:rPr>
      </w:r>
      <w:r>
        <w:rPr>
          <w:b w:val="0"/>
          <w:lang w:val="ru-RU"/>
        </w:rPr>
      </w:r>
    </w:p>
    <w:p>
      <w:pPr>
        <w:pStyle w:val="1365"/>
      </w:pPr>
      <w:r>
        <w:t xml:space="preserve">При подземной прокладке тепловых сетей в непрохо</w:t>
      </w:r>
      <w:r>
        <w:t xml:space="preserve">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11.1.</w:t>
      </w:r>
      <w:r/>
    </w:p>
    <w:p>
      <w:pPr>
        <w:pStyle w:val="1365"/>
        <w:jc w:val="right"/>
      </w:pPr>
      <w:r/>
      <w:r/>
    </w:p>
    <w:p>
      <w:pPr>
        <w:pStyle w:val="1365"/>
        <w:jc w:val="right"/>
      </w:pPr>
      <w:r>
        <w:t xml:space="preserve">Таблица 11.1</w:t>
      </w:r>
      <w:r/>
    </w:p>
    <w:p>
      <w:pPr>
        <w:pStyle w:val="1365"/>
        <w:ind w:firstLine="0"/>
        <w:jc w:val="center"/>
        <w:keepNext/>
        <w:rPr>
          <w:b/>
          <w:bCs/>
        </w:rPr>
      </w:pPr>
      <w:r>
        <w:rPr>
          <w:b/>
          <w:bCs/>
        </w:rPr>
        <w:t xml:space="preserve">Допускаемое снижение подачи теплоты в зависимости от диаметра теплопроводов</w:t>
      </w:r>
      <w:r>
        <w:rPr>
          <w:b/>
          <w:bCs/>
        </w:rPr>
      </w:r>
      <w:r>
        <w:rPr>
          <w:b/>
          <w:bCs/>
        </w:rPr>
      </w:r>
    </w:p>
    <w:p>
      <w:pPr>
        <w:ind w:firstLine="0"/>
        <w:jc w:val="center"/>
        <w:keepNext/>
        <w:rPr>
          <w:b/>
          <w:bCs/>
          <w:highlight w:val="none"/>
        </w:rPr>
      </w:pPr>
      <w:r>
        <w:rPr>
          <w:b/>
          <w:bCs/>
        </w:rPr>
        <w:t xml:space="preserve"> и расчетной температуры наружного воздуха</w:t>
      </w:r>
      <w:r>
        <w:rPr>
          <w:b/>
          <w:bCs/>
          <w:highlight w:val="none"/>
        </w:rPr>
      </w:r>
      <w:r>
        <w:rPr>
          <w:b/>
          <w:bCs/>
          <w:highlight w:val="none"/>
        </w:rPr>
      </w:r>
    </w:p>
    <w:p>
      <w:pPr>
        <w:ind w:firstLine="0"/>
        <w:jc w:val="center"/>
        <w:keepNext/>
        <w:rPr>
          <w:b/>
          <w:bCs/>
        </w:rPr>
      </w:pPr>
      <w:r>
        <w:rPr>
          <w:b/>
          <w:bCs/>
          <w:highlight w:val="none"/>
        </w:rPr>
      </w:r>
      <w:r>
        <w:rPr>
          <w:b/>
          <w:bCs/>
        </w:rPr>
      </w:r>
      <w:r>
        <w:rPr>
          <w:b/>
          <w:bCs/>
        </w:rPr>
      </w:r>
    </w:p>
    <w:tbl>
      <w:tblPr>
        <w:tblW w:w="4850" w:type="pct"/>
        <w:tblInd w:w="109" w:type="dxa"/>
        <w:tblLayout w:type="fixed"/>
        <w:tblCellMar>
          <w:left w:w="108" w:type="dxa"/>
          <w:top w:w="0" w:type="dxa"/>
          <w:right w:w="108" w:type="dxa"/>
          <w:bottom w:w="0" w:type="dxa"/>
        </w:tblCellMar>
        <w:tblLook w:val="04A0" w:firstRow="1" w:lastRow="0" w:firstColumn="1" w:lastColumn="0" w:noHBand="0" w:noVBand="1"/>
      </w:tblPr>
      <w:tblGrid>
        <w:gridCol w:w="1660"/>
        <w:gridCol w:w="2182"/>
        <w:gridCol w:w="1123"/>
        <w:gridCol w:w="1123"/>
        <w:gridCol w:w="1125"/>
        <w:gridCol w:w="1117"/>
        <w:gridCol w:w="1016"/>
      </w:tblGrid>
      <w:tr>
        <w:tblPrEx/>
        <w:trPr/>
        <w:tc>
          <w:tcPr>
            <w:tcBorders>
              <w:top w:val="single" w:color="000000" w:sz="4" w:space="0"/>
              <w:left w:val="single" w:color="000000" w:sz="4" w:space="0"/>
              <w:bottom w:val="single" w:color="000000" w:sz="4" w:space="0"/>
              <w:right w:val="single" w:color="000000" w:sz="4" w:space="0"/>
            </w:tcBorders>
            <w:tcW w:w="1660" w:type="dxa"/>
            <w:vAlign w:val="center"/>
            <w:vMerge w:val="restart"/>
            <w:textDirection w:val="lrTb"/>
            <w:noWrap w:val="false"/>
          </w:tcPr>
          <w:p>
            <w:pPr>
              <w:pStyle w:val="2093"/>
              <w:widowControl w:val="off"/>
              <w:rPr>
                <w:b w:val="0"/>
                <w:bCs w:val="0"/>
              </w:rPr>
            </w:pPr>
            <w:r>
              <w:rPr>
                <w:b w:val="0"/>
                <w:bCs w:val="0"/>
                <w:lang w:val="ru-RU"/>
              </w:rPr>
              <w:t xml:space="preserve">Диаметр труб тепловых сетей, мм</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2182" w:type="dxa"/>
            <w:vAlign w:val="center"/>
            <w:vMerge w:val="restart"/>
            <w:textDirection w:val="lrTb"/>
            <w:noWrap w:val="false"/>
          </w:tcPr>
          <w:p>
            <w:pPr>
              <w:pStyle w:val="2093"/>
              <w:widowControl w:val="off"/>
              <w:rPr>
                <w:b w:val="0"/>
                <w:bCs w:val="0"/>
              </w:rPr>
            </w:pPr>
            <w:r>
              <w:rPr>
                <w:b w:val="0"/>
                <w:bCs w:val="0"/>
                <w:lang w:val="ru-RU"/>
              </w:rPr>
              <w:t xml:space="preserve">Время восстановления теплоснабжения, ч</w:t>
            </w:r>
            <w:r>
              <w:rPr>
                <w:b w:val="0"/>
                <w:bCs w:val="0"/>
              </w:rPr>
            </w:r>
            <w:r>
              <w:rPr>
                <w:b w:val="0"/>
                <w:bCs w:val="0"/>
              </w:rPr>
            </w:r>
          </w:p>
        </w:tc>
        <w:tc>
          <w:tcPr>
            <w:gridSpan w:val="5"/>
            <w:tcBorders>
              <w:top w:val="single" w:color="000000" w:sz="4" w:space="0"/>
              <w:left w:val="single" w:color="000000" w:sz="4" w:space="0"/>
              <w:bottom w:val="single" w:color="000000" w:sz="4" w:space="0"/>
              <w:right w:val="single" w:color="000000" w:sz="4" w:space="0"/>
            </w:tcBorders>
            <w:tcW w:w="5504" w:type="dxa"/>
            <w:vAlign w:val="center"/>
            <w:textDirection w:val="lrTb"/>
            <w:noWrap w:val="false"/>
          </w:tcPr>
          <w:p>
            <w:pPr>
              <w:pStyle w:val="2093"/>
              <w:widowControl w:val="off"/>
              <w:rPr>
                <w:b w:val="0"/>
                <w:bCs w:val="0"/>
              </w:rPr>
            </w:pPr>
            <w:r>
              <w:rPr>
                <w:b w:val="0"/>
                <w:bCs w:val="0"/>
                <w:lang w:val="ru-RU"/>
              </w:rPr>
              <w:t xml:space="preserve">Расчетная температура наружного воздуха </w:t>
            </w:r>
            <w:r>
              <w:rPr>
                <w:b w:val="0"/>
                <w:bCs w:val="0"/>
              </w:rPr>
              <w:t xml:space="preserve">t</w:t>
            </w:r>
            <w:r>
              <w:rPr>
                <w:b w:val="0"/>
                <w:bCs w:val="0"/>
                <w:vertAlign w:val="subscript"/>
                <w:lang w:val="ru-RU"/>
              </w:rPr>
              <w:t xml:space="preserve">0</w:t>
            </w:r>
            <w:r>
              <w:rPr>
                <w:b w:val="0"/>
                <w:bCs w:val="0"/>
                <w:lang w:val="ru-RU"/>
              </w:rPr>
              <w:t xml:space="preserve">, °</w:t>
            </w:r>
            <w:r>
              <w:rPr>
                <w:b w:val="0"/>
                <w:bCs w:val="0"/>
              </w:rPr>
              <w:t xml:space="preserve">C</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1660"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2182"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b w:val="0"/>
                <w:bCs w:val="0"/>
              </w:rPr>
            </w:pPr>
            <w:r>
              <w:rPr>
                <w:b w:val="0"/>
                <w:bCs w:val="0"/>
              </w:rPr>
              <w:t xml:space="preserve">-10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b w:val="0"/>
                <w:bCs w:val="0"/>
              </w:rPr>
            </w:pPr>
            <w:r>
              <w:rPr>
                <w:b w:val="0"/>
                <w:bCs w:val="0"/>
              </w:rPr>
              <w:t xml:space="preserve">-20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b w:val="0"/>
                <w:bCs w:val="0"/>
              </w:rPr>
            </w:pPr>
            <w:r>
              <w:rPr>
                <w:b w:val="0"/>
                <w:bCs w:val="0"/>
              </w:rPr>
              <w:t xml:space="preserve">-30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b w:val="0"/>
                <w:bCs w:val="0"/>
              </w:rPr>
            </w:pPr>
            <w:r>
              <w:rPr>
                <w:b w:val="0"/>
                <w:bCs w:val="0"/>
              </w:rPr>
              <w:t xml:space="preserve">-40</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b w:val="0"/>
                <w:bCs w:val="0"/>
              </w:rPr>
            </w:pPr>
            <w:r>
              <w:rPr>
                <w:b w:val="0"/>
                <w:bCs w:val="0"/>
              </w:rPr>
              <w:t xml:space="preserve">-50</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1660"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tcBorders>
              <w:top w:val="single" w:color="000000" w:sz="4" w:space="0"/>
              <w:left w:val="single" w:color="000000" w:sz="4" w:space="0"/>
              <w:bottom w:val="single" w:color="000000" w:sz="4" w:space="0"/>
              <w:right w:val="single" w:color="000000" w:sz="4" w:space="0"/>
            </w:tcBorders>
            <w:tcW w:w="2182"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gridSpan w:val="5"/>
            <w:tcBorders>
              <w:top w:val="single" w:color="000000" w:sz="4" w:space="0"/>
              <w:left w:val="single" w:color="000000" w:sz="4" w:space="0"/>
              <w:bottom w:val="single" w:color="000000" w:sz="4" w:space="0"/>
              <w:right w:val="single" w:color="000000" w:sz="4" w:space="0"/>
            </w:tcBorders>
            <w:tcW w:w="5504" w:type="dxa"/>
            <w:vAlign w:val="center"/>
            <w:textDirection w:val="lrTb"/>
            <w:noWrap w:val="false"/>
          </w:tcPr>
          <w:p>
            <w:pPr>
              <w:pStyle w:val="2093"/>
              <w:widowControl w:val="off"/>
              <w:rPr>
                <w:b w:val="0"/>
                <w:bCs w:val="0"/>
              </w:rPr>
            </w:pPr>
            <w:r>
              <w:rPr>
                <w:b w:val="0"/>
                <w:bCs w:val="0"/>
                <w:lang w:val="ru-RU"/>
              </w:rPr>
              <w:t xml:space="preserve">Допускаемое снижение подачи теплоты, %</w:t>
            </w:r>
            <w:r>
              <w:rPr>
                <w:b w:val="0"/>
                <w:bCs w:val="0"/>
              </w:rPr>
            </w:r>
            <w:r>
              <w:rPr>
                <w:b w:val="0"/>
                <w:bCs w:val="0"/>
              </w:rPr>
            </w:r>
          </w:p>
        </w:tc>
      </w:tr>
      <w:tr>
        <w:tblPrEx/>
        <w:trPr/>
        <w:tc>
          <w:tcPr>
            <w:tcBorders>
              <w:top w:val="single" w:color="000000" w:sz="4" w:space="0"/>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rPr>
              <w:t xml:space="preserve">1</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rPr>
              <w:t xml:space="preserve">2</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3</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4</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5</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6</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7</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300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15</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32</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50</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60</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59</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64</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400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18</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41</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56</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65</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63</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68</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500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22</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49</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63</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70</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69</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73</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600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26</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52</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68</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75</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73</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77</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700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29</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59</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70</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76</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75</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78</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800 – 1000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40</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66</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75</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80</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79</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82</w:t>
            </w:r>
            <w:r>
              <w:rPr>
                <w:sz w:val="22"/>
                <w:szCs w:val="24"/>
              </w:rPr>
            </w:r>
            <w:r>
              <w:rPr>
                <w:sz w:val="22"/>
                <w:szCs w:val="24"/>
              </w:rPr>
            </w:r>
          </w:p>
        </w:tc>
      </w:tr>
      <w:tr>
        <w:tblPrEx/>
        <w:trPr/>
        <w:tc>
          <w:tcPr>
            <w:tcBorders>
              <w:left w:val="single" w:color="000000" w:sz="4" w:space="0"/>
              <w:bottom w:val="single" w:color="000000" w:sz="4" w:space="0"/>
              <w:right w:val="single" w:color="000000" w:sz="4" w:space="0"/>
            </w:tcBorders>
            <w:tcW w:w="1660" w:type="dxa"/>
            <w:vAlign w:val="center"/>
            <w:textDirection w:val="lrTb"/>
            <w:noWrap w:val="false"/>
          </w:tcPr>
          <w:p>
            <w:pPr>
              <w:pStyle w:val="2093"/>
              <w:widowControl w:val="off"/>
              <w:rPr>
                <w:sz w:val="22"/>
                <w:szCs w:val="24"/>
              </w:rPr>
            </w:pPr>
            <w:r>
              <w:rPr>
                <w:sz w:val="22"/>
                <w:szCs w:val="24"/>
                <w:lang w:val="ru-RU"/>
              </w:rPr>
              <w:t xml:space="preserve">1200 – 1400</w:t>
            </w:r>
            <w:r>
              <w:rPr>
                <w:sz w:val="22"/>
                <w:szCs w:val="24"/>
              </w:rPr>
            </w:r>
            <w:r>
              <w:rPr>
                <w:sz w:val="22"/>
                <w:szCs w:val="24"/>
              </w:rPr>
            </w:r>
          </w:p>
        </w:tc>
        <w:tc>
          <w:tcPr>
            <w:tcBorders>
              <w:left w:val="single" w:color="000000" w:sz="4" w:space="0"/>
              <w:bottom w:val="single" w:color="000000" w:sz="4" w:space="0"/>
              <w:right w:val="single" w:color="000000" w:sz="4" w:space="0"/>
            </w:tcBorders>
            <w:tcW w:w="2182" w:type="dxa"/>
            <w:vAlign w:val="center"/>
            <w:textDirection w:val="lrTb"/>
            <w:noWrap w:val="false"/>
          </w:tcPr>
          <w:p>
            <w:pPr>
              <w:pStyle w:val="2093"/>
              <w:widowControl w:val="off"/>
              <w:rPr>
                <w:sz w:val="22"/>
                <w:szCs w:val="24"/>
              </w:rPr>
            </w:pPr>
            <w:r>
              <w:rPr>
                <w:sz w:val="22"/>
                <w:szCs w:val="24"/>
                <w:lang w:val="ru-RU"/>
              </w:rPr>
              <w:t xml:space="preserve">До 54</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71</w:t>
            </w:r>
            <w:r>
              <w:rPr>
                <w:sz w:val="22"/>
                <w:szCs w:val="24"/>
              </w:rPr>
            </w:r>
            <w:r>
              <w:rPr>
                <w:sz w:val="22"/>
                <w:szCs w:val="24"/>
              </w:rPr>
            </w:r>
          </w:p>
        </w:tc>
        <w:tc>
          <w:tcPr>
            <w:tcBorders>
              <w:left w:val="single" w:color="000000" w:sz="4" w:space="0"/>
              <w:bottom w:val="single" w:color="000000" w:sz="4" w:space="0"/>
              <w:right w:val="single" w:color="000000" w:sz="4" w:space="0"/>
            </w:tcBorders>
            <w:tcW w:w="1123" w:type="dxa"/>
            <w:vAlign w:val="center"/>
            <w:textDirection w:val="lrTb"/>
            <w:noWrap w:val="false"/>
          </w:tcPr>
          <w:p>
            <w:pPr>
              <w:pStyle w:val="2093"/>
              <w:widowControl w:val="off"/>
              <w:rPr>
                <w:sz w:val="22"/>
                <w:szCs w:val="24"/>
              </w:rPr>
            </w:pPr>
            <w:r>
              <w:rPr>
                <w:sz w:val="22"/>
                <w:szCs w:val="24"/>
              </w:rPr>
              <w:t xml:space="preserve">79</w:t>
            </w:r>
            <w:r>
              <w:rPr>
                <w:sz w:val="22"/>
                <w:szCs w:val="24"/>
              </w:rPr>
            </w:r>
            <w:r>
              <w:rPr>
                <w:sz w:val="22"/>
                <w:szCs w:val="24"/>
              </w:rPr>
            </w:r>
          </w:p>
        </w:tc>
        <w:tc>
          <w:tcPr>
            <w:tcBorders>
              <w:left w:val="single" w:color="000000" w:sz="4" w:space="0"/>
              <w:bottom w:val="single" w:color="000000" w:sz="4" w:space="0"/>
              <w:right w:val="single" w:color="000000" w:sz="4" w:space="0"/>
            </w:tcBorders>
            <w:tcW w:w="1125" w:type="dxa"/>
            <w:vAlign w:val="center"/>
            <w:textDirection w:val="lrTb"/>
            <w:noWrap w:val="false"/>
          </w:tcPr>
          <w:p>
            <w:pPr>
              <w:pStyle w:val="2093"/>
              <w:widowControl w:val="off"/>
              <w:rPr>
                <w:sz w:val="22"/>
                <w:szCs w:val="24"/>
              </w:rPr>
            </w:pPr>
            <w:r>
              <w:rPr>
                <w:sz w:val="22"/>
                <w:szCs w:val="24"/>
              </w:rPr>
              <w:t xml:space="preserve">83</w:t>
            </w:r>
            <w:r>
              <w:rPr>
                <w:sz w:val="22"/>
                <w:szCs w:val="24"/>
              </w:rPr>
            </w:r>
            <w:r>
              <w:rPr>
                <w:sz w:val="22"/>
                <w:szCs w:val="24"/>
              </w:rPr>
            </w:r>
          </w:p>
        </w:tc>
        <w:tc>
          <w:tcPr>
            <w:tcBorders>
              <w:left w:val="single" w:color="000000" w:sz="4" w:space="0"/>
              <w:bottom w:val="single" w:color="000000" w:sz="4" w:space="0"/>
              <w:right w:val="single" w:color="000000" w:sz="4" w:space="0"/>
            </w:tcBorders>
            <w:tcW w:w="1117" w:type="dxa"/>
            <w:vAlign w:val="center"/>
            <w:textDirection w:val="lrTb"/>
            <w:noWrap w:val="false"/>
          </w:tcPr>
          <w:p>
            <w:pPr>
              <w:pStyle w:val="2093"/>
              <w:widowControl w:val="off"/>
              <w:rPr>
                <w:sz w:val="22"/>
                <w:szCs w:val="24"/>
              </w:rPr>
            </w:pPr>
            <w:r>
              <w:rPr>
                <w:sz w:val="22"/>
                <w:szCs w:val="24"/>
              </w:rPr>
              <w:t xml:space="preserve">82</w:t>
            </w:r>
            <w:r>
              <w:rPr>
                <w:sz w:val="22"/>
                <w:szCs w:val="24"/>
              </w:rPr>
            </w:r>
            <w:r>
              <w:rPr>
                <w:sz w:val="22"/>
                <w:szCs w:val="24"/>
              </w:rPr>
            </w:r>
          </w:p>
        </w:tc>
        <w:tc>
          <w:tcPr>
            <w:tcBorders>
              <w:left w:val="single" w:color="000000" w:sz="4" w:space="0"/>
              <w:bottom w:val="single" w:color="000000" w:sz="4" w:space="0"/>
              <w:right w:val="single" w:color="000000" w:sz="4" w:space="0"/>
            </w:tcBorders>
            <w:tcW w:w="1016" w:type="dxa"/>
            <w:vAlign w:val="center"/>
            <w:textDirection w:val="lrTb"/>
            <w:noWrap w:val="false"/>
          </w:tcPr>
          <w:p>
            <w:pPr>
              <w:pStyle w:val="2093"/>
              <w:widowControl w:val="off"/>
              <w:rPr>
                <w:sz w:val="22"/>
                <w:szCs w:val="24"/>
              </w:rPr>
            </w:pPr>
            <w:r>
              <w:rPr>
                <w:sz w:val="22"/>
                <w:szCs w:val="24"/>
              </w:rPr>
              <w:t xml:space="preserve">85</w:t>
            </w:r>
            <w:r>
              <w:rPr>
                <w:sz w:val="22"/>
                <w:szCs w:val="24"/>
              </w:rPr>
            </w:r>
            <w:r>
              <w:rPr>
                <w:sz w:val="22"/>
                <w:szCs w:val="24"/>
              </w:rPr>
            </w:r>
          </w:p>
        </w:tc>
      </w:tr>
    </w:tbl>
    <w:p>
      <w:pPr>
        <w:pStyle w:val="1365"/>
        <w:ind w:firstLine="0"/>
        <w:jc w:val="center"/>
      </w:pPr>
      <w:r/>
      <w:r/>
    </w:p>
    <w:p>
      <w:pPr>
        <w:pStyle w:val="1365"/>
        <w:ind w:firstLine="709"/>
      </w:pPr>
      <w:r>
        <w:t xml:space="preserve">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r/>
    </w:p>
    <w:p>
      <w:pPr>
        <w:pStyle w:val="1365"/>
        <w:ind w:firstLine="709"/>
      </w:pPr>
      <w:r>
        <w:t xml:space="preserve">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r/>
    </w:p>
    <w:p>
      <w:pPr>
        <w:pStyle w:val="1365"/>
        <w:ind w:firstLine="709"/>
      </w:pPr>
      <w:r>
        <w:t xml:space="preserve">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r/>
    </w:p>
    <w:p>
      <w:pPr>
        <w:pStyle w:val="1365"/>
        <w:ind w:firstLine="709"/>
      </w:pPr>
      <w:r>
        <w:t xml:space="preserve">С целью определения состояния стро</w:t>
      </w:r>
      <w:r>
        <w:t xml:space="preserve">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w:t>
      </w:r>
      <w:r>
        <w:t xml:space="preserve">авляются планы. Количество проводимых шурфовок устанавливается предприятием  тепловых сетей и  зависит  от протяженности </w:t>
      </w:r>
      <w:r/>
    </w:p>
    <w:p>
      <w:pPr>
        <w:ind w:left="0" w:right="0" w:firstLine="0"/>
        <w:jc w:val="center"/>
      </w:pPr>
      <w:r>
        <w:rPr>
          <w:highlight w:val="none"/>
        </w:rPr>
        <w:t xml:space="preserve">130</w:t>
      </w:r>
      <w:r>
        <w:rPr>
          <w:highlight w:val="none"/>
        </w:rPr>
      </w:r>
      <w:r/>
    </w:p>
    <w:p>
      <w:pPr>
        <w:ind w:firstLine="709"/>
        <w:rPr>
          <w:highlight w:val="none"/>
        </w:rPr>
      </w:pPr>
      <w:r>
        <w:rPr>
          <w:highlight w:val="none"/>
        </w:rPr>
      </w:r>
      <w:r>
        <w:rPr>
          <w:highlight w:val="none"/>
        </w:rPr>
      </w:r>
      <w:r>
        <w:rPr>
          <w:highlight w:val="none"/>
        </w:rPr>
      </w:r>
    </w:p>
    <w:p>
      <w:pPr>
        <w:ind w:left="0" w:right="0" w:firstLine="0"/>
        <w:rPr>
          <w:highlight w:val="none"/>
        </w:rPr>
      </w:pPr>
      <w:r>
        <w:t xml:space="preserve">тепловой сети, ее состояния, вида изоляционных конструкций. Результаты шурфовок учитываются при составлении плана ремонтов тепловых сетей.</w:t>
      </w:r>
      <w:r>
        <w:rPr>
          <w:highlight w:val="none"/>
        </w:rPr>
      </w:r>
      <w:r>
        <w:rPr>
          <w:highlight w:val="none"/>
        </w:rPr>
      </w:r>
    </w:p>
    <w:p>
      <w:pPr>
        <w:pStyle w:val="1365"/>
        <w:ind w:firstLine="709"/>
      </w:pPr>
      <w:r>
        <w:t xml:space="preserve">Тепловые сети о</w:t>
      </w:r>
      <w:r>
        <w:t xml:space="preserve">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w:t>
      </w:r>
      <w:r>
        <w:t xml:space="preserve">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r/>
    </w:p>
    <w:p>
      <w:pPr>
        <w:pStyle w:val="1365"/>
        <w:ind w:firstLine="709"/>
      </w:pPr>
      <w:r>
        <w:t xml:space="preserve">Тепловые сети, находящиеся в эксплуатации, подвергаются испыта</w:t>
      </w:r>
      <w:r>
        <w:t xml:space="preserve">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w:t>
      </w:r>
      <w:r>
        <w:t xml:space="preserve">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w:t>
      </w:r>
      <w:r>
        <w:t xml:space="preserve">(1,25 рабочего), но не ниже 1,6 МПа (16 кгс/см²). Температура воды в трубопроводах при испытаниях не превышает 45°C.</w:t>
      </w:r>
      <w:r/>
    </w:p>
    <w:p>
      <w:pPr>
        <w:pStyle w:val="1365"/>
        <w:ind w:firstLine="709"/>
      </w:pPr>
      <w:r>
        <w:t xml:space="preserve">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r/>
    </w:p>
    <w:p>
      <w:pPr>
        <w:pStyle w:val="1365"/>
        <w:ind w:firstLine="709"/>
      </w:pPr>
      <w:r>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r/>
    </w:p>
    <w:p>
      <w:pPr>
        <w:pStyle w:val="1365"/>
        <w:ind w:firstLine="709"/>
      </w:pPr>
      <w:r>
        <w:t xml:space="preserve">Время восстановления повреждений на тепловых сетях не превышает нормы во</w:t>
      </w:r>
      <w:r>
        <w:t xml:space="preserve">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  354.</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b w:val="0"/>
          <w:lang w:val="ru-RU"/>
        </w:rPr>
      </w:r>
      <w:r>
        <w:rPr>
          <w:b w:val="0"/>
          <w:lang w:val="ru-RU"/>
        </w:rPr>
      </w:r>
    </w:p>
    <w:p>
      <w:pPr>
        <w:pStyle w:val="1365"/>
        <w:ind w:firstLine="709"/>
      </w:pPr>
      <w:r>
        <w:t xml:space="preserve">В связи с те</w:t>
      </w:r>
      <w:r>
        <w:t xml:space="preserve">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r/>
    </w:p>
    <w:p>
      <w:pPr>
        <w:pStyle w:val="1365"/>
        <w:ind w:firstLine="709"/>
      </w:pPr>
      <w:r>
        <w:t xml:space="preserve">Потребители с малой нагрузкой, либо значительно удаленные от источника и не имеющие резервных веток теплоснабжения исключаю</w:t>
      </w:r>
      <w:r>
        <w:t xml:space="preserve">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r/>
    </w:p>
    <w:p>
      <w:pPr>
        <w:ind w:firstLine="709"/>
      </w:pPr>
      <w:r>
        <w:rPr>
          <w:highlight w:val="none"/>
        </w:rPr>
      </w:r>
      <w:r>
        <w:rPr>
          <w:highlight w:val="none"/>
        </w:rPr>
      </w:r>
      <w:r/>
    </w:p>
    <w:p>
      <w:pPr>
        <w:ind w:firstLine="709"/>
        <w:rPr>
          <w:highlight w:val="none"/>
        </w:rPr>
      </w:pPr>
      <w:r>
        <w:rPr>
          <w:highlight w:val="none"/>
        </w:rPr>
      </w:r>
      <w:r>
        <w:rPr>
          <w:highlight w:val="none"/>
        </w:rPr>
      </w:r>
      <w:r>
        <w:rPr>
          <w:highlight w:val="none"/>
        </w:rPr>
      </w:r>
    </w:p>
    <w:p>
      <w:pPr>
        <w:ind w:firstLine="709"/>
        <w:rPr>
          <w:highlight w:val="none"/>
        </w:rPr>
      </w:pPr>
      <w:r>
        <w:rPr>
          <w:highlight w:val="none"/>
        </w:rPr>
      </w:r>
      <w:r>
        <w:rPr>
          <w:highlight w:val="none"/>
        </w:rPr>
      </w:r>
      <w:r>
        <w:rPr>
          <w:highlight w:val="none"/>
        </w:rPr>
      </w:r>
    </w:p>
    <w:p>
      <w:pPr>
        <w:ind w:left="0" w:right="0" w:firstLine="0"/>
        <w:jc w:val="center"/>
        <w:rPr>
          <w:highlight w:val="none"/>
        </w:rPr>
      </w:pPr>
      <w:r>
        <w:rPr>
          <w:highlight w:val="none"/>
        </w:rPr>
      </w:r>
      <w:r>
        <w:rPr>
          <w:highlight w:val="none"/>
        </w:rPr>
        <w:t xml:space="preserve">131</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При расч</w:t>
      </w:r>
      <w:r>
        <w:t xml:space="preserve">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r>
        <w:rPr>
          <w:highlight w:val="none"/>
        </w:rPr>
      </w:r>
      <w:r>
        <w:rPr>
          <w:highlight w:val="none"/>
        </w:rPr>
      </w:r>
    </w:p>
    <w:p>
      <w:pPr>
        <w:pStyle w:val="1365"/>
        <w:ind w:firstLine="709"/>
      </w:pPr>
      <w:r>
        <w:t xml:space="preserve">Участки с значительным превышением расчетного потока отказа над потоком отказа при начальной инте</w:t>
      </w:r>
      <w:r>
        <w:t xml:space="preserve">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r/>
    </w:p>
    <w:p>
      <w:pPr>
        <w:pStyle w:val="1365"/>
        <w:ind w:firstLine="709"/>
      </w:pPr>
      <w:r>
        <w:t xml:space="preserve">Если сеть тупиковая (не имеет кольцевой части), очевидно, что при выходе из строя одного из элементов п</w:t>
      </w:r>
      <w:r>
        <w:t xml:space="preserve">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w:t>
      </w:r>
      <w:r>
        <w:t xml:space="preserve">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w:t>
      </w:r>
      <w:r>
        <w:t xml:space="preserve">отключению потребителей, и участки, подключенная нагрузка которых относительно суммарной по сети незначительна. </w:t>
      </w:r>
      <w:r/>
    </w:p>
    <w:p>
      <w:pPr>
        <w:pStyle w:val="1365"/>
        <w:ind w:firstLine="709"/>
      </w:pPr>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r/>
    </w:p>
    <w:p>
      <w:pPr>
        <w:pStyle w:val="1365"/>
        <w:ind w:firstLine="709"/>
      </w:pPr>
      <w:r>
        <w:t xml:space="preserve">При отказах любого элемента, связанного с потребителем, во время проведения аварийно-восстановительн</w:t>
      </w:r>
      <w:r>
        <w:t xml:space="preserve">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w:t>
      </w:r>
      <w:r>
        <w:t xml:space="preserve">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дополнительное секционирование тепловой сети.</w:t>
      </w:r>
      <w:r/>
    </w:p>
    <w:p>
      <w:pPr>
        <w:pStyle w:val="1365"/>
        <w:ind w:firstLine="709"/>
      </w:pPr>
      <w:r>
        <w:t xml:space="preserve">Нарушений в подаче тепловой энергии потребителям за 2024 год зарегистрировано не было.</w:t>
      </w:r>
      <w:r/>
    </w:p>
    <w:p>
      <w:pPr>
        <w:pStyle w:val="2055"/>
        <w:ind w:firstLine="709"/>
        <w:spacing w:before="0" w:after="0" w:line="240" w:lineRule="auto"/>
        <w:rPr>
          <w:b w:val="0"/>
          <w:lang w:val="ru-RU"/>
        </w:rPr>
      </w:pPr>
      <w:r>
        <w:rPr>
          <w:b w:val="0"/>
          <w:lang w:val="ru-RU"/>
        </w:rPr>
        <w:t xml:space="preserve">г)</w:t>
      </w:r>
      <w:r>
        <w:rPr>
          <w:b w:val="0"/>
        </w:rPr>
        <w:t xml:space="preserve"> </w:t>
      </w:r>
      <w:r>
        <w:rPr>
          <w:b w:val="0"/>
          <w:lang w:val="ru-RU"/>
        </w:rPr>
        <w:t xml:space="preserve">обоснование результатов оценки коэффициентов готовности теплопроводов к несению тепловой нагрузки</w:t>
      </w:r>
      <w:r>
        <w:rPr>
          <w:b w:val="0"/>
          <w:lang w:val="ru-RU"/>
        </w:rPr>
      </w:r>
      <w:r>
        <w:rPr>
          <w:b w:val="0"/>
          <w:lang w:val="ru-RU"/>
        </w:rPr>
      </w:r>
    </w:p>
    <w:p>
      <w:pPr>
        <w:pStyle w:val="1365"/>
        <w:ind w:firstLine="709"/>
      </w:pPr>
      <w:r>
        <w:t xml:space="preserve">Пропускная способность трубопроводов достаточна для пропуска расчетного расхода теплоносителя.</w:t>
      </w:r>
      <w:r/>
    </w:p>
    <w:p>
      <w:pPr>
        <w:pStyle w:val="2055"/>
        <w:ind w:firstLine="709"/>
        <w:spacing w:before="0" w:after="0" w:line="240" w:lineRule="auto"/>
        <w:rPr>
          <w:b w:val="0"/>
          <w:lang w:val="ru-RU"/>
        </w:rPr>
      </w:pPr>
      <w:r>
        <w:rPr>
          <w:b w:val="0"/>
          <w:lang w:val="ru-RU"/>
        </w:rPr>
        <w:t xml:space="preserve">д)</w:t>
      </w:r>
      <w:r>
        <w:rPr>
          <w:b w:val="0"/>
          <w:lang w:val="ru-RU"/>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b w:val="0"/>
          <w:lang w:val="ru-RU"/>
        </w:rPr>
      </w:r>
      <w:r>
        <w:rPr>
          <w:b w:val="0"/>
          <w:lang w:val="ru-RU"/>
        </w:rPr>
      </w:r>
    </w:p>
    <w:p>
      <w:pPr>
        <w:pStyle w:val="1365"/>
        <w:ind w:firstLine="709"/>
        <w:rPr>
          <w:highlight w:val="none"/>
        </w:rPr>
      </w:pPr>
      <w:r>
        <w:rPr>
          <w:szCs w:val="26"/>
          <w:lang w:eastAsia="ru-RU"/>
        </w:rPr>
        <w:t xml:space="preserve">Согласно </w:t>
      </w:r>
      <w:r>
        <w:rPr>
          <w:szCs w:val="26"/>
        </w:rPr>
        <w:t xml:space="preserve">СНиП 41-02-2003 «Тепловые сети» при авариях (отказах) на источнике теплоты на его выходных коллекторах в течение всего ремонтно-восстановительного процесса допустимое снижение теплоты при расчетной температуре </w:t>
      </w:r>
      <w:r>
        <w:rPr>
          <w:szCs w:val="26"/>
        </w:rPr>
        <w:t xml:space="preserve">наружного воздуха для проектирования отопления определяется по таблице 11.2.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r>
        <w:rPr>
          <w:highlight w:val="none"/>
        </w:rPr>
      </w:r>
      <w:r>
        <w:rPr>
          <w:highlight w:val="none"/>
        </w:rPr>
      </w:r>
    </w:p>
    <w:p>
      <w:pPr>
        <w:ind w:firstLine="709"/>
      </w:pPr>
      <w:r/>
      <w:r/>
    </w:p>
    <w:p>
      <w:pPr>
        <w:ind w:firstLine="709"/>
      </w:pPr>
      <w:r/>
      <w:r/>
    </w:p>
    <w:p>
      <w:pPr>
        <w:ind w:left="0" w:right="0" w:firstLine="0"/>
        <w:jc w:val="center"/>
      </w:pPr>
      <w:r>
        <w:t xml:space="preserve">132</w:t>
      </w:r>
      <w:r/>
    </w:p>
    <w:p>
      <w:pPr>
        <w:ind w:firstLine="709"/>
      </w:pPr>
      <w:r>
        <w:rPr>
          <w:szCs w:val="26"/>
          <w:highlight w:val="none"/>
        </w:rPr>
      </w:r>
      <w:r>
        <w:rPr>
          <w:szCs w:val="26"/>
          <w:highlight w:val="none"/>
        </w:rPr>
      </w:r>
      <w:r/>
    </w:p>
    <w:p>
      <w:pPr>
        <w:pStyle w:val="1365"/>
        <w:jc w:val="right"/>
      </w:pPr>
      <w:r>
        <w:rPr>
          <w:szCs w:val="26"/>
        </w:rPr>
        <w:t xml:space="preserve">Таблица 11.2</w:t>
      </w:r>
      <w:r/>
    </w:p>
    <w:p>
      <w:pPr>
        <w:pStyle w:val="1365"/>
        <w:ind w:firstLine="0"/>
        <w:jc w:val="center"/>
        <w:rPr>
          <w:b/>
          <w:bCs/>
        </w:rPr>
      </w:pPr>
      <w:r>
        <w:rPr>
          <w:b/>
          <w:bCs/>
          <w:szCs w:val="26"/>
        </w:rPr>
        <w:t xml:space="preserve">Допустимое сн</w:t>
      </w:r>
      <w:r>
        <w:rPr>
          <w:b/>
          <w:bCs/>
        </w:rPr>
        <w:t xml:space="preserve">ижение теплоты при расчетной температуре </w:t>
      </w:r>
      <w:r>
        <w:rPr>
          <w:b/>
          <w:bCs/>
        </w:rPr>
      </w:r>
      <w:r>
        <w:rPr>
          <w:b/>
          <w:bCs/>
        </w:rPr>
      </w:r>
    </w:p>
    <w:p>
      <w:pPr>
        <w:ind w:firstLine="0"/>
        <w:jc w:val="center"/>
        <w:rPr>
          <w:b/>
          <w:bCs/>
          <w:highlight w:val="none"/>
        </w:rPr>
      </w:pPr>
      <w:r>
        <w:rPr>
          <w:b/>
          <w:bCs/>
        </w:rPr>
        <w:t xml:space="preserve">наружного воздуха для проектирования отопления</w:t>
      </w:r>
      <w:r>
        <w:rPr>
          <w:b/>
          <w:bCs/>
          <w:highlight w:val="none"/>
        </w:rPr>
      </w:r>
      <w:r>
        <w:rPr>
          <w:b/>
          <w:bCs/>
          <w:highlight w:val="none"/>
        </w:rPr>
      </w:r>
    </w:p>
    <w:p>
      <w:pPr>
        <w:ind w:firstLine="0"/>
        <w:jc w:val="center"/>
        <w:rPr>
          <w:sz w:val="14"/>
          <w:szCs w:val="12"/>
        </w:rPr>
      </w:pPr>
      <w:r>
        <w:rPr>
          <w:sz w:val="14"/>
          <w:szCs w:val="12"/>
          <w:highlight w:val="none"/>
        </w:rPr>
      </w:r>
      <w:r>
        <w:rPr>
          <w:sz w:val="14"/>
          <w:szCs w:val="12"/>
        </w:rPr>
      </w:r>
      <w:r>
        <w:rPr>
          <w:sz w:val="14"/>
          <w:szCs w:val="12"/>
        </w:rPr>
      </w:r>
    </w:p>
    <w:tbl>
      <w:tblPr>
        <w:tblW w:w="5000" w:type="pct"/>
        <w:jc w:val="center"/>
        <w:tblInd w:w="0" w:type="dxa"/>
        <w:tblLayout w:type="fixed"/>
        <w:tblCellMar>
          <w:left w:w="28" w:type="dxa"/>
          <w:top w:w="0" w:type="dxa"/>
          <w:right w:w="28" w:type="dxa"/>
          <w:bottom w:w="0" w:type="dxa"/>
        </w:tblCellMar>
        <w:tblLook w:val="04A0" w:firstRow="1" w:lastRow="0" w:firstColumn="1" w:lastColumn="0" w:noHBand="0" w:noVBand="1"/>
      </w:tblPr>
      <w:tblGrid>
        <w:gridCol w:w="4421"/>
        <w:gridCol w:w="918"/>
        <w:gridCol w:w="1090"/>
        <w:gridCol w:w="1089"/>
        <w:gridCol w:w="1091"/>
        <w:gridCol w:w="1082"/>
      </w:tblGrid>
      <w:tr>
        <w:tblPrEx/>
        <w:trPr>
          <w:tblHeader/>
        </w:trPr>
        <w:tc>
          <w:tcPr>
            <w:shd w:val="clear" w:color="ffffff" w:fill="ffffff"/>
            <w:tcBorders>
              <w:top w:val="single" w:color="000000" w:sz="4" w:space="0"/>
              <w:left w:val="single" w:color="000000" w:sz="4" w:space="0"/>
              <w:bottom w:val="single" w:color="000000" w:sz="6" w:space="0"/>
              <w:right w:val="single" w:color="000000" w:sz="4" w:space="0"/>
            </w:tcBorders>
            <w:tcW w:w="4421" w:type="dxa"/>
            <w:vAlign w:val="center"/>
            <w:vMerge w:val="restart"/>
            <w:textDirection w:val="lrTb"/>
            <w:noWrap w:val="false"/>
          </w:tcPr>
          <w:p>
            <w:pPr>
              <w:pStyle w:val="2093"/>
              <w:widowControl w:val="off"/>
              <w:rPr>
                <w:b w:val="0"/>
                <w:bCs w:val="0"/>
              </w:rPr>
            </w:pPr>
            <w:r>
              <w:rPr>
                <w:b w:val="0"/>
                <w:bCs w:val="0"/>
                <w:lang w:val="ru-RU"/>
              </w:rPr>
              <w:t xml:space="preserve">Наименование показателя</w:t>
            </w:r>
            <w:r>
              <w:rPr>
                <w:b w:val="0"/>
                <w:bCs w:val="0"/>
              </w:rPr>
            </w:r>
            <w:r>
              <w:rPr>
                <w:b w:val="0"/>
                <w:bCs w:val="0"/>
              </w:rPr>
            </w:r>
          </w:p>
        </w:tc>
        <w:tc>
          <w:tcPr>
            <w:gridSpan w:val="5"/>
            <w:shd w:val="clear" w:color="ffffff" w:fill="ffffff"/>
            <w:tcBorders>
              <w:top w:val="single" w:color="000000" w:sz="4" w:space="0"/>
              <w:left w:val="single" w:color="000000" w:sz="4" w:space="0"/>
              <w:bottom w:val="single" w:color="000000" w:sz="6" w:space="0"/>
              <w:right w:val="single" w:color="000000" w:sz="4" w:space="0"/>
            </w:tcBorders>
            <w:tcW w:w="5272" w:type="dxa"/>
            <w:vAlign w:val="center"/>
            <w:textDirection w:val="lrTb"/>
            <w:noWrap w:val="false"/>
          </w:tcPr>
          <w:p>
            <w:pPr>
              <w:pStyle w:val="2093"/>
              <w:widowControl w:val="off"/>
              <w:rPr>
                <w:b w:val="0"/>
                <w:bCs w:val="0"/>
              </w:rPr>
            </w:pPr>
            <w:r>
              <w:rPr>
                <w:b w:val="0"/>
                <w:bCs w:val="0"/>
                <w:lang w:val="ru-RU"/>
              </w:rPr>
              <w:t xml:space="preserve">Расчетная температура наружного воздуха для проектирования отопления tо, °С</w:t>
            </w:r>
            <w:r>
              <w:rPr>
                <w:b w:val="0"/>
                <w:bCs w:val="0"/>
              </w:rPr>
            </w:r>
            <w:r>
              <w:rPr>
                <w:b w:val="0"/>
                <w:bCs w:val="0"/>
              </w:rPr>
            </w:r>
          </w:p>
        </w:tc>
      </w:tr>
      <w:tr>
        <w:tblPrEx/>
        <w:trPr>
          <w:tblHeader/>
        </w:trPr>
        <w:tc>
          <w:tcPr>
            <w:shd w:val="clear" w:color="ffffff" w:fill="ffffff"/>
            <w:tcBorders>
              <w:top w:val="single" w:color="000000" w:sz="4" w:space="0"/>
              <w:left w:val="single" w:color="000000" w:sz="4" w:space="0"/>
              <w:bottom w:val="single" w:color="000000" w:sz="6" w:space="0"/>
              <w:right w:val="single" w:color="000000" w:sz="4" w:space="0"/>
            </w:tcBorders>
            <w:tcW w:w="4421" w:type="dxa"/>
            <w:vAlign w:val="center"/>
            <w:vMerge w:val="continue"/>
            <w:textDirection w:val="lrTb"/>
            <w:noWrap w:val="false"/>
          </w:tcPr>
          <w:p>
            <w:pPr>
              <w:pStyle w:val="2093"/>
              <w:widowControl w:val="off"/>
              <w:rPr>
                <w:b/>
                <w:lang w:val="ru-RU"/>
              </w:rPr>
            </w:pPr>
            <w:r>
              <w:rPr>
                <w:b/>
                <w:lang w:val="ru-RU"/>
              </w:rPr>
            </w:r>
            <w:r>
              <w:rPr>
                <w:b/>
                <w:lang w:val="ru-RU"/>
              </w:rPr>
            </w:r>
            <w:r>
              <w:rPr>
                <w:b/>
                <w:lang w:val="ru-RU"/>
              </w:rPr>
            </w:r>
          </w:p>
        </w:tc>
        <w:tc>
          <w:tcPr>
            <w:shd w:val="clear" w:color="ffffff" w:fill="ffffff"/>
            <w:tcBorders>
              <w:top w:val="single" w:color="000000" w:sz="6" w:space="0"/>
              <w:left w:val="single" w:color="000000" w:sz="4" w:space="0"/>
              <w:bottom w:val="single" w:color="000000" w:sz="6" w:space="0"/>
              <w:right w:val="single" w:color="000000" w:sz="4" w:space="0"/>
            </w:tcBorders>
            <w:tcW w:w="918" w:type="dxa"/>
            <w:vAlign w:val="center"/>
            <w:textDirection w:val="lrTb"/>
            <w:noWrap w:val="false"/>
          </w:tcPr>
          <w:p>
            <w:pPr>
              <w:pStyle w:val="2093"/>
              <w:widowControl w:val="off"/>
              <w:rPr>
                <w:b w:val="0"/>
                <w:bCs w:val="0"/>
              </w:rPr>
            </w:pPr>
            <w:r>
              <w:rPr>
                <w:b w:val="0"/>
                <w:bCs w:val="0"/>
                <w:lang w:val="ru-RU"/>
              </w:rPr>
              <w:t xml:space="preserve">минус 10</w:t>
            </w:r>
            <w:r>
              <w:rPr>
                <w:b w:val="0"/>
                <w:bCs w:val="0"/>
              </w:rPr>
            </w:r>
            <w:r>
              <w:rPr>
                <w:b w:val="0"/>
                <w:bCs w:val="0"/>
              </w:rPr>
            </w:r>
          </w:p>
        </w:tc>
        <w:tc>
          <w:tcPr>
            <w:shd w:val="clear" w:color="ffffff" w:fill="ffffff"/>
            <w:tcBorders>
              <w:top w:val="single" w:color="000000" w:sz="6" w:space="0"/>
              <w:left w:val="single" w:color="000000" w:sz="4" w:space="0"/>
              <w:bottom w:val="single" w:color="000000" w:sz="6" w:space="0"/>
              <w:right w:val="single" w:color="000000" w:sz="4" w:space="0"/>
            </w:tcBorders>
            <w:tcW w:w="1090" w:type="dxa"/>
            <w:vAlign w:val="center"/>
            <w:textDirection w:val="lrTb"/>
            <w:noWrap w:val="false"/>
          </w:tcPr>
          <w:p>
            <w:pPr>
              <w:pStyle w:val="2093"/>
              <w:widowControl w:val="off"/>
              <w:rPr>
                <w:b w:val="0"/>
                <w:bCs w:val="0"/>
              </w:rPr>
            </w:pPr>
            <w:r>
              <w:rPr>
                <w:b w:val="0"/>
                <w:bCs w:val="0"/>
                <w:lang w:val="ru-RU"/>
              </w:rPr>
              <w:t xml:space="preserve">минус 20</w:t>
            </w:r>
            <w:r>
              <w:rPr>
                <w:b w:val="0"/>
                <w:bCs w:val="0"/>
              </w:rPr>
            </w:r>
            <w:r>
              <w:rPr>
                <w:b w:val="0"/>
                <w:bCs w:val="0"/>
              </w:rPr>
            </w:r>
          </w:p>
        </w:tc>
        <w:tc>
          <w:tcPr>
            <w:shd w:val="clear" w:color="ffffff" w:fill="ffffff"/>
            <w:tcBorders>
              <w:top w:val="single" w:color="000000" w:sz="6" w:space="0"/>
              <w:left w:val="single" w:color="000000" w:sz="4" w:space="0"/>
              <w:bottom w:val="single" w:color="000000" w:sz="6" w:space="0"/>
              <w:right w:val="single" w:color="000000" w:sz="4" w:space="0"/>
            </w:tcBorders>
            <w:tcW w:w="1089" w:type="dxa"/>
            <w:vAlign w:val="center"/>
            <w:textDirection w:val="lrTb"/>
            <w:noWrap w:val="false"/>
          </w:tcPr>
          <w:p>
            <w:pPr>
              <w:pStyle w:val="2093"/>
              <w:widowControl w:val="off"/>
              <w:rPr>
                <w:b w:val="0"/>
                <w:bCs w:val="0"/>
              </w:rPr>
            </w:pPr>
            <w:r>
              <w:rPr>
                <w:b w:val="0"/>
                <w:bCs w:val="0"/>
                <w:lang w:val="ru-RU"/>
              </w:rPr>
              <w:t xml:space="preserve">минус 30</w:t>
            </w:r>
            <w:r>
              <w:rPr>
                <w:b w:val="0"/>
                <w:bCs w:val="0"/>
              </w:rPr>
            </w:r>
            <w:r>
              <w:rPr>
                <w:b w:val="0"/>
                <w:bCs w:val="0"/>
              </w:rPr>
            </w:r>
          </w:p>
        </w:tc>
        <w:tc>
          <w:tcPr>
            <w:shd w:val="clear" w:color="ffffff" w:fill="ffffff"/>
            <w:tcBorders>
              <w:top w:val="single" w:color="000000" w:sz="6" w:space="0"/>
              <w:left w:val="single" w:color="000000" w:sz="4" w:space="0"/>
              <w:bottom w:val="single" w:color="000000" w:sz="6" w:space="0"/>
              <w:right w:val="single" w:color="000000" w:sz="4" w:space="0"/>
            </w:tcBorders>
            <w:tcW w:w="1091" w:type="dxa"/>
            <w:vAlign w:val="center"/>
            <w:textDirection w:val="lrTb"/>
            <w:noWrap w:val="false"/>
          </w:tcPr>
          <w:p>
            <w:pPr>
              <w:pStyle w:val="2093"/>
              <w:widowControl w:val="off"/>
              <w:rPr>
                <w:b w:val="0"/>
                <w:bCs w:val="0"/>
              </w:rPr>
            </w:pPr>
            <w:r>
              <w:rPr>
                <w:b w:val="0"/>
                <w:bCs w:val="0"/>
                <w:lang w:val="ru-RU"/>
              </w:rPr>
              <w:t xml:space="preserve">минус 40</w:t>
            </w:r>
            <w:r>
              <w:rPr>
                <w:b w:val="0"/>
                <w:bCs w:val="0"/>
              </w:rPr>
            </w:r>
            <w:r>
              <w:rPr>
                <w:b w:val="0"/>
                <w:bCs w:val="0"/>
              </w:rPr>
            </w:r>
          </w:p>
        </w:tc>
        <w:tc>
          <w:tcPr>
            <w:shd w:val="clear" w:color="ffffff" w:fill="ffffff"/>
            <w:tcBorders>
              <w:top w:val="single" w:color="000000" w:sz="6" w:space="0"/>
              <w:left w:val="single" w:color="000000" w:sz="4" w:space="0"/>
              <w:bottom w:val="single" w:color="000000" w:sz="6" w:space="0"/>
              <w:right w:val="single" w:color="000000" w:sz="4" w:space="0"/>
            </w:tcBorders>
            <w:tcW w:w="1082" w:type="dxa"/>
            <w:vAlign w:val="center"/>
            <w:textDirection w:val="lrTb"/>
            <w:noWrap w:val="false"/>
          </w:tcPr>
          <w:p>
            <w:pPr>
              <w:pStyle w:val="2093"/>
              <w:widowControl w:val="off"/>
              <w:rPr>
                <w:b w:val="0"/>
                <w:bCs w:val="0"/>
              </w:rPr>
            </w:pPr>
            <w:r>
              <w:rPr>
                <w:b w:val="0"/>
                <w:bCs w:val="0"/>
                <w:lang w:val="ru-RU"/>
              </w:rPr>
              <w:t xml:space="preserve">минус 50</w:t>
            </w:r>
            <w:r>
              <w:rPr>
                <w:b w:val="0"/>
                <w:bCs w:val="0"/>
              </w:rPr>
            </w:r>
            <w:r>
              <w:rPr>
                <w:b w:val="0"/>
                <w:bCs w:val="0"/>
              </w:rPr>
            </w:r>
          </w:p>
        </w:tc>
      </w:tr>
      <w:tr>
        <w:tblPrEx/>
        <w:trPr/>
        <w:tc>
          <w:tcPr>
            <w:shd w:val="clear" w:color="ffffff" w:fill="ffffff"/>
            <w:tcBorders>
              <w:top w:val="single" w:color="000000" w:sz="6" w:space="0"/>
              <w:left w:val="single" w:color="000000" w:sz="4" w:space="0"/>
              <w:bottom w:val="single" w:color="000000" w:sz="6" w:space="0"/>
              <w:right w:val="single" w:color="000000" w:sz="4" w:space="0"/>
            </w:tcBorders>
            <w:tcW w:w="4421" w:type="dxa"/>
            <w:vAlign w:val="center"/>
            <w:textDirection w:val="lrTb"/>
            <w:noWrap w:val="false"/>
          </w:tcPr>
          <w:p>
            <w:pPr>
              <w:pStyle w:val="2093"/>
              <w:widowControl w:val="off"/>
              <w:rPr>
                <w:sz w:val="24"/>
                <w:szCs w:val="28"/>
                <w:lang w:val="ru-RU"/>
              </w:rPr>
            </w:pPr>
            <w:r>
              <w:rPr>
                <w:sz w:val="22"/>
                <w:szCs w:val="24"/>
                <w:lang w:val="ru-RU"/>
              </w:rPr>
              <w:t xml:space="preserve">Допустимое снижение подачи теплоты, %, до</w:t>
            </w:r>
            <w:r>
              <w:rPr>
                <w:sz w:val="24"/>
                <w:szCs w:val="28"/>
                <w:lang w:val="ru-RU"/>
              </w:rPr>
            </w:r>
            <w:r>
              <w:rPr>
                <w:sz w:val="24"/>
                <w:szCs w:val="28"/>
                <w:lang w:val="ru-RU"/>
              </w:rPr>
            </w:r>
          </w:p>
        </w:tc>
        <w:tc>
          <w:tcPr>
            <w:shd w:val="clear" w:color="ffffff" w:fill="ffffff"/>
            <w:tcBorders>
              <w:top w:val="single" w:color="000000" w:sz="6" w:space="0"/>
              <w:left w:val="single" w:color="000000" w:sz="4" w:space="0"/>
              <w:bottom w:val="single" w:color="000000" w:sz="6" w:space="0"/>
              <w:right w:val="single" w:color="000000" w:sz="4" w:space="0"/>
            </w:tcBorders>
            <w:tcW w:w="918" w:type="dxa"/>
            <w:vAlign w:val="center"/>
            <w:textDirection w:val="lrTb"/>
            <w:noWrap w:val="false"/>
          </w:tcPr>
          <w:p>
            <w:pPr>
              <w:pStyle w:val="2093"/>
              <w:widowControl w:val="off"/>
              <w:rPr>
                <w:sz w:val="22"/>
                <w:szCs w:val="24"/>
              </w:rPr>
            </w:pPr>
            <w:r>
              <w:rPr>
                <w:sz w:val="22"/>
                <w:szCs w:val="24"/>
                <w:lang w:val="ru-RU"/>
              </w:rPr>
              <w:t xml:space="preserve">78</w:t>
            </w:r>
            <w:r>
              <w:rPr>
                <w:sz w:val="22"/>
                <w:szCs w:val="24"/>
              </w:rPr>
            </w:r>
            <w:r>
              <w:rPr>
                <w:sz w:val="22"/>
                <w:szCs w:val="24"/>
              </w:rPr>
            </w:r>
          </w:p>
        </w:tc>
        <w:tc>
          <w:tcPr>
            <w:shd w:val="clear" w:color="ffffff" w:fill="ffffff"/>
            <w:tcBorders>
              <w:top w:val="single" w:color="000000" w:sz="6" w:space="0"/>
              <w:left w:val="single" w:color="000000" w:sz="4" w:space="0"/>
              <w:bottom w:val="single" w:color="000000" w:sz="6" w:space="0"/>
              <w:right w:val="single" w:color="000000" w:sz="4" w:space="0"/>
            </w:tcBorders>
            <w:tcW w:w="1090" w:type="dxa"/>
            <w:vAlign w:val="center"/>
            <w:textDirection w:val="lrTb"/>
            <w:noWrap w:val="false"/>
          </w:tcPr>
          <w:p>
            <w:pPr>
              <w:pStyle w:val="2093"/>
              <w:widowControl w:val="off"/>
              <w:rPr>
                <w:sz w:val="22"/>
                <w:szCs w:val="24"/>
              </w:rPr>
            </w:pPr>
            <w:r>
              <w:rPr>
                <w:sz w:val="22"/>
                <w:szCs w:val="24"/>
                <w:lang w:val="ru-RU"/>
              </w:rPr>
              <w:t xml:space="preserve">84</w:t>
            </w:r>
            <w:r>
              <w:rPr>
                <w:sz w:val="22"/>
                <w:szCs w:val="24"/>
              </w:rPr>
            </w:r>
            <w:r>
              <w:rPr>
                <w:sz w:val="22"/>
                <w:szCs w:val="24"/>
              </w:rPr>
            </w:r>
          </w:p>
        </w:tc>
        <w:tc>
          <w:tcPr>
            <w:shd w:val="clear" w:color="ffffff" w:fill="ffffff"/>
            <w:tcBorders>
              <w:top w:val="single" w:color="000000" w:sz="6" w:space="0"/>
              <w:left w:val="single" w:color="000000" w:sz="4" w:space="0"/>
              <w:bottom w:val="single" w:color="000000" w:sz="6" w:space="0"/>
              <w:right w:val="single" w:color="000000" w:sz="4" w:space="0"/>
            </w:tcBorders>
            <w:tcW w:w="1089" w:type="dxa"/>
            <w:vAlign w:val="center"/>
            <w:textDirection w:val="lrTb"/>
            <w:noWrap w:val="false"/>
          </w:tcPr>
          <w:p>
            <w:pPr>
              <w:pStyle w:val="2093"/>
              <w:widowControl w:val="off"/>
              <w:rPr>
                <w:sz w:val="22"/>
                <w:szCs w:val="24"/>
              </w:rPr>
            </w:pPr>
            <w:r>
              <w:rPr>
                <w:sz w:val="22"/>
                <w:szCs w:val="24"/>
                <w:lang w:val="ru-RU"/>
              </w:rPr>
              <w:t xml:space="preserve">87</w:t>
            </w:r>
            <w:r>
              <w:rPr>
                <w:sz w:val="22"/>
                <w:szCs w:val="24"/>
              </w:rPr>
            </w:r>
            <w:r>
              <w:rPr>
                <w:sz w:val="22"/>
                <w:szCs w:val="24"/>
              </w:rPr>
            </w:r>
          </w:p>
        </w:tc>
        <w:tc>
          <w:tcPr>
            <w:shd w:val="clear" w:color="ffffff" w:fill="ffffff"/>
            <w:tcBorders>
              <w:top w:val="single" w:color="000000" w:sz="6" w:space="0"/>
              <w:left w:val="single" w:color="000000" w:sz="4" w:space="0"/>
              <w:bottom w:val="single" w:color="000000" w:sz="6" w:space="0"/>
              <w:right w:val="single" w:color="000000" w:sz="4" w:space="0"/>
            </w:tcBorders>
            <w:tcW w:w="1091" w:type="dxa"/>
            <w:vAlign w:val="center"/>
            <w:textDirection w:val="lrTb"/>
            <w:noWrap w:val="false"/>
          </w:tcPr>
          <w:p>
            <w:pPr>
              <w:pStyle w:val="2093"/>
              <w:widowControl w:val="off"/>
              <w:rPr>
                <w:sz w:val="22"/>
                <w:szCs w:val="24"/>
              </w:rPr>
            </w:pPr>
            <w:r>
              <w:rPr>
                <w:sz w:val="22"/>
                <w:szCs w:val="24"/>
                <w:lang w:val="ru-RU"/>
              </w:rPr>
              <w:t xml:space="preserve">89</w:t>
            </w:r>
            <w:r>
              <w:rPr>
                <w:sz w:val="22"/>
                <w:szCs w:val="24"/>
              </w:rPr>
            </w:r>
            <w:r>
              <w:rPr>
                <w:sz w:val="22"/>
                <w:szCs w:val="24"/>
              </w:rPr>
            </w:r>
          </w:p>
        </w:tc>
        <w:tc>
          <w:tcPr>
            <w:shd w:val="clear" w:color="ffffff" w:fill="ffffff"/>
            <w:tcBorders>
              <w:top w:val="single" w:color="000000" w:sz="6" w:space="0"/>
              <w:left w:val="single" w:color="000000" w:sz="4" w:space="0"/>
              <w:bottom w:val="single" w:color="000000" w:sz="6" w:space="0"/>
              <w:right w:val="single" w:color="000000" w:sz="4" w:space="0"/>
            </w:tcBorders>
            <w:tcW w:w="1082" w:type="dxa"/>
            <w:vAlign w:val="center"/>
            <w:textDirection w:val="lrTb"/>
            <w:noWrap w:val="false"/>
          </w:tcPr>
          <w:p>
            <w:pPr>
              <w:pStyle w:val="2093"/>
              <w:widowControl w:val="off"/>
              <w:rPr>
                <w:sz w:val="22"/>
                <w:szCs w:val="24"/>
              </w:rPr>
            </w:pPr>
            <w:r>
              <w:rPr>
                <w:sz w:val="22"/>
                <w:szCs w:val="24"/>
                <w:lang w:val="ru-RU"/>
              </w:rPr>
              <w:t xml:space="preserve">91</w:t>
            </w:r>
            <w:r>
              <w:rPr>
                <w:sz w:val="22"/>
                <w:szCs w:val="24"/>
              </w:rPr>
            </w:r>
            <w:r>
              <w:rPr>
                <w:sz w:val="22"/>
                <w:szCs w:val="24"/>
              </w:rPr>
            </w:r>
          </w:p>
        </w:tc>
      </w:tr>
      <w:tr>
        <w:tblPrEx/>
        <w:trPr/>
        <w:tc>
          <w:tcPr>
            <w:gridSpan w:val="6"/>
            <w:shd w:val="clear" w:color="ffffff" w:fill="ffffff"/>
            <w:tcBorders>
              <w:top w:val="single" w:color="000000" w:sz="6" w:space="0"/>
              <w:left w:val="single" w:color="000000" w:sz="4" w:space="0"/>
              <w:bottom w:val="single" w:color="000000" w:sz="4" w:space="0"/>
              <w:right w:val="single" w:color="000000" w:sz="4" w:space="0"/>
            </w:tcBorders>
            <w:tcW w:w="9693" w:type="dxa"/>
            <w:vAlign w:val="center"/>
            <w:textDirection w:val="lrTb"/>
            <w:noWrap w:val="false"/>
          </w:tcPr>
          <w:p>
            <w:pPr>
              <w:pStyle w:val="2093"/>
              <w:jc w:val="left"/>
              <w:widowControl w:val="off"/>
              <w:rPr>
                <w:sz w:val="22"/>
                <w:szCs w:val="24"/>
              </w:rPr>
            </w:pPr>
            <w:r>
              <w:rPr>
                <w:sz w:val="22"/>
                <w:szCs w:val="24"/>
                <w:lang w:val="ru-RU"/>
              </w:rPr>
              <w:t xml:space="preserve">Примечание - Таблица соответствует температуре наружного воздуха наиболее холодной пятидневки обеспеченностью 0,92</w:t>
            </w:r>
            <w:r>
              <w:rPr>
                <w:sz w:val="22"/>
                <w:szCs w:val="24"/>
              </w:rPr>
            </w:r>
            <w:r>
              <w:rPr>
                <w:sz w:val="22"/>
                <w:szCs w:val="24"/>
              </w:rPr>
            </w:r>
          </w:p>
        </w:tc>
      </w:tr>
    </w:tbl>
    <w:p>
      <w:pPr>
        <w:pStyle w:val="1365"/>
      </w:pPr>
      <w:r>
        <w:t xml:space="preserve">Недоотпуск тепловой энергии отсутствует.</w:t>
      </w:r>
      <w:r/>
    </w:p>
    <w:p>
      <w:pPr>
        <w:pStyle w:val="1365"/>
      </w:pPr>
      <w:r>
        <w:rPr>
          <w:rFonts w:eastAsia="Times New Roman"/>
          <w:spacing w:val="-5"/>
          <w:szCs w:val="28"/>
          <w:lang w:eastAsia="ru-RU" w:bidi="ru-RU"/>
        </w:rPr>
        <w:t xml:space="preserve">Расчеты по оценке надежности системы теплоснабжения и анализ имеющегося </w:t>
      </w:r>
      <w:r>
        <w:rPr>
          <w:rFonts w:eastAsia="Times New Roman"/>
          <w:spacing w:val="-5"/>
          <w:szCs w:val="28"/>
          <w:lang w:eastAsia="ru-RU" w:bidi="ru-RU"/>
        </w:rPr>
        <w:t xml:space="preserve">оборудования в котельной показывают, что единственным источником теплоснабжения является котельная, обеспечивающая теплоснабжение по двухтрубной тепловой сети. При выходе из строя котельной или аварии на сети, теплоснабжение потребителей полностью прекрати</w:t>
      </w:r>
      <w:r>
        <w:rPr>
          <w:rFonts w:eastAsia="Times New Roman"/>
          <w:spacing w:val="-5"/>
          <w:szCs w:val="28"/>
          <w:lang w:eastAsia="ru-RU" w:bidi="ru-RU"/>
        </w:rPr>
        <w:t xml:space="preserve">тся. Резервные трубопроводы от существующих котельных отсутствуют. Использование баков – аккумуляторов,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r>
        <w:rPr>
          <w:rFonts w:eastAsia="Times New Roman"/>
          <w:spacing w:val="-5"/>
          <w:highlight w:val="none"/>
          <w:lang w:eastAsia="ru-RU" w:bidi="ru-RU"/>
        </w:rPr>
      </w:r>
      <w:r/>
    </w:p>
    <w:p>
      <w:pPr>
        <w:pStyle w:val="1365"/>
        <w:ind w:right="-144" w:firstLine="567"/>
        <w:spacing w:line="264" w:lineRule="auto"/>
        <w:widowControl w:val="off"/>
      </w:pPr>
      <w:r>
        <w:rPr>
          <w:rFonts w:eastAsia="Times New Roman"/>
          <w:spacing w:val="-5"/>
          <w:szCs w:val="28"/>
          <w:lang w:eastAsia="ru-RU" w:bidi="ru-RU"/>
        </w:rPr>
        <w:t xml:space="preserve">Так как к</w:t>
      </w:r>
      <w:r>
        <w:rPr>
          <w:rFonts w:eastAsia="Times New Roman"/>
          <w:szCs w:val="28"/>
          <w:lang w:eastAsia="ru-RU" w:bidi="ru-RU"/>
        </w:rPr>
        <w:t xml:space="preserve">отельная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r>
        <w:rPr>
          <w:rFonts w:eastAsia="Times New Roman"/>
          <w:bCs/>
          <w:szCs w:val="28"/>
          <w:lang w:eastAsia="ru-RU" w:bidi="ru-RU"/>
        </w:rPr>
      </w:r>
      <w:r/>
    </w:p>
    <w:p>
      <w:pPr>
        <w:pStyle w:val="1365"/>
        <w:rPr>
          <w:b/>
          <w:bCs/>
        </w:rPr>
      </w:pPr>
      <w:r>
        <w:rPr>
          <w:b/>
          <w:bCs/>
        </w:rPr>
      </w:r>
      <w:r>
        <w:rPr>
          <w:b/>
          <w:bCs/>
        </w:rPr>
      </w:r>
      <w:r>
        <w:rPr>
          <w:b/>
          <w:bCs/>
        </w:rPr>
      </w:r>
    </w:p>
    <w:p>
      <w:pPr>
        <w:pStyle w:val="1365"/>
        <w:jc w:val="center"/>
        <w:rPr>
          <w:b/>
          <w:bCs/>
        </w:rPr>
      </w:pPr>
      <w:r>
        <w:rPr>
          <w:b/>
          <w:bCs/>
        </w:rPr>
        <w:t xml:space="preserve">ГЛАВА 12 ОБОСНОВАНИЕ ИНВЕСТИЦИЙ В СТРОИТЕЛЬСТВО,</w:t>
      </w:r>
      <w:r>
        <w:rPr>
          <w:b/>
          <w:bCs/>
        </w:rPr>
      </w:r>
      <w:r>
        <w:rPr>
          <w:b/>
          <w:bCs/>
        </w:rPr>
      </w:r>
    </w:p>
    <w:p>
      <w:pPr>
        <w:jc w:val="center"/>
        <w:rPr>
          <w:b/>
          <w:bCs/>
        </w:rPr>
      </w:pPr>
      <w:r>
        <w:rPr>
          <w:b/>
          <w:bCs/>
        </w:rPr>
        <w:t xml:space="preserve"> РЕКОНСТРУКЦИЮ, ТЕХНИЧЕСКОЕ ПЕРЕВООРУЖЕНИЕ </w:t>
      </w:r>
      <w:r>
        <w:rPr>
          <w:b/>
          <w:bCs/>
        </w:rPr>
      </w:r>
      <w:r>
        <w:rPr>
          <w:b/>
          <w:bCs/>
        </w:rPr>
      </w:r>
    </w:p>
    <w:p>
      <w:pPr>
        <w:jc w:val="center"/>
        <w:rPr>
          <w:b/>
          <w:bCs/>
        </w:rPr>
      </w:pPr>
      <w:r>
        <w:rPr>
          <w:b/>
          <w:bCs/>
        </w:rPr>
        <w:t xml:space="preserve">И (ИЛИ) МОДЕРНИЗАЦИЮ</w:t>
      </w:r>
      <w:r>
        <w:rPr>
          <w:b/>
          <w:bCs/>
        </w:rPr>
      </w:r>
      <w:r>
        <w:rPr>
          <w:b/>
          <w:bCs/>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b w:val="0"/>
          <w:lang w:val="ru-RU"/>
        </w:rPr>
      </w:r>
      <w:r>
        <w:rPr>
          <w:b w:val="0"/>
          <w:lang w:val="ru-RU"/>
        </w:rPr>
      </w:r>
    </w:p>
    <w:p>
      <w:pPr>
        <w:pStyle w:val="1365"/>
        <w:ind w:firstLine="709"/>
      </w:pPr>
      <w:r>
        <w:t xml:space="preserve">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r/>
    </w:p>
    <w:p>
      <w:pPr>
        <w:pStyle w:val="1365"/>
        <w:ind w:firstLine="709"/>
      </w:pPr>
      <w:r>
        <w:t xml:space="preserve">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r/>
    </w:p>
    <w:p>
      <w:pPr>
        <w:pStyle w:val="1365"/>
        <w:jc w:val="center"/>
      </w:pPr>
      <w:r/>
      <w:r/>
    </w:p>
    <w:tbl>
      <w:tblPr>
        <w:tblW w:w="4916" w:type="pct"/>
        <w:tblInd w:w="56" w:type="dxa"/>
        <w:tblLayout w:type="fixed"/>
        <w:tblCellMar>
          <w:left w:w="11" w:type="dxa"/>
          <w:top w:w="0" w:type="dxa"/>
          <w:right w:w="11" w:type="dxa"/>
          <w:bottom w:w="0" w:type="dxa"/>
        </w:tblCellMar>
        <w:tblLook w:val="04A0" w:firstRow="1" w:lastRow="0" w:firstColumn="1" w:lastColumn="0" w:noHBand="0" w:noVBand="1"/>
      </w:tblPr>
      <w:tblGrid>
        <w:gridCol w:w="5052"/>
        <w:gridCol w:w="1904"/>
        <w:gridCol w:w="1160"/>
        <w:gridCol w:w="1477"/>
      </w:tblGrid>
      <w:tr>
        <w:tblPrEx/>
        <w:trPr>
          <w:trHeight w:val="20"/>
        </w:trPr>
        <w:tc>
          <w:tcPr>
            <w:tcBorders>
              <w:top w:val="single" w:color="000000" w:sz="4" w:space="0"/>
              <w:left w:val="single" w:color="000000" w:sz="4" w:space="0"/>
              <w:bottom w:val="single" w:color="000000" w:sz="4" w:space="0"/>
              <w:right w:val="single" w:color="000000" w:sz="4" w:space="0"/>
            </w:tcBorders>
            <w:tcW w:w="5052" w:type="dxa"/>
            <w:vAlign w:val="center"/>
            <w:textDirection w:val="lrTb"/>
            <w:noWrap w:val="false"/>
          </w:tcPr>
          <w:p>
            <w:pPr>
              <w:pStyle w:val="2098"/>
              <w:jc w:val="center"/>
              <w:widowControl w:val="off"/>
              <w:rPr>
                <w:b w:val="0"/>
                <w:bCs w:val="0"/>
                <w:i w:val="0"/>
                <w:iCs w:val="0"/>
                <w:sz w:val="20"/>
                <w:szCs w:val="20"/>
              </w:rPr>
            </w:pPr>
            <w:r>
              <w:rPr>
                <w:b w:val="0"/>
                <w:bCs w:val="0"/>
                <w:i w:val="0"/>
                <w:iCs w:val="0"/>
                <w:sz w:val="22"/>
                <w:szCs w:val="22"/>
              </w:rPr>
              <w:t xml:space="preserve">Мероприятие</w:t>
            </w:r>
            <w:r>
              <w:rPr>
                <w:b w:val="0"/>
                <w:bCs w:val="0"/>
                <w:i w:val="0"/>
                <w:iCs w:val="0"/>
                <w:sz w:val="20"/>
                <w:szCs w:val="20"/>
              </w:rPr>
            </w:r>
            <w:r>
              <w:rPr>
                <w:b w:val="0"/>
                <w:bCs w:val="0"/>
                <w:i w:val="0"/>
                <w:iCs w:val="0"/>
                <w:sz w:val="20"/>
                <w:szCs w:val="20"/>
              </w:rPr>
            </w:r>
          </w:p>
        </w:tc>
        <w:tc>
          <w:tcPr>
            <w:tcBorders>
              <w:top w:val="single" w:color="000000" w:sz="4" w:space="0"/>
              <w:left w:val="single" w:color="000000" w:sz="4" w:space="0"/>
              <w:bottom w:val="single" w:color="000000" w:sz="4" w:space="0"/>
              <w:right w:val="single" w:color="000000" w:sz="4" w:space="0"/>
            </w:tcBorders>
            <w:tcW w:w="1904" w:type="dxa"/>
            <w:vAlign w:val="center"/>
            <w:textDirection w:val="lrTb"/>
            <w:noWrap w:val="false"/>
          </w:tcPr>
          <w:p>
            <w:pPr>
              <w:pStyle w:val="2098"/>
              <w:jc w:val="center"/>
              <w:widowControl w:val="off"/>
              <w:rPr>
                <w:b w:val="0"/>
                <w:bCs w:val="0"/>
                <w:i w:val="0"/>
                <w:iCs w:val="0"/>
                <w:sz w:val="20"/>
                <w:szCs w:val="20"/>
              </w:rPr>
            </w:pPr>
            <w:r>
              <w:rPr>
                <w:b w:val="0"/>
                <w:bCs w:val="0"/>
                <w:i w:val="0"/>
                <w:iCs w:val="0"/>
                <w:sz w:val="22"/>
                <w:szCs w:val="22"/>
                <w:lang w:val="ru-RU"/>
              </w:rPr>
              <w:t xml:space="preserve">Ориентировочный объем инвестиций, тыс. руб.</w:t>
            </w:r>
            <w:r>
              <w:rPr>
                <w:b w:val="0"/>
                <w:bCs w:val="0"/>
                <w:i w:val="0"/>
                <w:iCs w:val="0"/>
                <w:sz w:val="20"/>
                <w:szCs w:val="20"/>
              </w:rPr>
            </w:r>
            <w:r>
              <w:rPr>
                <w:b w:val="0"/>
                <w:bCs w:val="0"/>
                <w:i w:val="0"/>
                <w:iCs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60" w:type="dxa"/>
            <w:vAlign w:val="center"/>
            <w:textDirection w:val="lrTb"/>
            <w:noWrap w:val="false"/>
          </w:tcPr>
          <w:p>
            <w:pPr>
              <w:pStyle w:val="2098"/>
              <w:jc w:val="center"/>
              <w:widowControl w:val="off"/>
              <w:rPr>
                <w:b w:val="0"/>
                <w:bCs w:val="0"/>
                <w:i w:val="0"/>
                <w:iCs w:val="0"/>
                <w:sz w:val="20"/>
                <w:szCs w:val="20"/>
              </w:rPr>
            </w:pPr>
            <w:r>
              <w:rPr>
                <w:b w:val="0"/>
                <w:bCs w:val="0"/>
                <w:i w:val="0"/>
                <w:iCs w:val="0"/>
                <w:sz w:val="22"/>
                <w:szCs w:val="22"/>
              </w:rPr>
              <w:t xml:space="preserve">Начало работ</w:t>
            </w:r>
            <w:r>
              <w:rPr>
                <w:b w:val="0"/>
                <w:bCs w:val="0"/>
                <w:i w:val="0"/>
                <w:iCs w:val="0"/>
                <w:sz w:val="20"/>
                <w:szCs w:val="20"/>
              </w:rPr>
            </w:r>
            <w:r>
              <w:rPr>
                <w:b w:val="0"/>
                <w:bCs w:val="0"/>
                <w:i w:val="0"/>
                <w:iCs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477" w:type="dxa"/>
            <w:vAlign w:val="center"/>
            <w:textDirection w:val="lrTb"/>
            <w:noWrap w:val="false"/>
          </w:tcPr>
          <w:p>
            <w:pPr>
              <w:pStyle w:val="2098"/>
              <w:jc w:val="center"/>
              <w:widowControl w:val="off"/>
              <w:rPr>
                <w:b w:val="0"/>
                <w:bCs w:val="0"/>
                <w:i w:val="0"/>
                <w:iCs w:val="0"/>
                <w:sz w:val="20"/>
                <w:szCs w:val="20"/>
              </w:rPr>
            </w:pPr>
            <w:r>
              <w:rPr>
                <w:b w:val="0"/>
                <w:bCs w:val="0"/>
                <w:i w:val="0"/>
                <w:iCs w:val="0"/>
                <w:sz w:val="22"/>
                <w:szCs w:val="22"/>
              </w:rPr>
              <w:t xml:space="preserve">Окончание работ</w:t>
            </w:r>
            <w:r>
              <w:rPr>
                <w:b w:val="0"/>
                <w:bCs w:val="0"/>
                <w:i w:val="0"/>
                <w:iCs w:val="0"/>
                <w:sz w:val="20"/>
                <w:szCs w:val="20"/>
              </w:rPr>
            </w:r>
            <w:r>
              <w:rPr>
                <w:b w:val="0"/>
                <w:bCs w:val="0"/>
                <w:i w:val="0"/>
                <w:iCs w:val="0"/>
                <w:sz w:val="20"/>
                <w:szCs w:val="20"/>
              </w:rPr>
            </w:r>
          </w:p>
        </w:tc>
      </w:tr>
      <w:tr>
        <w:tblPrEx/>
        <w:trPr>
          <w:trHeight w:val="20"/>
        </w:trPr>
        <w:tc>
          <w:tcPr>
            <w:tcBorders>
              <w:top w:val="single" w:color="000000" w:sz="4" w:space="0"/>
              <w:left w:val="single" w:color="000000" w:sz="4" w:space="0"/>
              <w:bottom w:val="single" w:color="000000" w:sz="4" w:space="0"/>
              <w:right w:val="single" w:color="000000" w:sz="4" w:space="0"/>
            </w:tcBorders>
            <w:tcW w:w="5052"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1</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W w:w="1904" w:type="dxa"/>
            <w:vAlign w:val="center"/>
            <w:vMerge w:val="restart"/>
            <w:textDirection w:val="lrTb"/>
            <w:noWrap w:val="false"/>
          </w:tcPr>
          <w:p>
            <w:pPr>
              <w:pStyle w:val="2098"/>
              <w:jc w:val="center"/>
              <w:widowControl w:val="off"/>
              <w:rPr>
                <w:b w:val="0"/>
                <w:bCs w:val="0"/>
                <w:i w:val="0"/>
                <w:iCs w:val="0"/>
                <w:sz w:val="22"/>
                <w:szCs w:val="22"/>
                <w:lang w:val="ru-RU"/>
              </w:rPr>
            </w:pPr>
            <w:r>
              <w:rPr>
                <w:b w:val="0"/>
                <w:bCs w:val="0"/>
                <w:i w:val="0"/>
                <w:iCs w:val="0"/>
                <w:sz w:val="22"/>
                <w:szCs w:val="22"/>
                <w:lang w:val="ru-RU"/>
              </w:rPr>
              <w:t xml:space="preserve">2</w:t>
            </w:r>
            <w:r>
              <w:rPr>
                <w:b w:val="0"/>
                <w:bCs w:val="0"/>
                <w:i w:val="0"/>
                <w:iCs w:val="0"/>
                <w:sz w:val="22"/>
                <w:szCs w:val="22"/>
                <w:lang w:val="ru-RU"/>
              </w:rPr>
            </w:r>
            <w:r>
              <w:rPr>
                <w:b w:val="0"/>
                <w:bCs w:val="0"/>
                <w:i w:val="0"/>
                <w:iCs w:val="0"/>
                <w:sz w:val="22"/>
                <w:szCs w:val="22"/>
                <w:lang w:val="ru-RU"/>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60"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3</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77"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4</w:t>
            </w:r>
            <w:r>
              <w:rPr>
                <w:b w:val="0"/>
                <w:bCs w:val="0"/>
                <w:i w:val="0"/>
                <w:iCs w:val="0"/>
                <w:sz w:val="22"/>
                <w:szCs w:val="22"/>
              </w:rPr>
            </w:r>
            <w:r>
              <w:rPr>
                <w:b w:val="0"/>
                <w:bCs w:val="0"/>
                <w:i w:val="0"/>
                <w:iCs w:val="0"/>
                <w:sz w:val="22"/>
                <w:szCs w:val="22"/>
              </w:rPr>
            </w:r>
          </w:p>
        </w:tc>
      </w:tr>
      <w:tr>
        <w:tblPrEx/>
        <w:trPr>
          <w:trHeight w:val="20"/>
        </w:trPr>
        <w:tc>
          <w:tcPr>
            <w:gridSpan w:val="4"/>
            <w:tcBorders>
              <w:top w:val="single" w:color="000000" w:sz="4" w:space="0"/>
              <w:left w:val="single" w:color="000000" w:sz="4" w:space="0"/>
              <w:bottom w:val="single" w:color="000000" w:sz="4" w:space="0"/>
              <w:right w:val="single" w:color="000000" w:sz="4" w:space="0"/>
            </w:tcBorders>
            <w:tcW w:w="9592" w:type="dxa"/>
            <w:vAlign w:val="center"/>
            <w:textDirection w:val="lrTb"/>
            <w:noWrap w:val="false"/>
          </w:tcPr>
          <w:p>
            <w:pPr>
              <w:pStyle w:val="2098"/>
              <w:jc w:val="center"/>
              <w:widowControl w:val="off"/>
              <w:rPr>
                <w:b w:val="0"/>
                <w:bCs w:val="0"/>
                <w:i w:val="0"/>
                <w:iCs w:val="0"/>
                <w:sz w:val="24"/>
                <w:szCs w:val="24"/>
                <w:lang w:val="ru-RU"/>
              </w:rPr>
            </w:pPr>
            <w:r>
              <w:rPr>
                <w:b w:val="0"/>
                <w:bCs w:val="0"/>
                <w:i w:val="0"/>
                <w:iCs w:val="0"/>
                <w:sz w:val="24"/>
                <w:szCs w:val="24"/>
                <w:lang w:val="ru-RU"/>
              </w:rPr>
              <w:t xml:space="preserve">Предложения по строительству, реконструкции и техническому перевооружению</w:t>
            </w:r>
            <w:r>
              <w:rPr>
                <w:b w:val="0"/>
                <w:bCs w:val="0"/>
                <w:i w:val="0"/>
                <w:iCs w:val="0"/>
                <w:sz w:val="24"/>
                <w:szCs w:val="24"/>
                <w:lang w:val="ru-RU"/>
              </w:rPr>
            </w:r>
            <w:r>
              <w:rPr>
                <w:b w:val="0"/>
                <w:bCs w:val="0"/>
                <w:i w:val="0"/>
                <w:iCs w:val="0"/>
                <w:sz w:val="24"/>
                <w:szCs w:val="24"/>
                <w:lang w:val="ru-RU"/>
              </w:rPr>
            </w:r>
          </w:p>
          <w:p>
            <w:pPr>
              <w:pStyle w:val="2098"/>
              <w:jc w:val="center"/>
              <w:widowControl w:val="off"/>
              <w:rPr>
                <w:b w:val="0"/>
                <w:bCs w:val="0"/>
                <w:i w:val="0"/>
                <w:sz w:val="24"/>
                <w:szCs w:val="24"/>
              </w:rPr>
            </w:pPr>
            <w:r>
              <w:rPr>
                <w:b w:val="0"/>
                <w:bCs w:val="0"/>
                <w:i w:val="0"/>
                <w:iCs w:val="0"/>
                <w:sz w:val="24"/>
                <w:szCs w:val="24"/>
                <w:lang w:val="ru-RU"/>
              </w:rPr>
              <w:t xml:space="preserve"> источников тепловой энергии</w:t>
            </w:r>
            <w:r>
              <w:rPr>
                <w:b w:val="0"/>
                <w:bCs w:val="0"/>
                <w:i w:val="0"/>
                <w:sz w:val="24"/>
                <w:szCs w:val="24"/>
              </w:rPr>
            </w:r>
            <w:r>
              <w:rPr>
                <w:b w:val="0"/>
                <w:bCs w:val="0"/>
                <w:i w:val="0"/>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5052" w:type="dxa"/>
            <w:vAlign w:val="center"/>
            <w:textDirection w:val="lrTb"/>
            <w:noWrap w:val="false"/>
          </w:tcPr>
          <w:p>
            <w:pPr>
              <w:pStyle w:val="1365"/>
              <w:ind w:left="0" w:right="69" w:firstLine="142"/>
              <w:jc w:val="both"/>
              <w:widowControl w:val="off"/>
              <w:rPr>
                <w:bCs/>
                <w:sz w:val="24"/>
                <w:szCs w:val="24"/>
              </w:rPr>
            </w:pPr>
            <w:r>
              <w:rPr>
                <w:bCs/>
                <w:sz w:val="24"/>
                <w:szCs w:val="24"/>
              </w:rPr>
              <w:t xml:space="preserve">Котельная Nº1 (Центральная)</w:t>
            </w:r>
            <w:r>
              <w:rPr>
                <w:bCs/>
                <w:sz w:val="24"/>
                <w:szCs w:val="24"/>
              </w:rPr>
            </w:r>
            <w:r>
              <w:rPr>
                <w:bCs/>
                <w:sz w:val="24"/>
                <w:szCs w:val="24"/>
              </w:rPr>
            </w:r>
          </w:p>
          <w:p>
            <w:pPr>
              <w:pStyle w:val="2098"/>
              <w:ind w:left="0" w:right="69" w:firstLine="142"/>
              <w:jc w:val="both"/>
              <w:widowControl w:val="off"/>
              <w:rPr>
                <w:color w:val="000000"/>
                <w:sz w:val="24"/>
                <w:szCs w:val="24"/>
              </w:rPr>
            </w:pPr>
            <w:r>
              <w:rPr>
                <w:bCs/>
                <w:sz w:val="24"/>
                <w:szCs w:val="24"/>
                <w:lang w:val="ru-RU"/>
              </w:rPr>
              <w:t xml:space="preserve">Модернизация автоматики управления и безопасности котла </w:t>
            </w:r>
            <w:r>
              <w:rPr>
                <w:bCs/>
                <w:sz w:val="24"/>
                <w:szCs w:val="24"/>
              </w:rPr>
              <w:t xml:space="preserve">N</w:t>
            </w:r>
            <w:r>
              <w:rPr>
                <w:bCs/>
                <w:sz w:val="24"/>
                <w:szCs w:val="24"/>
                <w:lang w:val="ru-RU"/>
              </w:rPr>
              <w:t xml:space="preserve">º2 на автоматику АГАВА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904" w:type="dxa"/>
            <w:vAlign w:val="center"/>
            <w:textDirection w:val="lrTb"/>
            <w:noWrap w:val="false"/>
          </w:tcPr>
          <w:p>
            <w:pPr>
              <w:pStyle w:val="2098"/>
              <w:widowControl w:val="off"/>
              <w:rPr>
                <w:sz w:val="24"/>
                <w:szCs w:val="24"/>
              </w:rPr>
            </w:pPr>
            <w:r>
              <w:rPr>
                <w:bCs/>
                <w:sz w:val="24"/>
                <w:szCs w:val="24"/>
              </w:rPr>
              <w:t xml:space="preserve">2000,0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160" w:type="dxa"/>
            <w:vAlign w:val="center"/>
            <w:textDirection w:val="lrTb"/>
            <w:noWrap w:val="false"/>
          </w:tcPr>
          <w:p>
            <w:pPr>
              <w:pStyle w:val="2098"/>
              <w:widowControl w:val="off"/>
              <w:rPr>
                <w:sz w:val="24"/>
                <w:szCs w:val="24"/>
              </w:rPr>
            </w:pPr>
            <w:r>
              <w:rPr>
                <w:bCs/>
                <w:sz w:val="24"/>
                <w:szCs w:val="24"/>
              </w:rPr>
              <w:t xml:space="preserve">До 2028 г</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1477" w:type="dxa"/>
            <w:vAlign w:val="center"/>
            <w:textDirection w:val="lrTb"/>
            <w:noWrap w:val="false"/>
          </w:tcPr>
          <w:p>
            <w:pPr>
              <w:pStyle w:val="2098"/>
              <w:widowControl w:val="off"/>
              <w:rPr>
                <w:sz w:val="24"/>
                <w:szCs w:val="24"/>
              </w:rPr>
            </w:pPr>
            <w:r>
              <w:rPr>
                <w:bCs/>
                <w:sz w:val="24"/>
                <w:szCs w:val="24"/>
              </w:rPr>
              <w:t xml:space="preserve">До 2028 г</w:t>
            </w:r>
            <w:r>
              <w:rPr>
                <w:sz w:val="24"/>
                <w:szCs w:val="24"/>
              </w:rPr>
            </w:r>
            <w:r>
              <w:rPr>
                <w:sz w:val="24"/>
                <w:szCs w:val="24"/>
              </w:rPr>
            </w:r>
          </w:p>
        </w:tc>
      </w:tr>
    </w:tbl>
    <w:p>
      <w:r/>
      <w:r/>
    </w:p>
    <w:p>
      <w:pPr>
        <w:jc w:val="center"/>
      </w:pPr>
      <w:r>
        <w:t xml:space="preserve">133</w:t>
      </w:r>
      <w:r/>
    </w:p>
    <w:p>
      <w:r/>
      <w:r/>
    </w:p>
    <w:tbl>
      <w:tblPr>
        <w:tblW w:w="4965" w:type="pct"/>
        <w:tblInd w:w="56" w:type="dxa"/>
        <w:tblLayout w:type="fixed"/>
        <w:tblCellMar>
          <w:left w:w="11" w:type="dxa"/>
          <w:top w:w="0" w:type="dxa"/>
          <w:right w:w="11" w:type="dxa"/>
          <w:bottom w:w="0" w:type="dxa"/>
        </w:tblCellMar>
        <w:tblLook w:val="04A0" w:firstRow="1" w:lastRow="0" w:firstColumn="1" w:lastColumn="0" w:noHBand="0" w:noVBand="1"/>
      </w:tblPr>
      <w:tblGrid>
        <w:gridCol w:w="6474"/>
        <w:gridCol w:w="1134"/>
        <w:gridCol w:w="992"/>
        <w:gridCol w:w="992"/>
      </w:tblGrid>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1</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2098"/>
              <w:jc w:val="center"/>
              <w:widowControl w:val="off"/>
              <w:rPr>
                <w:b w:val="0"/>
                <w:bCs w:val="0"/>
                <w:i w:val="0"/>
                <w:iCs w:val="0"/>
                <w:sz w:val="22"/>
                <w:szCs w:val="22"/>
                <w:lang w:val="ru-RU"/>
              </w:rPr>
            </w:pPr>
            <w:r>
              <w:rPr>
                <w:b w:val="0"/>
                <w:bCs w:val="0"/>
                <w:i w:val="0"/>
                <w:iCs w:val="0"/>
                <w:sz w:val="22"/>
                <w:szCs w:val="22"/>
                <w:lang w:val="ru-RU"/>
              </w:rPr>
              <w:t xml:space="preserve">2</w:t>
            </w:r>
            <w:r>
              <w:rPr>
                <w:b w:val="0"/>
                <w:bCs w:val="0"/>
                <w:i w:val="0"/>
                <w:iCs w:val="0"/>
                <w:sz w:val="22"/>
                <w:szCs w:val="22"/>
                <w:lang w:val="ru-RU"/>
              </w:rPr>
            </w:r>
            <w:r>
              <w:rPr>
                <w:b w:val="0"/>
                <w:bCs w:val="0"/>
                <w:i w:val="0"/>
                <w:iCs w:val="0"/>
                <w:sz w:val="22"/>
                <w:szCs w:val="22"/>
                <w:lang w:val="ru-RU"/>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3</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4</w:t>
            </w:r>
            <w:r>
              <w:rPr>
                <w:b w:val="0"/>
                <w:bCs w:val="0"/>
                <w:i w:val="0"/>
                <w:iCs w:val="0"/>
                <w:sz w:val="22"/>
                <w:szCs w:val="22"/>
              </w:rPr>
            </w:r>
            <w:r>
              <w:rPr>
                <w:b w:val="0"/>
                <w:bCs w:val="0"/>
                <w:i w:val="0"/>
                <w:iCs w:val="0"/>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Nº1 (Центральная)</w:t>
            </w:r>
            <w:r>
              <w:rPr>
                <w:bCs/>
                <w:sz w:val="24"/>
                <w:szCs w:val="24"/>
              </w:rPr>
            </w:r>
            <w:r>
              <w:rPr>
                <w:bCs/>
                <w:sz w:val="24"/>
                <w:szCs w:val="24"/>
              </w:rPr>
            </w:r>
          </w:p>
          <w:p>
            <w:pPr>
              <w:pStyle w:val="2098"/>
              <w:ind w:left="0" w:right="161" w:firstLine="142"/>
              <w:jc w:val="both"/>
              <w:widowControl w:val="off"/>
              <w:rPr>
                <w:color w:val="000000"/>
                <w:sz w:val="24"/>
                <w:szCs w:val="24"/>
              </w:rPr>
            </w:pPr>
            <w:r>
              <w:rPr>
                <w:bCs/>
                <w:sz w:val="24"/>
                <w:szCs w:val="24"/>
                <w:lang w:val="ru-RU"/>
              </w:rPr>
              <w:t xml:space="preserve">Модернизация автоматики управления и безопасности котла </w:t>
            </w:r>
            <w:r>
              <w:rPr>
                <w:bCs/>
                <w:sz w:val="24"/>
                <w:szCs w:val="24"/>
              </w:rPr>
              <w:t xml:space="preserve">N</w:t>
            </w:r>
            <w:r>
              <w:rPr>
                <w:bCs/>
                <w:sz w:val="24"/>
                <w:szCs w:val="24"/>
                <w:lang w:val="ru-RU"/>
              </w:rPr>
              <w:t xml:space="preserve">º1 на автоматику АГАВА</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2000,0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2027</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Nº1 (Центральная) </w:t>
            </w:r>
            <w:r>
              <w:rPr>
                <w:bCs/>
                <w:sz w:val="24"/>
                <w:szCs w:val="24"/>
                <w:lang w:val="ru-RU"/>
              </w:rPr>
              <w:t xml:space="preserve">Замена резервного источника снабжения электроэнергией (РИСЭ 500кВт)|</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20000,0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2027</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2027</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Nº1 (Центральная) </w:t>
            </w:r>
            <w:r>
              <w:rPr>
                <w:bCs/>
                <w:sz w:val="24"/>
                <w:szCs w:val="24"/>
                <w:lang w:val="ru-RU"/>
              </w:rPr>
              <w:t xml:space="preserve">Модернизация ГРП</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3000,00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2028</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Nº2 (Квартальная) </w:t>
            </w:r>
            <w:r>
              <w:rPr>
                <w:bCs/>
                <w:sz w:val="24"/>
                <w:szCs w:val="24"/>
                <w:lang w:val="ru-RU"/>
              </w:rPr>
              <w:t xml:space="preserve">Модернизация системы химической подготовки исходной воды</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4000,0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2028</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2028</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Nº2 (Квартальная) </w:t>
            </w:r>
            <w:r>
              <w:rPr>
                <w:bCs/>
                <w:sz w:val="24"/>
                <w:szCs w:val="24"/>
                <w:lang w:val="ru-RU"/>
              </w:rPr>
              <w:t xml:space="preserve">Установка резервного источника снабжения электроэнергией (РИСЭ) на 400кВт</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20.030,00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2029</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2029</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 4 Школа - гимназия </w:t>
            </w:r>
            <w:r>
              <w:rPr>
                <w:bCs/>
                <w:sz w:val="24"/>
                <w:szCs w:val="24"/>
                <w:lang w:val="ru-RU"/>
              </w:rPr>
              <w:t xml:space="preserve">Замена котла </w:t>
            </w:r>
            <w:r>
              <w:rPr>
                <w:bCs/>
                <w:sz w:val="24"/>
                <w:szCs w:val="24"/>
              </w:rPr>
              <w:t xml:space="preserve">N</w:t>
            </w:r>
            <w:r>
              <w:rPr>
                <w:bCs/>
                <w:sz w:val="24"/>
                <w:szCs w:val="24"/>
                <w:lang w:val="ru-RU"/>
              </w:rPr>
              <w:t xml:space="preserve">º2 ЭВЖК - 1.0, 1998 год по результатам экспертизы</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1500,0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по результатам экспертизы</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 4 Школа - гимназия </w:t>
            </w:r>
            <w:r>
              <w:rPr>
                <w:bCs/>
                <w:sz w:val="24"/>
                <w:szCs w:val="24"/>
                <w:lang w:val="ru-RU"/>
              </w:rPr>
              <w:t xml:space="preserve">Реконструкция котельной (замена трубы)</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3000,0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по результатам экспертизы</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 6 п. Добрынино </w:t>
            </w:r>
            <w:r>
              <w:rPr>
                <w:bCs/>
                <w:sz w:val="24"/>
                <w:szCs w:val="24"/>
                <w:lang w:val="ru-RU"/>
              </w:rPr>
              <w:t xml:space="preserve">Модернизация ГРШП</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800,0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2030</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161" w:firstLine="142"/>
              <w:jc w:val="both"/>
              <w:widowControl w:val="off"/>
              <w:rPr>
                <w:bCs/>
                <w:sz w:val="24"/>
                <w:szCs w:val="24"/>
              </w:rPr>
            </w:pPr>
            <w:r>
              <w:rPr>
                <w:bCs/>
                <w:sz w:val="24"/>
                <w:szCs w:val="24"/>
              </w:rPr>
              <w:t xml:space="preserve">Котельная Nº 6 п. Добрынино </w:t>
            </w:r>
            <w:r>
              <w:rPr>
                <w:bCs/>
                <w:sz w:val="24"/>
                <w:szCs w:val="24"/>
                <w:lang w:val="ru-RU"/>
              </w:rPr>
              <w:t xml:space="preserve">Замена или ремонт дымовой трубы</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1500,0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по результатам экспертизы</w:t>
            </w:r>
            <w:r>
              <w:rPr>
                <w:sz w:val="24"/>
                <w:szCs w:val="24"/>
              </w:rPr>
            </w:r>
            <w:r>
              <w:rPr>
                <w:sz w:val="24"/>
                <w:szCs w:val="24"/>
              </w:rPr>
            </w:r>
          </w:p>
        </w:tc>
      </w:tr>
    </w:tbl>
    <w:tbl>
      <w:tblPr>
        <w:tblW w:w="4965" w:type="pct"/>
        <w:tblInd w:w="56" w:type="dxa"/>
        <w:tblLayout w:type="fixed"/>
        <w:tblCellMar>
          <w:left w:w="11" w:type="dxa"/>
          <w:top w:w="0" w:type="dxa"/>
          <w:right w:w="11" w:type="dxa"/>
          <w:bottom w:w="0" w:type="dxa"/>
        </w:tblCellMar>
        <w:tblLook w:val="04A0" w:firstRow="1" w:lastRow="0" w:firstColumn="1" w:lastColumn="0" w:noHBand="0" w:noVBand="1"/>
      </w:tblPr>
      <w:tblGrid>
        <w:gridCol w:w="6474"/>
        <w:gridCol w:w="1134"/>
        <w:gridCol w:w="992"/>
        <w:gridCol w:w="992"/>
      </w:tblGrid>
      <w:tr>
        <w:tblPrEx/>
        <w:trPr>
          <w:trHeight w:val="862"/>
        </w:trPr>
        <w:tc>
          <w:tcPr>
            <w:tcBorders>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7 п. Коробейниково </w:t>
            </w:r>
            <w:r>
              <w:rPr>
                <w:bCs/>
                <w:sz w:val="24"/>
                <w:szCs w:val="24"/>
                <w:lang w:val="ru-RU"/>
              </w:rPr>
              <w:t xml:space="preserve">Установка стационарного резервного источника снабжения энергией (РИСЭ) на котельной</w:t>
            </w:r>
            <w:r>
              <w:rPr>
                <w:bCs/>
                <w:sz w:val="24"/>
                <w:szCs w:val="24"/>
              </w:rPr>
            </w:r>
            <w:r>
              <w:rPr>
                <w:bCs/>
                <w:sz w:val="24"/>
                <w:szCs w:val="24"/>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700,0</w:t>
            </w:r>
            <w:r>
              <w:rPr>
                <w:sz w:val="24"/>
                <w:szCs w:val="24"/>
              </w:rPr>
            </w:r>
            <w:r>
              <w:rPr>
                <w:sz w:val="24"/>
                <w:szCs w:val="24"/>
              </w:rPr>
            </w:r>
          </w:p>
        </w:tc>
        <w:tc>
          <w:tcPr>
            <w:gridSpan w:val="2"/>
            <w:tcBorders>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2030</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8 БМК - 4,8МBт </w:t>
            </w:r>
            <w:r>
              <w:rPr>
                <w:bCs/>
                <w:sz w:val="24"/>
                <w:szCs w:val="24"/>
                <w:lang w:val="ru-RU"/>
              </w:rPr>
              <w:t xml:space="preserve">замена оборудования по результатам экспертных заключений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5000,0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2035</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9 п. Кузино </w:t>
            </w:r>
            <w:r>
              <w:rPr>
                <w:bCs/>
                <w:sz w:val="24"/>
                <w:szCs w:val="24"/>
                <w:lang w:val="ru-RU"/>
              </w:rPr>
              <w:t xml:space="preserve">Реконструкция котельной - перевод котельной на основной вид топлива: природный газ</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10000,0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2025</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2025</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10 БМК-1,0 МВт </w:t>
            </w:r>
            <w:r>
              <w:rPr>
                <w:bCs/>
                <w:sz w:val="24"/>
                <w:szCs w:val="24"/>
                <w:lang w:val="ru-RU"/>
              </w:rPr>
              <w:t xml:space="preserve">замена оборудования по результатам экспертных заключений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3000,0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2035</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11 Авиалесоохрана </w:t>
            </w:r>
            <w:r>
              <w:rPr>
                <w:bCs/>
                <w:sz w:val="24"/>
                <w:szCs w:val="24"/>
                <w:lang w:val="ru-RU"/>
              </w:rPr>
              <w:t xml:space="preserve">замена оборудования по результатам экспертных заключений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500,0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2030</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Nº13 п. Стрига </w:t>
            </w:r>
            <w:r>
              <w:rPr>
                <w:bCs/>
                <w:sz w:val="24"/>
                <w:szCs w:val="24"/>
                <w:lang w:val="ru-RU"/>
              </w:rPr>
              <w:t xml:space="preserve">Замена (модернизация) котлоагрегата (</w:t>
            </w:r>
            <w:r>
              <w:rPr>
                <w:bCs/>
                <w:sz w:val="24"/>
                <w:szCs w:val="24"/>
              </w:rPr>
              <w:t xml:space="preserve">Pegasus</w:t>
            </w:r>
            <w:r>
              <w:rPr>
                <w:bCs/>
                <w:sz w:val="24"/>
                <w:szCs w:val="24"/>
                <w:lang w:val="ru-RU"/>
              </w:rPr>
              <w:t xml:space="preserve"> </w:t>
            </w:r>
            <w:r>
              <w:rPr>
                <w:bCs/>
                <w:sz w:val="24"/>
                <w:szCs w:val="24"/>
              </w:rPr>
              <w:t xml:space="preserve">F</w:t>
            </w:r>
            <w:r>
              <w:rPr>
                <w:bCs/>
                <w:sz w:val="24"/>
                <w:szCs w:val="24"/>
                <w:lang w:val="ru-RU"/>
              </w:rPr>
              <w:t xml:space="preserve">3 221, 2006 год) на новый с аналогичными либо более эффективными параметрами работы</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bCs/>
                <w:sz w:val="24"/>
                <w:szCs w:val="24"/>
              </w:rPr>
              <w:t xml:space="preserve">600,0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по результатам экспертизы до</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14 п. Золотавцево </w:t>
            </w:r>
            <w:r>
              <w:rPr>
                <w:bCs/>
                <w:sz w:val="24"/>
                <w:szCs w:val="24"/>
                <w:lang w:val="ru-RU"/>
              </w:rPr>
              <w:t xml:space="preserve">замена оборудования по результатам экспертных заключений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sz w:val="24"/>
                <w:szCs w:val="24"/>
                <w:lang w:val="ru-RU"/>
              </w:rPr>
              <w:t xml:space="preserve">150,0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2030</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16 п. Валга </w:t>
            </w:r>
            <w:r>
              <w:rPr>
                <w:bCs/>
                <w:sz w:val="24"/>
                <w:szCs w:val="24"/>
                <w:lang w:val="ru-RU"/>
              </w:rPr>
              <w:t xml:space="preserve">Установка газовой блочно-модульной газовой котельной взамен существующей дровяной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sz w:val="24"/>
                <w:szCs w:val="24"/>
                <w:lang w:val="ru-RU"/>
              </w:rPr>
              <w:t xml:space="preserve">15000,0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2028</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 17 д. Подсосеные </w:t>
            </w:r>
            <w:r>
              <w:rPr>
                <w:bCs/>
                <w:sz w:val="24"/>
                <w:szCs w:val="24"/>
                <w:lang w:val="ru-RU"/>
              </w:rPr>
              <w:t xml:space="preserve">Установка газовой блочно-модульной газовой котельной взамен существующей дровяной</w:t>
            </w:r>
            <w:r>
              <w:rPr>
                <w:bCs/>
                <w:sz w:val="24"/>
                <w:szCs w:val="24"/>
              </w:rPr>
            </w:r>
            <w:r>
              <w:rPr>
                <w:bCs/>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sz w:val="24"/>
                <w:szCs w:val="24"/>
                <w:lang w:val="ru-RU"/>
              </w:rPr>
              <w:t xml:space="preserve">17000,0</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4"/>
                <w:szCs w:val="24"/>
              </w:rPr>
            </w:pPr>
            <w:r>
              <w:rPr>
                <w:bCs/>
                <w:sz w:val="24"/>
                <w:szCs w:val="24"/>
              </w:rPr>
              <w:t xml:space="preserve">до 202</w:t>
            </w:r>
            <w:r>
              <w:rPr>
                <w:bCs/>
                <w:sz w:val="24"/>
                <w:szCs w:val="24"/>
                <w:lang w:val="ru-RU"/>
              </w:rPr>
              <w:t xml:space="preserve">6</w:t>
            </w:r>
            <w:r>
              <w:rPr>
                <w:sz w:val="24"/>
                <w:szCs w:val="24"/>
              </w:rPr>
            </w:r>
            <w:r>
              <w:rPr>
                <w:sz w:val="24"/>
                <w:szCs w:val="24"/>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both"/>
              <w:widowControl w:val="off"/>
              <w:rPr>
                <w:bCs/>
                <w:sz w:val="24"/>
                <w:szCs w:val="24"/>
              </w:rPr>
            </w:pPr>
            <w:r>
              <w:rPr>
                <w:bCs/>
                <w:sz w:val="24"/>
                <w:szCs w:val="24"/>
              </w:rPr>
              <w:t xml:space="preserve">Котельная Nº18 с. Васильевское</w:t>
            </w:r>
            <w:r>
              <w:rPr>
                <w:bCs/>
                <w:sz w:val="24"/>
                <w:szCs w:val="24"/>
              </w:rPr>
            </w:r>
            <w:r>
              <w:rPr>
                <w:bCs/>
                <w:sz w:val="24"/>
                <w:szCs w:val="24"/>
              </w:rPr>
            </w:r>
          </w:p>
          <w:p>
            <w:pPr>
              <w:pStyle w:val="2098"/>
              <w:ind w:left="0" w:right="74" w:firstLine="142"/>
              <w:jc w:val="both"/>
              <w:widowControl w:val="off"/>
              <w:rPr>
                <w:color w:val="000000"/>
                <w:sz w:val="24"/>
                <w:szCs w:val="24"/>
              </w:rPr>
            </w:pPr>
            <w:r>
              <w:rPr>
                <w:bCs/>
                <w:sz w:val="24"/>
                <w:szCs w:val="24"/>
                <w:lang w:val="ru-RU"/>
              </w:rPr>
              <w:t xml:space="preserve">Установка новой блочно-модульной газовой котельной вместо существующей</w:t>
            </w:r>
            <w:r>
              <w:rPr>
                <w:color w:val="000000"/>
                <w:sz w:val="24"/>
                <w:szCs w:val="24"/>
              </w:rPr>
            </w:r>
            <w:r>
              <w:rPr>
                <w:color w:val="000000"/>
                <w:sz w:val="24"/>
                <w:szCs w:val="24"/>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4"/>
                <w:szCs w:val="24"/>
              </w:rPr>
            </w:pPr>
            <w:r>
              <w:rPr>
                <w:sz w:val="24"/>
                <w:szCs w:val="24"/>
                <w:lang w:val="ru-RU"/>
              </w:rPr>
              <w:t xml:space="preserve">20000,0</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w:t>
            </w:r>
            <w:r>
              <w:rPr>
                <w:bCs/>
                <w:sz w:val="24"/>
                <w:szCs w:val="24"/>
                <w:lang w:val="ru-RU"/>
              </w:rPr>
              <w:t xml:space="preserve">6</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4"/>
                <w:szCs w:val="24"/>
              </w:rPr>
            </w:pPr>
            <w:r>
              <w:rPr>
                <w:bCs/>
                <w:sz w:val="24"/>
                <w:szCs w:val="24"/>
              </w:rPr>
              <w:t xml:space="preserve">2027</w:t>
            </w:r>
            <w:r>
              <w:rPr>
                <w:sz w:val="24"/>
                <w:szCs w:val="24"/>
              </w:rPr>
            </w:r>
            <w:r>
              <w:rPr>
                <w:sz w:val="24"/>
                <w:szCs w:val="24"/>
              </w:rPr>
            </w:r>
          </w:p>
        </w:tc>
      </w:tr>
    </w:tbl>
    <w:p>
      <w:pPr>
        <w:ind w:left="0" w:right="0" w:firstLine="0"/>
        <w:jc w:val="center"/>
      </w:pPr>
      <w:r>
        <w:t xml:space="preserve">134</w:t>
      </w:r>
      <w:r/>
    </w:p>
    <w:p>
      <w:r/>
      <w:r/>
    </w:p>
    <w:tbl>
      <w:tblPr>
        <w:tblW w:w="4965" w:type="pct"/>
        <w:tblInd w:w="56" w:type="dxa"/>
        <w:tblLayout w:type="fixed"/>
        <w:tblCellMar>
          <w:left w:w="11" w:type="dxa"/>
          <w:top w:w="0" w:type="dxa"/>
          <w:right w:w="11" w:type="dxa"/>
          <w:bottom w:w="0" w:type="dxa"/>
        </w:tblCellMar>
        <w:tblLook w:val="04A0" w:firstRow="1" w:lastRow="0" w:firstColumn="1" w:lastColumn="0" w:noHBand="0" w:noVBand="1"/>
      </w:tblPr>
      <w:tblGrid>
        <w:gridCol w:w="6474"/>
        <w:gridCol w:w="1134"/>
        <w:gridCol w:w="992"/>
        <w:gridCol w:w="992"/>
      </w:tblGrid>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1</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Style w:val="2098"/>
              <w:jc w:val="center"/>
              <w:widowControl w:val="off"/>
              <w:rPr>
                <w:b w:val="0"/>
                <w:bCs w:val="0"/>
                <w:i w:val="0"/>
                <w:iCs w:val="0"/>
                <w:sz w:val="22"/>
                <w:szCs w:val="22"/>
                <w:lang w:val="ru-RU"/>
              </w:rPr>
            </w:pPr>
            <w:r>
              <w:rPr>
                <w:b w:val="0"/>
                <w:bCs w:val="0"/>
                <w:i w:val="0"/>
                <w:iCs w:val="0"/>
                <w:sz w:val="22"/>
                <w:szCs w:val="22"/>
                <w:lang w:val="ru-RU"/>
              </w:rPr>
              <w:t xml:space="preserve">2</w:t>
            </w:r>
            <w:r>
              <w:rPr>
                <w:b w:val="0"/>
                <w:bCs w:val="0"/>
                <w:i w:val="0"/>
                <w:iCs w:val="0"/>
                <w:sz w:val="22"/>
                <w:szCs w:val="22"/>
                <w:lang w:val="ru-RU"/>
              </w:rPr>
            </w:r>
            <w:r>
              <w:rPr>
                <w:b w:val="0"/>
                <w:bCs w:val="0"/>
                <w:i w:val="0"/>
                <w:iCs w:val="0"/>
                <w:sz w:val="22"/>
                <w:szCs w:val="22"/>
                <w:lang w:val="ru-RU"/>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3</w:t>
            </w:r>
            <w:r>
              <w:rPr>
                <w:b w:val="0"/>
                <w:bCs w:val="0"/>
                <w:i w:val="0"/>
                <w:iCs w:val="0"/>
                <w:sz w:val="22"/>
                <w:szCs w:val="22"/>
              </w:rPr>
            </w:r>
            <w:r>
              <w:rPr>
                <w:b w:val="0"/>
                <w:bCs w:val="0"/>
                <w:i w:val="0"/>
                <w:iCs w:val="0"/>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vMerge w:val="restart"/>
            <w:textDirection w:val="lrTb"/>
            <w:noWrap w:val="false"/>
          </w:tcPr>
          <w:p>
            <w:pPr>
              <w:pStyle w:val="2098"/>
              <w:jc w:val="center"/>
              <w:widowControl w:val="off"/>
              <w:rPr>
                <w:b w:val="0"/>
                <w:bCs w:val="0"/>
                <w:i w:val="0"/>
                <w:iCs w:val="0"/>
                <w:sz w:val="22"/>
                <w:szCs w:val="22"/>
              </w:rPr>
            </w:pPr>
            <w:r>
              <w:rPr>
                <w:b w:val="0"/>
                <w:bCs w:val="0"/>
                <w:i w:val="0"/>
                <w:iCs w:val="0"/>
                <w:sz w:val="22"/>
                <w:szCs w:val="22"/>
              </w:rPr>
              <w:t xml:space="preserve">4</w:t>
            </w:r>
            <w:r>
              <w:rPr>
                <w:b w:val="0"/>
                <w:bCs w:val="0"/>
                <w:i w:val="0"/>
                <w:iCs w:val="0"/>
                <w:sz w:val="22"/>
                <w:szCs w:val="22"/>
              </w:rPr>
            </w:r>
            <w:r>
              <w:rPr>
                <w:b w:val="0"/>
                <w:bCs w:val="0"/>
                <w:i w:val="0"/>
                <w:iCs w:val="0"/>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left"/>
              <w:widowControl w:val="off"/>
              <w:rPr>
                <w:bCs/>
                <w:sz w:val="22"/>
                <w:szCs w:val="22"/>
              </w:rPr>
            </w:pPr>
            <w:r>
              <w:rPr>
                <w:bCs/>
                <w:sz w:val="22"/>
                <w:szCs w:val="22"/>
              </w:rPr>
              <w:t xml:space="preserve">Котельная Nº19 школы Nº15 г. Красавино</w:t>
            </w:r>
            <w:r>
              <w:rPr>
                <w:bCs/>
                <w:sz w:val="22"/>
                <w:szCs w:val="22"/>
              </w:rPr>
            </w:r>
            <w:r>
              <w:rPr>
                <w:bCs/>
                <w:sz w:val="22"/>
                <w:szCs w:val="22"/>
              </w:rPr>
            </w:r>
          </w:p>
          <w:p>
            <w:pPr>
              <w:pStyle w:val="2098"/>
              <w:ind w:left="0" w:right="74" w:firstLine="142"/>
              <w:jc w:val="left"/>
              <w:widowControl w:val="off"/>
              <w:rPr>
                <w:color w:val="000000"/>
                <w:sz w:val="22"/>
                <w:szCs w:val="22"/>
              </w:rPr>
            </w:pPr>
            <w:r>
              <w:rPr>
                <w:bCs/>
                <w:sz w:val="22"/>
                <w:szCs w:val="22"/>
                <w:lang w:val="ru-RU"/>
              </w:rPr>
              <w:t xml:space="preserve">Модернизация автоматики управления котельной, диспетчеризации, телеметрии</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500,0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2026</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left"/>
              <w:widowControl w:val="off"/>
              <w:rPr>
                <w:bCs/>
                <w:sz w:val="22"/>
                <w:szCs w:val="22"/>
              </w:rPr>
            </w:pPr>
            <w:r>
              <w:rPr>
                <w:bCs/>
                <w:sz w:val="22"/>
                <w:szCs w:val="22"/>
              </w:rPr>
              <w:t xml:space="preserve">Котельная Nº20 ПНИ г. Красавино </w:t>
            </w:r>
            <w:r>
              <w:rPr>
                <w:bCs/>
                <w:sz w:val="22"/>
                <w:szCs w:val="22"/>
                <w:lang w:val="ru-RU"/>
              </w:rPr>
              <w:t xml:space="preserve">Модернизация автоматики управления котельной, диспетчеризации, телеметрии</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500,0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2027</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left"/>
              <w:widowControl w:val="off"/>
              <w:rPr>
                <w:bCs/>
                <w:sz w:val="22"/>
                <w:szCs w:val="22"/>
              </w:rPr>
            </w:pPr>
            <w:r>
              <w:rPr>
                <w:bCs/>
                <w:sz w:val="22"/>
                <w:szCs w:val="22"/>
              </w:rPr>
              <w:t xml:space="preserve">Котельная Nº21 Кирпичного завода Красавино</w:t>
            </w:r>
            <w:r>
              <w:rPr>
                <w:bCs/>
                <w:sz w:val="22"/>
                <w:szCs w:val="22"/>
              </w:rPr>
            </w:r>
            <w:r>
              <w:rPr>
                <w:bCs/>
                <w:sz w:val="22"/>
                <w:szCs w:val="22"/>
              </w:rPr>
            </w:r>
          </w:p>
          <w:p>
            <w:pPr>
              <w:pStyle w:val="2098"/>
              <w:ind w:left="0" w:right="74" w:firstLine="142"/>
              <w:jc w:val="left"/>
              <w:widowControl w:val="off"/>
              <w:rPr>
                <w:color w:val="000000"/>
                <w:sz w:val="22"/>
                <w:szCs w:val="22"/>
              </w:rPr>
            </w:pPr>
            <w:r>
              <w:rPr>
                <w:bCs/>
                <w:sz w:val="22"/>
                <w:szCs w:val="22"/>
                <w:lang w:val="ru-RU"/>
              </w:rPr>
              <w:t xml:space="preserve">Модернизация автоматики управления котельной, диспетчеризации, телеметрии, замена оборудования по результатам экспертизы</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1000,0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2027</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2027</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74" w:firstLine="142"/>
              <w:jc w:val="left"/>
              <w:widowControl w:val="off"/>
              <w:rPr>
                <w:bCs/>
                <w:sz w:val="22"/>
                <w:szCs w:val="22"/>
              </w:rPr>
            </w:pPr>
            <w:r>
              <w:rPr>
                <w:bCs/>
                <w:sz w:val="22"/>
                <w:szCs w:val="22"/>
              </w:rPr>
              <w:t xml:space="preserve">Котельная Nº1 (Центральная) </w:t>
            </w:r>
            <w:r>
              <w:rPr>
                <w:bCs/>
                <w:sz w:val="22"/>
                <w:szCs w:val="22"/>
                <w:lang w:val="ru-RU"/>
              </w:rPr>
              <w:t xml:space="preserve">Модернизация автоматики управления и безопасности котла </w:t>
            </w:r>
            <w:r>
              <w:rPr>
                <w:bCs/>
                <w:sz w:val="22"/>
                <w:szCs w:val="22"/>
              </w:rPr>
              <w:t xml:space="preserve">N</w:t>
            </w:r>
            <w:r>
              <w:rPr>
                <w:bCs/>
                <w:sz w:val="22"/>
                <w:szCs w:val="22"/>
                <w:lang w:val="ru-RU"/>
              </w:rPr>
              <w:t xml:space="preserve">º2 на автоматику АГАВА</w:t>
            </w:r>
            <w:r>
              <w:rPr>
                <w:bCs/>
                <w:sz w:val="22"/>
                <w:szCs w:val="22"/>
              </w:rPr>
            </w:r>
            <w:r>
              <w:rPr>
                <w:bCs/>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bCs/>
                <w:sz w:val="22"/>
                <w:szCs w:val="22"/>
              </w:rPr>
              <w:t xml:space="preserve">2000,0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2026</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2026</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74" w:firstLine="142"/>
              <w:jc w:val="left"/>
              <w:widowControl w:val="off"/>
              <w:rPr>
                <w:b/>
                <w:sz w:val="22"/>
                <w:szCs w:val="22"/>
              </w:rPr>
            </w:pPr>
            <w:r>
              <w:rPr>
                <w:b/>
                <w:sz w:val="22"/>
                <w:szCs w:val="22"/>
                <w:lang w:val="ru-RU"/>
              </w:rPr>
              <w:t xml:space="preserve">Всего объем финансовых затрат, в том числе по источникам их финансирования:</w:t>
            </w:r>
            <w:r>
              <w:rPr>
                <w:b/>
                <w:sz w:val="22"/>
                <w:szCs w:val="22"/>
              </w:rPr>
            </w:r>
            <w:r>
              <w:rPr>
                <w:b/>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b/>
                <w:sz w:val="22"/>
                <w:szCs w:val="22"/>
              </w:rPr>
            </w:pPr>
            <w:r>
              <w:rPr>
                <w:b/>
                <w:sz w:val="22"/>
                <w:szCs w:val="22"/>
                <w:lang w:val="ru-RU"/>
              </w:rPr>
              <w:t xml:space="preserve">122750,0</w:t>
            </w:r>
            <w:r>
              <w:rPr>
                <w:b/>
                <w:sz w:val="22"/>
                <w:szCs w:val="22"/>
              </w:rPr>
            </w:r>
            <w:r>
              <w:rPr>
                <w:b/>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74" w:firstLine="142"/>
              <w:jc w:val="left"/>
              <w:widowControl w:val="off"/>
              <w:rPr>
                <w:sz w:val="22"/>
                <w:szCs w:val="22"/>
              </w:rPr>
            </w:pPr>
            <w:r>
              <w:rPr>
                <w:sz w:val="22"/>
                <w:szCs w:val="22"/>
              </w:rPr>
              <w:t xml:space="preserve">- бюджетное 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9000,0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74" w:firstLine="142"/>
              <w:jc w:val="left"/>
              <w:widowControl w:val="off"/>
              <w:rPr>
                <w:sz w:val="22"/>
                <w:szCs w:val="22"/>
              </w:rPr>
            </w:pPr>
            <w:r>
              <w:rPr>
                <w:sz w:val="22"/>
                <w:szCs w:val="22"/>
                <w:lang w:val="ru-RU"/>
              </w:rPr>
              <w:t xml:space="preserve">- собственные средства организации, бюджетное софинансирование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113750,0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74" w:firstLine="142"/>
              <w:jc w:val="left"/>
              <w:widowControl w:val="off"/>
              <w:rPr>
                <w:sz w:val="22"/>
                <w:szCs w:val="22"/>
              </w:rPr>
            </w:pPr>
            <w:r>
              <w:rPr>
                <w:sz w:val="22"/>
                <w:szCs w:val="22"/>
              </w:rPr>
              <w:t xml:space="preserve">- внебюджетные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gridSpan w:val="4"/>
            <w:tcBorders>
              <w:top w:val="single" w:color="000000" w:sz="4" w:space="0"/>
              <w:left w:val="single" w:color="000000" w:sz="4" w:space="0"/>
              <w:bottom w:val="single" w:color="000000" w:sz="4" w:space="0"/>
              <w:right w:val="single" w:color="000000" w:sz="4" w:space="0"/>
            </w:tcBorders>
            <w:tcW w:w="9592" w:type="dxa"/>
            <w:vAlign w:val="center"/>
            <w:textDirection w:val="lrTb"/>
            <w:noWrap w:val="false"/>
          </w:tcPr>
          <w:p>
            <w:pPr>
              <w:pStyle w:val="2098"/>
              <w:jc w:val="left"/>
              <w:widowControl w:val="off"/>
              <w:rPr>
                <w:b/>
                <w:bCs/>
                <w:i/>
                <w:sz w:val="22"/>
                <w:szCs w:val="22"/>
              </w:rPr>
            </w:pPr>
            <w:r>
              <w:rPr>
                <w:b/>
                <w:bCs/>
                <w:i/>
                <w:sz w:val="22"/>
                <w:szCs w:val="22"/>
                <w:lang w:val="ru-RU"/>
              </w:rPr>
              <w:t xml:space="preserve">Предложения по реконструкции, модернизации, прокладке тепловых сетей:</w:t>
            </w:r>
            <w:r>
              <w:rPr>
                <w:b/>
                <w:bCs/>
                <w:i/>
                <w:sz w:val="22"/>
                <w:szCs w:val="22"/>
              </w:rPr>
            </w:r>
            <w:r>
              <w:rPr>
                <w:b/>
                <w:bCs/>
                <w:i/>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bCs/>
                <w:sz w:val="22"/>
                <w:szCs w:val="22"/>
                <w:lang w:val="ru-RU"/>
              </w:rPr>
              <w:t xml:space="preserve">Замена участка теплосети к зданию МБОУ "Морозовская СОШ"</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highlight w:val="white"/>
              </w:rPr>
            </w:pPr>
            <w:r>
              <w:rPr>
                <w:bCs/>
                <w:sz w:val="22"/>
                <w:szCs w:val="22"/>
                <w:highlight w:val="white"/>
              </w:rPr>
              <w:t xml:space="preserve">210,4</w:t>
            </w:r>
            <w:r>
              <w:rPr>
                <w:sz w:val="22"/>
                <w:szCs w:val="22"/>
                <w:highlight w:val="white"/>
                <w:lang w:val="ru-RU"/>
              </w:rPr>
              <w:t xml:space="preserve"> (уточнить информацию по финансированию)</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bCs/>
                <w:sz w:val="22"/>
                <w:szCs w:val="22"/>
              </w:rPr>
              <w:t xml:space="preserve">до 2028</w:t>
            </w:r>
            <w:r>
              <w:rPr>
                <w:sz w:val="22"/>
                <w:szCs w:val="22"/>
              </w:rPr>
            </w:r>
            <w:r>
              <w:rPr>
                <w:sz w:val="22"/>
                <w:szCs w:val="22"/>
              </w:rPr>
            </w:r>
          </w:p>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92" w:type="dxa"/>
            <w:vAlign w:val="center"/>
            <w:textDirection w:val="lrTb"/>
            <w:noWrap w:val="false"/>
          </w:tcPr>
          <w:p>
            <w:pPr>
              <w:pStyle w:val="2098"/>
              <w:widowControl w:val="off"/>
              <w:rPr>
                <w:sz w:val="22"/>
                <w:szCs w:val="22"/>
              </w:rPr>
            </w:pPr>
            <w:r>
              <w:rPr>
                <w:bCs/>
                <w:sz w:val="22"/>
                <w:szCs w:val="22"/>
              </w:rPr>
              <w:t xml:space="preserve">до 2028</w:t>
            </w:r>
            <w:r>
              <w:rPr>
                <w:sz w:val="22"/>
                <w:szCs w:val="22"/>
              </w:rPr>
            </w:r>
            <w:r>
              <w:rPr>
                <w:sz w:val="22"/>
                <w:szCs w:val="22"/>
              </w:rPr>
            </w:r>
          </w:p>
          <w:p>
            <w:pPr>
              <w:pStyle w:val="2098"/>
              <w:widowControl w:val="off"/>
              <w:rPr>
                <w:sz w:val="22"/>
                <w:szCs w:val="22"/>
              </w:rPr>
            </w:pPr>
            <w:r>
              <w:rPr>
                <w:sz w:val="22"/>
                <w:szCs w:val="22"/>
                <w:lang w:val="ru-RU"/>
              </w:rPr>
            </w:r>
            <w:r>
              <w:rPr>
                <w:sz w:val="22"/>
                <w:szCs w:val="22"/>
              </w:rPr>
            </w:r>
            <w:r>
              <w:rPr>
                <w:sz w:val="22"/>
                <w:szCs w:val="22"/>
              </w:rPr>
            </w:r>
          </w:p>
        </w:tc>
      </w:tr>
    </w:tbl>
    <w:tbl>
      <w:tblPr>
        <w:tblW w:w="4965" w:type="pct"/>
        <w:tblInd w:w="56" w:type="dxa"/>
        <w:tblLayout w:type="fixed"/>
        <w:tblCellMar>
          <w:left w:w="11" w:type="dxa"/>
          <w:top w:w="0" w:type="dxa"/>
          <w:right w:w="11" w:type="dxa"/>
          <w:bottom w:w="0" w:type="dxa"/>
        </w:tblCellMar>
        <w:tblLook w:val="04A0" w:firstRow="1" w:lastRow="0" w:firstColumn="1" w:lastColumn="0" w:noHBand="0" w:noVBand="1"/>
      </w:tblPr>
      <w:tblGrid>
        <w:gridCol w:w="6474"/>
        <w:gridCol w:w="1134"/>
        <w:gridCol w:w="992"/>
        <w:gridCol w:w="992"/>
      </w:tblGrid>
      <w:tr>
        <w:tblPrEx/>
        <w:trPr>
          <w:trHeight w:val="20"/>
        </w:trPr>
        <w:tc>
          <w:tcPr>
            <w:tcBorders>
              <w:left w:val="single" w:color="000000" w:sz="4" w:space="0"/>
              <w:bottom w:val="single" w:color="000000" w:sz="4" w:space="0"/>
              <w:right w:val="single" w:color="000000" w:sz="4" w:space="0"/>
            </w:tcBorders>
            <w:tcW w:w="6474" w:type="dxa"/>
            <w:vAlign w:val="center"/>
            <w:textDirection w:val="lrTb"/>
            <w:noWrap w:val="false"/>
          </w:tcPr>
          <w:p>
            <w:pPr>
              <w:pStyle w:val="1365"/>
              <w:ind w:left="0" w:right="216" w:firstLine="142"/>
              <w:jc w:val="both"/>
              <w:widowControl w:val="off"/>
              <w:rPr>
                <w:bCs/>
                <w:sz w:val="22"/>
                <w:szCs w:val="22"/>
              </w:rPr>
            </w:pPr>
            <w:r>
              <w:rPr>
                <w:bCs/>
                <w:sz w:val="22"/>
                <w:szCs w:val="22"/>
              </w:rPr>
              <w:t xml:space="preserve">Тепловые сети п. Бобровниково</w:t>
            </w:r>
            <w:r>
              <w:rPr>
                <w:bCs/>
                <w:sz w:val="22"/>
                <w:szCs w:val="22"/>
              </w:rPr>
            </w:r>
            <w:r>
              <w:rPr>
                <w:bCs/>
                <w:sz w:val="22"/>
                <w:szCs w:val="22"/>
              </w:rPr>
            </w:r>
          </w:p>
          <w:p>
            <w:pPr>
              <w:pStyle w:val="2098"/>
              <w:ind w:left="0" w:right="216" w:firstLine="142"/>
              <w:jc w:val="both"/>
              <w:widowControl w:val="off"/>
              <w:rPr>
                <w:color w:val="000000"/>
                <w:sz w:val="22"/>
                <w:szCs w:val="22"/>
              </w:rPr>
            </w:pPr>
            <w:r>
              <w:rPr>
                <w:bCs/>
                <w:sz w:val="22"/>
                <w:szCs w:val="22"/>
                <w:lang w:val="ru-RU"/>
              </w:rPr>
              <w:t xml:space="preserve">Модернизация тепловых сетей по результатам экспертизы</w:t>
            </w:r>
            <w:r>
              <w:rPr>
                <w:color w:val="000000"/>
                <w:sz w:val="22"/>
                <w:szCs w:val="22"/>
              </w:rPr>
            </w:r>
            <w:r>
              <w:rPr>
                <w:color w:val="000000"/>
                <w:sz w:val="22"/>
                <w:szCs w:val="22"/>
              </w:rPr>
            </w:r>
          </w:p>
        </w:tc>
        <w:tc>
          <w:tcPr>
            <w:tcBorders>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800,0</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2"/>
                <w:szCs w:val="22"/>
              </w:rPr>
            </w:pPr>
            <w:r>
              <w:rPr>
                <w:bCs/>
                <w:sz w:val="22"/>
                <w:szCs w:val="22"/>
              </w:rPr>
              <w:t xml:space="preserve">до 2028</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1365"/>
              <w:ind w:left="0" w:right="216" w:firstLine="142"/>
              <w:jc w:val="both"/>
              <w:widowControl w:val="off"/>
              <w:rPr>
                <w:bCs/>
                <w:sz w:val="22"/>
                <w:szCs w:val="22"/>
              </w:rPr>
            </w:pPr>
            <w:r>
              <w:rPr>
                <w:bCs/>
                <w:sz w:val="22"/>
                <w:szCs w:val="22"/>
              </w:rPr>
              <w:t xml:space="preserve">Тепловые сети п. Новатор</w:t>
            </w:r>
            <w:r>
              <w:rPr>
                <w:bCs/>
                <w:sz w:val="22"/>
                <w:szCs w:val="22"/>
              </w:rPr>
            </w:r>
            <w:r>
              <w:rPr>
                <w:bCs/>
                <w:sz w:val="22"/>
                <w:szCs w:val="22"/>
              </w:rPr>
            </w:r>
          </w:p>
          <w:p>
            <w:pPr>
              <w:pStyle w:val="2098"/>
              <w:ind w:left="0" w:right="216" w:firstLine="142"/>
              <w:jc w:val="both"/>
              <w:widowControl w:val="off"/>
              <w:rPr>
                <w:color w:val="000000"/>
                <w:sz w:val="22"/>
                <w:szCs w:val="22"/>
              </w:rPr>
            </w:pPr>
            <w:r>
              <w:rPr>
                <w:bCs/>
                <w:sz w:val="22"/>
                <w:szCs w:val="22"/>
                <w:lang w:val="ru-RU"/>
              </w:rPr>
              <w:t xml:space="preserve">Модернизация, замена участков тепловых сетей по результатам экспертизы</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5060,0</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1984" w:type="dxa"/>
            <w:vAlign w:val="center"/>
            <w:textDirection w:val="lrTb"/>
            <w:noWrap w:val="false"/>
          </w:tcPr>
          <w:p>
            <w:pPr>
              <w:pStyle w:val="2098"/>
              <w:widowControl w:val="off"/>
              <w:rPr>
                <w:sz w:val="22"/>
                <w:szCs w:val="22"/>
              </w:rPr>
            </w:pPr>
            <w:r>
              <w:rPr>
                <w:bCs/>
                <w:sz w:val="22"/>
                <w:szCs w:val="22"/>
              </w:rPr>
              <w:t xml:space="preserve">до 2028</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216" w:firstLine="142"/>
              <w:jc w:val="both"/>
              <w:widowControl w:val="off"/>
              <w:rPr>
                <w:b/>
                <w:sz w:val="22"/>
                <w:szCs w:val="22"/>
              </w:rPr>
            </w:pPr>
            <w:r>
              <w:rPr>
                <w:b/>
                <w:sz w:val="22"/>
                <w:szCs w:val="22"/>
                <w:lang w:val="ru-RU"/>
              </w:rPr>
              <w:t xml:space="preserve">Всего объем финансовых затрат, в том числе по источникам их финансирования:</w:t>
            </w:r>
            <w:r>
              <w:rPr>
                <w:b/>
                <w:sz w:val="22"/>
                <w:szCs w:val="22"/>
              </w:rPr>
            </w:r>
            <w:r>
              <w:rPr>
                <w:b/>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b/>
                <w:sz w:val="22"/>
                <w:szCs w:val="22"/>
              </w:rPr>
            </w:pPr>
            <w:r>
              <w:rPr>
                <w:b/>
                <w:sz w:val="22"/>
                <w:szCs w:val="22"/>
                <w:lang w:val="ru-RU"/>
              </w:rPr>
              <w:t xml:space="preserve">5860,0</w:t>
            </w:r>
            <w:r>
              <w:rPr>
                <w:b/>
                <w:sz w:val="22"/>
                <w:szCs w:val="22"/>
              </w:rPr>
            </w:r>
            <w:r>
              <w:rPr>
                <w:b/>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216" w:firstLine="142"/>
              <w:jc w:val="both"/>
              <w:widowControl w:val="off"/>
              <w:rPr>
                <w:sz w:val="22"/>
                <w:szCs w:val="22"/>
              </w:rPr>
            </w:pPr>
            <w:r>
              <w:rPr>
                <w:sz w:val="22"/>
                <w:szCs w:val="22"/>
              </w:rPr>
              <w:t xml:space="preserve">- бюджетное 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216" w:firstLine="142"/>
              <w:jc w:val="both"/>
              <w:widowControl w:val="off"/>
              <w:rPr>
                <w:sz w:val="22"/>
                <w:szCs w:val="22"/>
              </w:rPr>
            </w:pPr>
            <w:r>
              <w:rPr>
                <w:sz w:val="22"/>
                <w:szCs w:val="22"/>
                <w:lang w:val="ru-RU"/>
              </w:rPr>
              <w:t xml:space="preserve">- собственные средства организации, бюджетное софинансирование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5860,0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ind w:left="0" w:right="216" w:firstLine="142"/>
              <w:jc w:val="both"/>
              <w:widowControl w:val="off"/>
              <w:rPr>
                <w:sz w:val="22"/>
                <w:szCs w:val="22"/>
              </w:rPr>
            </w:pPr>
            <w:r>
              <w:rPr>
                <w:sz w:val="22"/>
                <w:szCs w:val="22"/>
              </w:rPr>
              <w:t xml:space="preserve">- внебюджетные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r>
      <w:tr>
        <w:tblPrEx/>
        <w:trPr>
          <w:trHeight w:val="20"/>
        </w:trPr>
        <w:tc>
          <w:tcPr>
            <w:gridSpan w:val="4"/>
            <w:tcBorders>
              <w:top w:val="single" w:color="000000" w:sz="4" w:space="0"/>
              <w:left w:val="single" w:color="000000" w:sz="4" w:space="0"/>
              <w:bottom w:val="single" w:color="000000" w:sz="4" w:space="0"/>
              <w:right w:val="single" w:color="000000" w:sz="4" w:space="0"/>
            </w:tcBorders>
            <w:tcW w:w="9592" w:type="dxa"/>
            <w:vAlign w:val="center"/>
            <w:textDirection w:val="lrTb"/>
            <w:noWrap w:val="false"/>
          </w:tcPr>
          <w:p>
            <w:pPr>
              <w:pStyle w:val="2098"/>
              <w:jc w:val="center"/>
              <w:widowControl w:val="off"/>
              <w:rPr>
                <w:b w:val="0"/>
                <w:bCs w:val="0"/>
                <w:i w:val="0"/>
                <w:iCs w:val="0"/>
                <w:sz w:val="22"/>
                <w:szCs w:val="22"/>
              </w:rPr>
            </w:pPr>
            <w:r>
              <w:rPr>
                <w:b w:val="0"/>
                <w:bCs w:val="0"/>
                <w:i w:val="0"/>
                <w:iCs w:val="0"/>
                <w:sz w:val="22"/>
                <w:szCs w:val="22"/>
                <w:lang w:val="ru-RU"/>
              </w:rPr>
              <w:t xml:space="preserve">П</w:t>
            </w:r>
            <w:r>
              <w:rPr>
                <w:b w:val="0"/>
                <w:bCs w:val="0"/>
                <w:i w:val="0"/>
                <w:iCs w:val="0"/>
                <w:sz w:val="22"/>
                <w:szCs w:val="22"/>
                <w:lang w:val="ru-RU"/>
              </w:rPr>
              <w:t xml:space="preserve">ре</w:t>
            </w:r>
            <w:r>
              <w:rPr>
                <w:b w:val="0"/>
                <w:bCs w:val="0"/>
                <w:i w:val="0"/>
                <w:iCs w:val="0"/>
                <w:sz w:val="22"/>
                <w:szCs w:val="22"/>
                <w:lang w:val="ru-RU"/>
              </w:rPr>
              <w:t xml:space="preserve">дложения по величине инвестиций в строительство, реконструкцию и техническое </w:t>
            </w:r>
            <w:r>
              <w:rPr>
                <w:b w:val="0"/>
                <w:bCs w:val="0"/>
                <w:i w:val="0"/>
                <w:iCs w:val="0"/>
                <w:sz w:val="22"/>
                <w:szCs w:val="22"/>
              </w:rPr>
            </w:r>
            <w:r>
              <w:rPr>
                <w:b w:val="0"/>
                <w:bCs w:val="0"/>
                <w:i w:val="0"/>
                <w:iCs w:val="0"/>
                <w:sz w:val="22"/>
                <w:szCs w:val="22"/>
              </w:rPr>
            </w:r>
          </w:p>
          <w:p>
            <w:pPr>
              <w:pStyle w:val="2098"/>
              <w:jc w:val="center"/>
              <w:widowControl w:val="off"/>
              <w:rPr>
                <w:b w:val="0"/>
                <w:bCs w:val="0"/>
                <w:i w:val="0"/>
                <w:sz w:val="22"/>
                <w:szCs w:val="22"/>
              </w:rPr>
            </w:pPr>
            <w:r>
              <w:rPr>
                <w:b w:val="0"/>
                <w:bCs w:val="0"/>
                <w:i w:val="0"/>
                <w:iCs w:val="0"/>
                <w:sz w:val="22"/>
                <w:szCs w:val="22"/>
                <w:lang w:val="ru-RU"/>
              </w:rPr>
              <w:t xml:space="preserve">перевооружение в связи с изменениями температурного графика и гидравлического </w:t>
            </w:r>
            <w:r>
              <w:rPr>
                <w:b w:val="0"/>
                <w:bCs w:val="0"/>
                <w:i w:val="0"/>
                <w:sz w:val="22"/>
                <w:szCs w:val="22"/>
              </w:rPr>
            </w:r>
            <w:r>
              <w:rPr>
                <w:b w:val="0"/>
                <w:bCs w:val="0"/>
                <w:i w:val="0"/>
                <w:sz w:val="22"/>
                <w:szCs w:val="22"/>
              </w:rPr>
            </w:r>
          </w:p>
          <w:p>
            <w:pPr>
              <w:pStyle w:val="2098"/>
              <w:jc w:val="center"/>
              <w:widowControl w:val="off"/>
              <w:rPr>
                <w:b/>
                <w:bCs w:val="0"/>
                <w:i w:val="0"/>
                <w:sz w:val="22"/>
                <w:szCs w:val="22"/>
              </w:rPr>
            </w:pPr>
            <w:r>
              <w:rPr>
                <w:b w:val="0"/>
                <w:bCs w:val="0"/>
                <w:i w:val="0"/>
                <w:iCs w:val="0"/>
                <w:sz w:val="22"/>
                <w:szCs w:val="22"/>
                <w:lang w:val="ru-RU"/>
              </w:rPr>
              <w:t xml:space="preserve">режима работы системы теплоснабжения, и прочие расходы</w:t>
            </w:r>
            <w:r>
              <w:rPr>
                <w:b/>
                <w:bCs w:val="0"/>
                <w:i w:val="0"/>
                <w:sz w:val="22"/>
                <w:szCs w:val="22"/>
              </w:rPr>
            </w:r>
            <w:r>
              <w:rPr>
                <w:b/>
                <w:bCs w:val="0"/>
                <w:i w:val="0"/>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lang w:val="ru-RU"/>
              </w:rPr>
              <w:t xml:space="preserve">Всего объем финансовых затрат, в том числе по источникам их финансирования:</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бюджетное 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собственные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внебюджетные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b/>
                <w:bCs/>
                <w:sz w:val="22"/>
                <w:szCs w:val="22"/>
              </w:rPr>
            </w:pPr>
            <w:r>
              <w:rPr>
                <w:b/>
                <w:bCs/>
                <w:sz w:val="22"/>
                <w:szCs w:val="22"/>
                <w:lang w:val="ru-RU"/>
              </w:rPr>
              <w:t xml:space="preserve">ИТОГО: суммарные инвестиционные затраты в том числе по источникам</w:t>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b/>
                <w:bCs/>
                <w:sz w:val="22"/>
                <w:szCs w:val="22"/>
              </w:rPr>
            </w:pPr>
            <w:r>
              <w:rPr>
                <w:b/>
                <w:bCs/>
                <w:sz w:val="22"/>
                <w:szCs w:val="22"/>
                <w:lang w:val="ru-RU"/>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b/>
                <w:bCs/>
                <w:sz w:val="22"/>
                <w:szCs w:val="22"/>
              </w:rPr>
            </w:pPr>
            <w:r>
              <w:rPr>
                <w:b/>
                <w:bCs/>
                <w:sz w:val="22"/>
                <w:szCs w:val="22"/>
                <w:lang w:val="ru-RU"/>
              </w:rPr>
            </w:r>
            <w:r>
              <w:rPr>
                <w:b/>
                <w:bCs/>
                <w:sz w:val="22"/>
                <w:szCs w:val="22"/>
              </w:rPr>
            </w:r>
            <w:r>
              <w:rPr>
                <w:b/>
                <w:bCs/>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b/>
                <w:bCs/>
                <w:sz w:val="22"/>
                <w:szCs w:val="22"/>
              </w:rPr>
            </w:pPr>
            <w:r>
              <w:rPr>
                <w:b/>
                <w:bCs/>
                <w:sz w:val="22"/>
                <w:szCs w:val="22"/>
                <w:lang w:val="ru-RU"/>
              </w:rPr>
            </w:r>
            <w:r>
              <w:rPr>
                <w:b/>
                <w:bCs/>
                <w:sz w:val="22"/>
                <w:szCs w:val="22"/>
              </w:rPr>
            </w:r>
            <w:r>
              <w:rPr>
                <w:b/>
                <w:bCs/>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бюджетное финансирование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собственные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r>
        <w:tblPrEx/>
        <w:trPr>
          <w:trHeight w:val="20"/>
        </w:trPr>
        <w:tc>
          <w:tcPr>
            <w:tcBorders>
              <w:top w:val="single" w:color="000000" w:sz="4" w:space="0"/>
              <w:left w:val="single" w:color="000000" w:sz="4" w:space="0"/>
              <w:bottom w:val="single" w:color="000000" w:sz="4" w:space="0"/>
              <w:right w:val="single" w:color="000000" w:sz="4" w:space="0"/>
            </w:tcBorders>
            <w:tcW w:w="6474" w:type="dxa"/>
            <w:vAlign w:val="center"/>
            <w:textDirection w:val="lrTb"/>
            <w:noWrap w:val="false"/>
          </w:tcPr>
          <w:p>
            <w:pPr>
              <w:pStyle w:val="2098"/>
              <w:jc w:val="left"/>
              <w:widowControl w:val="off"/>
              <w:rPr>
                <w:sz w:val="22"/>
                <w:szCs w:val="22"/>
              </w:rPr>
            </w:pPr>
            <w:r>
              <w:rPr>
                <w:sz w:val="22"/>
                <w:szCs w:val="22"/>
              </w:rPr>
              <w:t xml:space="preserve">- внебюджетные средства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Style w:val="2098"/>
              <w:widowControl w:val="off"/>
              <w:rPr>
                <w:sz w:val="22"/>
                <w:szCs w:val="22"/>
              </w:rPr>
            </w:pPr>
            <w:r>
              <w:rPr>
                <w:sz w:val="22"/>
                <w:szCs w:val="22"/>
                <w:lang w:val="ru-RU"/>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center"/>
            <w:textDirection w:val="lrTb"/>
            <w:noWrap w:val="false"/>
          </w:tcPr>
          <w:p>
            <w:pPr>
              <w:pStyle w:val="2098"/>
              <w:widowControl w:val="off"/>
              <w:rPr>
                <w:sz w:val="22"/>
                <w:szCs w:val="22"/>
              </w:rPr>
            </w:pPr>
            <w:r>
              <w:rPr>
                <w:sz w:val="22"/>
                <w:szCs w:val="22"/>
              </w:rPr>
            </w:r>
            <w:r>
              <w:rPr>
                <w:sz w:val="22"/>
                <w:szCs w:val="22"/>
              </w:rPr>
            </w:r>
            <w:r>
              <w:rPr>
                <w:sz w:val="22"/>
                <w:szCs w:val="22"/>
              </w:rPr>
            </w:r>
          </w:p>
        </w:tc>
      </w:tr>
    </w:tbl>
    <w:p>
      <w:pPr>
        <w:ind w:firstLine="709"/>
      </w:pPr>
      <w:r>
        <w:rPr>
          <w:highlight w:val="none"/>
        </w:rPr>
      </w:r>
      <w:r>
        <w:rPr>
          <w:highlight w:val="none"/>
        </w:rPr>
      </w:r>
      <w:r/>
    </w:p>
    <w:p>
      <w:pPr>
        <w:ind w:firstLine="709"/>
        <w:rPr>
          <w:highlight w:val="none"/>
        </w:rPr>
      </w:pPr>
      <w:r>
        <w:rPr>
          <w:highlight w:val="none"/>
        </w:rPr>
      </w:r>
      <w:r>
        <w:rPr>
          <w:highlight w:val="none"/>
        </w:rPr>
      </w:r>
      <w:r>
        <w:rPr>
          <w:highlight w:val="none"/>
        </w:rPr>
      </w:r>
    </w:p>
    <w:p>
      <w:pPr>
        <w:ind w:left="0" w:right="0" w:firstLine="0"/>
        <w:jc w:val="center"/>
        <w:rPr>
          <w:highlight w:val="none"/>
        </w:rPr>
      </w:pPr>
      <w:r>
        <w:rPr>
          <w:highlight w:val="none"/>
        </w:rPr>
        <w:t xml:space="preserve">135</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Выполнение указанных мероприятий возможно при условии финансирования из федерального и областного бюджета.</w:t>
      </w:r>
      <w:r>
        <w:rPr>
          <w:highlight w:val="none"/>
        </w:rPr>
      </w:r>
      <w:r>
        <w:rPr>
          <w:highlight w:val="none"/>
        </w:rPr>
      </w:r>
    </w:p>
    <w:p>
      <w:pPr>
        <w:pStyle w:val="2097"/>
        <w:ind w:firstLine="709"/>
        <w:rPr>
          <w:lang w:val="ru-RU"/>
        </w:rPr>
      </w:pPr>
      <w:r>
        <w:rPr>
          <w:lang w:val="ru-RU"/>
        </w:rPr>
        <w:t xml:space="preserve">Примечание: Объем инвестиций необходимо уточнять по факту</w:t>
      </w:r>
      <w:r>
        <w:rPr>
          <w:lang w:val="ru-RU"/>
        </w:rPr>
        <w:t xml:space="preserve">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r>
        <w:rPr>
          <w:lang w:val="ru-RU"/>
        </w:rPr>
      </w:r>
      <w:r>
        <w:rPr>
          <w:lang w:val="ru-RU"/>
        </w:rPr>
      </w:r>
    </w:p>
    <w:p>
      <w:pPr>
        <w:pStyle w:val="2097"/>
        <w:ind w:firstLine="709"/>
        <w:rPr>
          <w:lang w:val="ru-RU"/>
        </w:rPr>
      </w:pPr>
      <w:r>
        <w:rPr>
          <w:lang w:val="ru-RU"/>
        </w:rPr>
        <w:t xml:space="preserve">б)</w:t>
      </w:r>
      <w:r>
        <w:t xml:space="preserve"> </w:t>
      </w:r>
      <w:r>
        <w:rPr>
          <w:lang w:val="ru-RU"/>
        </w:rPr>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lang w:val="ru-RU"/>
        </w:rPr>
      </w:r>
      <w:r>
        <w:rPr>
          <w:lang w:val="ru-RU"/>
        </w:rPr>
      </w:r>
    </w:p>
    <w:p>
      <w:pPr>
        <w:pStyle w:val="1365"/>
        <w:ind w:firstLine="709"/>
        <w:spacing w:line="264" w:lineRule="auto"/>
      </w:pPr>
      <w: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r/>
    </w:p>
    <w:p>
      <w:pPr>
        <w:pStyle w:val="1365"/>
        <w:ind w:firstLine="709"/>
        <w:spacing w:line="264" w:lineRule="auto"/>
      </w:pPr>
      <w: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r/>
    </w:p>
    <w:p>
      <w:pPr>
        <w:pStyle w:val="1365"/>
        <w:ind w:firstLine="709"/>
        <w:spacing w:line="264" w:lineRule="auto"/>
      </w:pPr>
      <w: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r/>
    </w:p>
    <w:p>
      <w:pPr>
        <w:pStyle w:val="1365"/>
        <w:ind w:firstLine="709"/>
        <w:spacing w:line="264" w:lineRule="auto"/>
      </w:pPr>
      <w: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r/>
    </w:p>
    <w:p>
      <w:pPr>
        <w:pStyle w:val="1365"/>
        <w:ind w:firstLine="709"/>
        <w:spacing w:line="264" w:lineRule="auto"/>
      </w:pPr>
      <w: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r/>
    </w:p>
    <w:p>
      <w:pPr>
        <w:pStyle w:val="1365"/>
        <w:ind w:firstLine="709"/>
        <w:spacing w:line="264" w:lineRule="auto"/>
      </w:pPr>
      <w:r>
        <w:t xml:space="preserve">К внебюджетному финансированию могут быть отнесены заемные средства.</w:t>
      </w:r>
      <w:r/>
    </w:p>
    <w:p>
      <w:pPr>
        <w:pStyle w:val="1365"/>
        <w:ind w:firstLine="709"/>
        <w:spacing w:line="264" w:lineRule="auto"/>
      </w:pPr>
      <w:r>
        <w:t xml:space="preserve">Собственные средства энергоснабжающих предприятий</w:t>
      </w:r>
      <w:r/>
    </w:p>
    <w:p>
      <w:pPr>
        <w:pStyle w:val="1365"/>
        <w:ind w:firstLine="709"/>
        <w:spacing w:line="264" w:lineRule="auto"/>
      </w:pPr>
      <w:r>
        <w:t xml:space="preserve">Прибыль. Чистая прибыль предприятия – один из основных источников инвестиционных средств на предприятиях любой формы собственности.</w:t>
      </w:r>
      <w:r/>
    </w:p>
    <w:p>
      <w:pPr>
        <w:pStyle w:val="1365"/>
        <w:ind w:firstLine="709"/>
        <w:spacing w:line="264" w:lineRule="auto"/>
      </w:pPr>
      <w:r>
        <w:t xml:space="preserve">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r/>
    </w:p>
    <w:p>
      <w:pPr>
        <w:pStyle w:val="1365"/>
        <w:ind w:firstLine="709"/>
        <w:spacing w:line="264" w:lineRule="auto"/>
      </w:pPr>
      <w:r>
        <w:t xml:space="preserve">Создание амортизационных фондов и их использование в качестве источников инвестиций связано с рядом сложностей.</w:t>
      </w:r>
      <w:r/>
    </w:p>
    <w:p>
      <w:pPr>
        <w:pStyle w:val="1365"/>
        <w:ind w:firstLine="709"/>
        <w:spacing w:line="264" w:lineRule="auto"/>
      </w:pPr>
      <w:r>
        <w:t xml:space="preserve">Во-первых, денежные средства в виде выручки поступают общей суммой, не выделяя отдельно а</w:t>
      </w:r>
      <w:r>
        <w:t xml:space="preserve">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w:t>
      </w:r>
      <w:r>
        <w:t xml:space="preserve">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r/>
    </w:p>
    <w:p>
      <w:pPr>
        <w:pStyle w:val="1365"/>
        <w:ind w:firstLine="709"/>
        <w:spacing w:line="264" w:lineRule="auto"/>
        <w:rPr>
          <w:highlight w:val="none"/>
        </w:rPr>
      </w:pPr>
      <w:r>
        <w:t xml:space="preserve">Инвестиционные составляющие в тарифах на тепловую энергию.</w:t>
      </w:r>
      <w:r>
        <w:rPr>
          <w:highlight w:val="none"/>
        </w:rPr>
      </w:r>
      <w:r>
        <w:rPr>
          <w:highlight w:val="none"/>
        </w:rPr>
      </w:r>
    </w:p>
    <w:p>
      <w:pPr>
        <w:ind w:left="0" w:right="0" w:firstLine="0"/>
        <w:jc w:val="center"/>
        <w:spacing w:line="264" w:lineRule="auto"/>
      </w:pPr>
      <w:r>
        <w:t xml:space="preserve">136</w:t>
      </w:r>
      <w:r/>
    </w:p>
    <w:p>
      <w:pPr>
        <w:ind w:firstLine="709"/>
        <w:spacing w:line="264" w:lineRule="auto"/>
      </w:pPr>
      <w:r>
        <w:rPr>
          <w:highlight w:val="none"/>
        </w:rPr>
      </w:r>
      <w:r>
        <w:rPr>
          <w:highlight w:val="none"/>
        </w:rPr>
      </w:r>
      <w:r/>
    </w:p>
    <w:p>
      <w:pPr>
        <w:pStyle w:val="1365"/>
        <w:ind w:firstLine="709"/>
        <w:spacing w:line="264" w:lineRule="auto"/>
      </w:pPr>
      <w: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r/>
    </w:p>
    <w:p>
      <w:pPr>
        <w:pStyle w:val="1365"/>
        <w:ind w:firstLine="709"/>
        <w:spacing w:line="264" w:lineRule="auto"/>
      </w:pPr>
      <w:r>
        <w:t xml:space="preserve">–</w:t>
      </w:r>
      <w:r>
        <w:rPr>
          <w:rFonts w:eastAsia="Times New Roman"/>
        </w:rPr>
        <w:t xml:space="preserve"> </w:t>
      </w:r>
      <w: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r/>
    </w:p>
    <w:p>
      <w:pPr>
        <w:pStyle w:val="1365"/>
        <w:ind w:firstLine="709"/>
        <w:spacing w:line="264" w:lineRule="auto"/>
      </w:pPr>
      <w:r>
        <w:t xml:space="preserve">–</w:t>
      </w:r>
      <w:r>
        <w:rPr>
          <w:rFonts w:eastAsia="Times New Roman"/>
        </w:rPr>
        <w:t xml:space="preserve"> </w:t>
      </w:r>
      <w:r>
        <w:t xml:space="preserve">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r/>
    </w:p>
    <w:p>
      <w:pPr>
        <w:pStyle w:val="1365"/>
        <w:ind w:firstLine="709"/>
        <w:spacing w:line="264" w:lineRule="auto"/>
      </w:pPr>
      <w:r>
        <w:t xml:space="preserve">–</w:t>
      </w:r>
      <w:r>
        <w:rPr>
          <w:rFonts w:eastAsia="Times New Roman"/>
        </w:rPr>
        <w:t xml:space="preserve"> </w:t>
      </w:r>
      <w:r>
        <w:t xml:space="preserve">тарифы на теплоноситель, поставляемый теплоснабжающими организациями потребителям, другим теплоснабжающим организациям;</w:t>
      </w:r>
      <w:r/>
    </w:p>
    <w:p>
      <w:pPr>
        <w:pStyle w:val="1365"/>
        <w:ind w:firstLine="709"/>
        <w:spacing w:line="264" w:lineRule="auto"/>
      </w:pPr>
      <w:r>
        <w:t xml:space="preserve">–</w:t>
      </w:r>
      <w:r>
        <w:rPr>
          <w:rFonts w:eastAsia="Times New Roman"/>
        </w:rPr>
        <w:t xml:space="preserve"> </w:t>
      </w:r>
      <w:r>
        <w:t xml:space="preserve">тарифы на услуги по передаче тепловой энергии, теплоносителя;</w:t>
      </w:r>
      <w:r/>
    </w:p>
    <w:p>
      <w:pPr>
        <w:pStyle w:val="1365"/>
        <w:ind w:firstLine="709"/>
        <w:spacing w:line="264" w:lineRule="auto"/>
      </w:pPr>
      <w:r>
        <w:t xml:space="preserve">–</w:t>
      </w:r>
      <w:r>
        <w:rPr>
          <w:rFonts w:eastAsia="Times New Roman"/>
        </w:rPr>
        <w:t xml:space="preserve"> </w:t>
      </w:r>
      <w:r>
        <w:t xml:space="preserve">плата за услуги по поддержанию резервной тепловой мощности при отсутствии потребления тепловой энергии;</w:t>
      </w:r>
      <w:r/>
    </w:p>
    <w:p>
      <w:pPr>
        <w:pStyle w:val="1365"/>
        <w:ind w:firstLine="709"/>
        <w:spacing w:line="264" w:lineRule="auto"/>
      </w:pPr>
      <w:r>
        <w:t xml:space="preserve">–</w:t>
      </w:r>
      <w:r>
        <w:rPr>
          <w:rFonts w:eastAsia="Times New Roman"/>
        </w:rPr>
        <w:t xml:space="preserve"> </w:t>
      </w:r>
      <w:r>
        <w:t xml:space="preserve">плата за подключение к системе теплоснабжения.</w:t>
      </w:r>
      <w:r/>
    </w:p>
    <w:p>
      <w:pPr>
        <w:pStyle w:val="1365"/>
        <w:ind w:firstLine="709"/>
        <w:spacing w:line="264" w:lineRule="auto"/>
      </w:pPr>
      <w:r>
        <w:t xml:space="preserve">В соот</w:t>
      </w:r>
      <w:r>
        <w:t xml:space="preserve">ветствии со ст. 23 закона «Организация развития систем теплоснабжения поселений, городских округов», п. 2 развитие системы теплоснабжения поселения или городского округа осуществляется на основании схемы теплоснабжения, которая должна </w:t>
      </w:r>
      <w:r>
        <w:t xml:space="preserve">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округа.</w:t>
      </w:r>
      <w:r/>
    </w:p>
    <w:p>
      <w:pPr>
        <w:pStyle w:val="1365"/>
        <w:ind w:firstLine="709"/>
        <w:spacing w:line="264" w:lineRule="auto"/>
      </w:pPr>
      <w:r>
        <w:t xml:space="preserve">Согласно п. 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w:t>
      </w:r>
      <w:r>
        <w:t xml:space="preserve">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r/>
    </w:p>
    <w:p>
      <w:pPr>
        <w:pStyle w:val="1365"/>
        <w:ind w:firstLine="709"/>
        <w:spacing w:line="264" w:lineRule="auto"/>
      </w:pPr>
      <w:r>
        <w:t xml:space="preserve">Важное положение установлено также ст. 10 «Сущность и порядок государственного регули</w:t>
      </w:r>
      <w:r>
        <w:t xml:space="preserve">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w:t>
      </w:r>
      <w:r>
        <w:t xml:space="preserve">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r/>
    </w:p>
    <w:p>
      <w:pPr>
        <w:pStyle w:val="1365"/>
        <w:ind w:firstLine="709"/>
        <w:spacing w:line="264" w:lineRule="auto"/>
      </w:pPr>
      <w:r>
        <w:t xml:space="preserve">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r/>
    </w:p>
    <w:p>
      <w:pPr>
        <w:pStyle w:val="1365"/>
        <w:ind w:firstLine="709"/>
        <w:spacing w:line="264" w:lineRule="auto"/>
      </w:pPr>
      <w:r>
        <w:t xml:space="preserve">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r/>
    </w:p>
    <w:p>
      <w:pPr>
        <w:pStyle w:val="1365"/>
        <w:ind w:firstLine="709"/>
        <w:spacing w:line="264" w:lineRule="auto"/>
        <w:rPr>
          <w:highlight w:val="none"/>
        </w:rPr>
      </w:pPr>
      <w:r>
        <w:t xml:space="preserve">Проект Правил содержит следующие важные положения:</w:t>
      </w:r>
      <w:r>
        <w:rPr>
          <w:highlight w:val="none"/>
        </w:rPr>
      </w:r>
      <w:r>
        <w:rPr>
          <w:highlight w:val="none"/>
        </w:rPr>
      </w:r>
    </w:p>
    <w:p>
      <w:pPr>
        <w:ind w:firstLine="709"/>
        <w:spacing w:line="264" w:lineRule="auto"/>
      </w:pPr>
      <w:r/>
      <w:r/>
    </w:p>
    <w:p>
      <w:pPr>
        <w:ind w:firstLine="709"/>
        <w:spacing w:line="264" w:lineRule="auto"/>
      </w:pPr>
      <w:r/>
      <w:r/>
    </w:p>
    <w:p>
      <w:pPr>
        <w:ind w:firstLine="709"/>
        <w:spacing w:line="264" w:lineRule="auto"/>
      </w:pPr>
      <w:r/>
      <w:r/>
    </w:p>
    <w:p>
      <w:pPr>
        <w:ind w:left="0" w:right="0" w:firstLine="0"/>
        <w:jc w:val="center"/>
        <w:spacing w:line="264" w:lineRule="auto"/>
      </w:pPr>
      <w:r>
        <w:t xml:space="preserve">137</w:t>
      </w:r>
      <w:r/>
    </w:p>
    <w:p>
      <w:pPr>
        <w:ind w:firstLine="709"/>
        <w:spacing w:line="264" w:lineRule="auto"/>
      </w:pPr>
      <w:r>
        <w:rPr>
          <w:highlight w:val="none"/>
        </w:rPr>
      </w:r>
      <w:r>
        <w:rPr>
          <w:highlight w:val="none"/>
        </w:rPr>
      </w:r>
      <w:r/>
    </w:p>
    <w:p>
      <w:pPr>
        <w:pStyle w:val="1365"/>
        <w:ind w:firstLine="709"/>
        <w:spacing w:line="264" w:lineRule="auto"/>
      </w:pPr>
      <w: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w:t>
      </w:r>
      <w:r>
        <w:t xml:space="preserve">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p>
    <w:p>
      <w:pPr>
        <w:pStyle w:val="1365"/>
        <w:ind w:firstLine="709"/>
        <w:spacing w:line="264" w:lineRule="auto"/>
      </w:pPr>
      <w:r>
        <w:t xml:space="preserve">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r/>
    </w:p>
    <w:p>
      <w:pPr>
        <w:pStyle w:val="1365"/>
        <w:ind w:firstLine="709"/>
        <w:spacing w:line="264" w:lineRule="auto"/>
      </w:pPr>
      <w:r>
        <w:t xml:space="preserve">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r/>
    </w:p>
    <w:p>
      <w:pPr>
        <w:pStyle w:val="1365"/>
        <w:ind w:firstLine="709"/>
        <w:spacing w:line="264" w:lineRule="auto"/>
      </w:pPr>
      <w:r>
        <w:t xml:space="preserve">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r/>
    </w:p>
    <w:p>
      <w:pPr>
        <w:pStyle w:val="1365"/>
        <w:ind w:firstLine="709"/>
        <w:spacing w:line="264" w:lineRule="auto"/>
      </w:pPr>
      <w:r>
        <w:t xml:space="preserve">Относительно порядка утверждения инвестиционной программы указано, что орган исполнительной власти субъекта Российской Федерации:</w:t>
      </w:r>
      <w:r/>
    </w:p>
    <w:p>
      <w:pPr>
        <w:pStyle w:val="1365"/>
        <w:ind w:firstLine="709"/>
        <w:spacing w:line="264" w:lineRule="auto"/>
      </w:pPr>
      <w:r>
        <w:t xml:space="preserve">–</w:t>
      </w:r>
      <w:r>
        <w:rPr>
          <w:rFonts w:eastAsia="Times New Roman"/>
        </w:rPr>
        <w:t xml:space="preserve"> </w:t>
      </w:r>
      <w:r>
        <w:t xml:space="preserve">обязан утвердить инвестиционную программу в случае, если ее реализация не приводит к превышению предельных (минимального  и (или) максимального) уровней </w:t>
      </w:r>
      <w:r>
        <w:t xml:space="preserve">тарифов на тепловую энергию (мощность), поставляемую теплоснабжающими организациями потребителям на территории субъекта РФ;</w:t>
      </w:r>
      <w:r/>
    </w:p>
    <w:p>
      <w:pPr>
        <w:pStyle w:val="1365"/>
        <w:ind w:firstLine="709"/>
        <w:spacing w:line="264" w:lineRule="auto"/>
      </w:pPr>
      <w:r>
        <w:t xml:space="preserve">–</w:t>
      </w:r>
      <w:r>
        <w:rPr>
          <w:rFonts w:eastAsia="Times New Roman"/>
        </w:rPr>
        <w:t xml:space="preserve"> </w:t>
      </w:r>
      <w:r>
        <w:t xml:space="preserve">обязан утвердить инвестиционную программу в случае, если ее реализация приводит к превышению предельных (</w:t>
      </w:r>
      <w:r>
        <w:t xml:space="preserve">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r/>
    </w:p>
    <w:p>
      <w:pPr>
        <w:pStyle w:val="1365"/>
        <w:ind w:firstLine="709"/>
        <w:spacing w:line="264" w:lineRule="auto"/>
      </w:pPr>
      <w:r>
        <w:t xml:space="preserve">–</w:t>
      </w:r>
      <w:r>
        <w:rPr>
          <w:rFonts w:eastAsia="Times New Roman"/>
        </w:rPr>
        <w:t xml:space="preserve"> </w:t>
      </w:r>
      <w:r>
        <w:t xml:space="preserve">вправе отказат</w:t>
      </w:r>
      <w:r>
        <w:t xml:space="preserve">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r/>
    </w:p>
    <w:p>
      <w:pPr>
        <w:pStyle w:val="1365"/>
        <w:ind w:firstLine="709"/>
        <w:spacing w:line="264" w:lineRule="auto"/>
      </w:pPr>
      <w:r>
        <w:t xml:space="preserve">Заемные средства</w:t>
      </w:r>
      <w:r/>
    </w:p>
    <w:p>
      <w:pPr>
        <w:pStyle w:val="1365"/>
        <w:ind w:firstLine="709"/>
        <w:spacing w:line="264" w:lineRule="auto"/>
      </w:pPr>
      <w:r>
        <w:t xml:space="preserve">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r/>
    </w:p>
    <w:p>
      <w:pPr>
        <w:pStyle w:val="1365"/>
        <w:ind w:firstLine="709"/>
        <w:spacing w:line="264" w:lineRule="auto"/>
      </w:pPr>
      <w:r>
        <w:t xml:space="preserve">Средства материнской компании привлекаются на условиях заемного финансирования, но для их получения не требуется предоставления гарантий.</w:t>
      </w:r>
      <w:r/>
    </w:p>
    <w:p>
      <w:pPr>
        <w:pStyle w:val="1365"/>
        <w:ind w:firstLine="709"/>
        <w:spacing w:line="264" w:lineRule="auto"/>
      </w:pPr>
      <w:r>
        <w:t xml:space="preserve">Бюджетное финансирование</w:t>
      </w:r>
      <w:r/>
    </w:p>
    <w:p>
      <w:pPr>
        <w:pStyle w:val="1365"/>
        <w:ind w:firstLine="709"/>
        <w:spacing w:line="264" w:lineRule="auto"/>
      </w:pPr>
      <w:r>
        <w:t xml:space="preserve">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r/>
    </w:p>
    <w:p>
      <w:pPr>
        <w:pStyle w:val="1365"/>
        <w:ind w:firstLine="709"/>
        <w:spacing w:line="264" w:lineRule="auto"/>
        <w:rPr>
          <w:highlight w:val="none"/>
        </w:rPr>
      </w:pPr>
      <w:r>
        <w:t xml:space="preserve">Планируемые к строительству потребители, могут быть подключены к централизованному теплоснабжению, за счет платы за по</w:t>
      </w:r>
      <w:r>
        <w:t xml:space="preserve">дключе</w:t>
      </w:r>
      <w:r>
        <w:t xml:space="preserve">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 1075 «О ценообразовании в сфере теплоснабжения».</w:t>
      </w:r>
      <w:r>
        <w:rPr>
          <w:highlight w:val="none"/>
        </w:rPr>
      </w:r>
      <w:r>
        <w:rPr>
          <w:highlight w:val="none"/>
        </w:rPr>
      </w:r>
    </w:p>
    <w:p>
      <w:pPr>
        <w:ind w:left="0" w:right="0" w:firstLine="0"/>
        <w:jc w:val="center"/>
        <w:spacing w:line="264" w:lineRule="auto"/>
      </w:pPr>
      <w:r>
        <w:t xml:space="preserve">138</w:t>
      </w:r>
      <w:r/>
    </w:p>
    <w:p>
      <w:pPr>
        <w:ind w:firstLine="709"/>
        <w:spacing w:line="264" w:lineRule="auto"/>
      </w:pPr>
      <w:r>
        <w:rPr>
          <w:highlight w:val="none"/>
        </w:rPr>
      </w:r>
      <w:r>
        <w:rPr>
          <w:highlight w:val="none"/>
        </w:rPr>
      </w:r>
      <w:r/>
    </w:p>
    <w:p>
      <w:pPr>
        <w:pStyle w:val="1365"/>
        <w:ind w:firstLine="709"/>
      </w:pPr>
      <w:r>
        <w:t xml:space="preserve">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r/>
    </w:p>
    <w:p>
      <w:pPr>
        <w:pStyle w:val="2055"/>
        <w:ind w:firstLine="709"/>
        <w:spacing w:before="0" w:after="0" w:line="240" w:lineRule="auto"/>
        <w:rPr>
          <w:b w:val="0"/>
        </w:rPr>
      </w:pPr>
      <w:r>
        <w:rPr>
          <w:b w:val="0"/>
        </w:rPr>
        <w:t xml:space="preserve">в) расчеты экономической эффективности инвестиций</w:t>
      </w:r>
      <w:r>
        <w:rPr>
          <w:b w:val="0"/>
        </w:rPr>
      </w:r>
      <w:r>
        <w:rPr>
          <w:b w:val="0"/>
        </w:rPr>
      </w:r>
    </w:p>
    <w:p>
      <w:pPr>
        <w:pStyle w:val="1365"/>
        <w:ind w:firstLine="709"/>
      </w:pPr>
      <w:r>
        <w:t xml:space="preserve">В настоящий момент не существует законодательно закрепленных правил и методик определе</w:t>
      </w:r>
      <w:r>
        <w:t xml:space="preserve">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r/>
    </w:p>
    <w:p>
      <w:pPr>
        <w:pStyle w:val="1365"/>
        <w:ind w:firstLine="709"/>
      </w:pPr>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w:t>
      </w:r>
      <w:r>
        <w:t xml:space="preserve">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r/>
    </w:p>
    <w:p>
      <w:pPr>
        <w:pStyle w:val="1365"/>
        <w:ind w:firstLine="709"/>
      </w:pPr>
      <w: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w:t>
      </w:r>
      <w:r>
        <w:rPr>
          <w:color w:val="000000" w:themeColor="text1"/>
        </w:rPr>
        <w:t xml:space="preserve">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r>
        <w:rPr>
          <w:color w:val="000000" w:themeColor="text1"/>
        </w:rPr>
      </w:r>
      <w:r/>
    </w:p>
    <w:p>
      <w:pPr>
        <w:pStyle w:val="2055"/>
        <w:ind w:firstLine="709"/>
        <w:spacing w:before="0" w:after="0" w:line="240" w:lineRule="auto"/>
        <w:rPr>
          <w:b w:val="0"/>
          <w:color w:val="000000" w:themeColor="text1"/>
          <w:lang w:val="ru-RU"/>
        </w:rPr>
      </w:pPr>
      <w:r>
        <w:rPr>
          <w:b w:val="0"/>
          <w:color w:val="000000" w:themeColor="text1"/>
          <w:lang w:val="ru-RU"/>
        </w:rPr>
        <w:t xml:space="preserve">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b w:val="0"/>
          <w:color w:val="000000" w:themeColor="text1"/>
          <w:lang w:val="ru-RU"/>
        </w:rPr>
      </w:r>
      <w:r>
        <w:rPr>
          <w:b w:val="0"/>
          <w:color w:val="000000" w:themeColor="text1"/>
          <w:lang w:val="ru-RU"/>
        </w:rPr>
      </w:r>
    </w:p>
    <w:p>
      <w:pPr>
        <w:pStyle w:val="1365"/>
        <w:ind w:firstLine="709"/>
        <w:rPr>
          <w:color w:val="000000" w:themeColor="text1"/>
        </w:rPr>
      </w:pPr>
      <w:r>
        <w:rPr>
          <w:color w:val="000000" w:themeColor="text1"/>
        </w:rPr>
        <w:t xml:space="preserve">Использование индексов-дефля</w:t>
      </w:r>
      <w:r>
        <w:rPr>
          <w:color w:val="000000" w:themeColor="text1"/>
        </w:rPr>
        <w:t xml:space="preserve">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r>
        <w:rPr>
          <w:color w:val="000000" w:themeColor="text1"/>
        </w:rPr>
      </w:r>
      <w:r>
        <w:rPr>
          <w:color w:val="000000" w:themeColor="text1"/>
        </w:rPr>
      </w:r>
    </w:p>
    <w:p>
      <w:pPr>
        <w:pStyle w:val="1365"/>
        <w:ind w:firstLine="709"/>
        <w:rPr>
          <w:rFonts w:ascii="Times New Roman" w:hAnsi="Times New Roman" w:cs="Times New Roman"/>
          <w:sz w:val="24"/>
          <w:szCs w:val="24"/>
        </w:rPr>
      </w:pPr>
      <w:r>
        <w:rPr>
          <w:rFonts w:ascii="Times New Roman" w:hAnsi="Times New Roman" w:eastAsia="Times New Roman" w:cs="Times New Roman"/>
          <w:color w:val="000000" w:themeColor="text1"/>
          <w:sz w:val="24"/>
          <w:szCs w:val="24"/>
        </w:rPr>
        <w:t xml:space="preserve">Для формирования блока долгосрочных индексов-дефляторов использован прогноз социально-экономического развития Российской Федерации до 2035 года, размещенный на сайте Министерства экономического развития Российской Федерации: </w:t>
      </w:r>
      <w:hyperlink r:id="rId105" w:tooltip="http://old.economy.gov.ru/minec/about/structure/depMacro/201828113" w:history="1">
        <w:r>
          <w:rPr>
            <w:rStyle w:val="1366"/>
            <w:rFonts w:ascii="Times New Roman" w:hAnsi="Times New Roman" w:eastAsia="Times New Roman" w:cs="Times New Roman"/>
            <w:color w:val="000000" w:themeColor="text1"/>
            <w:sz w:val="24"/>
            <w:szCs w:val="24"/>
          </w:rPr>
          <w:t xml:space="preserve">http://old.economy.gov.ru/minec/about/structure/depMacro/201828113</w:t>
        </w:r>
      </w:hyperlink>
      <w:r>
        <w:rPr>
          <w:rFonts w:ascii="Times New Roman" w:hAnsi="Times New Roman" w:eastAsia="Times New Roman" w:cs="Times New Roman"/>
          <w:color w:val="000000" w:themeColor="text1"/>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p>
      <w:pPr>
        <w:pStyle w:val="1365"/>
        <w:ind w:firstLine="0"/>
        <w:jc w:val="left"/>
      </w:pPr>
      <w:r/>
      <w:r/>
    </w:p>
    <w:p>
      <w:pPr>
        <w:pStyle w:val="1365"/>
        <w:jc w:val="center"/>
        <w:rPr>
          <w:b/>
          <w:bCs/>
        </w:rPr>
      </w:pPr>
      <w:r>
        <w:rPr>
          <w:b/>
          <w:bCs/>
        </w:rPr>
        <w:t xml:space="preserve">ГЛАВА 13 ИНДИКАТОРЫ РАЗВИТИЯ СИСТЕМ ТЕПЛОСНАБЖЕНИЯ</w:t>
      </w:r>
      <w:r>
        <w:rPr>
          <w:b/>
          <w:bCs/>
        </w:rPr>
      </w:r>
      <w:r>
        <w:rPr>
          <w:b/>
          <w:bCs/>
        </w:rPr>
      </w:r>
    </w:p>
    <w:p>
      <w:pPr>
        <w:jc w:val="center"/>
        <w:rPr>
          <w:b/>
          <w:bCs/>
        </w:rPr>
      </w:pPr>
      <w:r>
        <w:rPr>
          <w:b/>
          <w:bCs/>
        </w:rPr>
        <w:t xml:space="preserve"> МУНИЦИПАЛЬНОГО ОБРАЗОВАНИЯ</w:t>
      </w:r>
      <w:r>
        <w:rPr>
          <w:b/>
          <w:bCs/>
        </w:rPr>
      </w:r>
      <w:r>
        <w:rPr>
          <w:b/>
          <w:bCs/>
        </w:rPr>
      </w:r>
    </w:p>
    <w:p>
      <w:pPr>
        <w:pStyle w:val="2055"/>
        <w:spacing w:before="0" w:after="0" w:line="240" w:lineRule="auto"/>
        <w:rPr>
          <w:b w:val="0"/>
          <w:lang w:val="ru-RU"/>
        </w:rPr>
      </w:pPr>
      <w:r>
        <w:rPr>
          <w:b w:val="0"/>
          <w:lang w:val="ru-RU"/>
        </w:rPr>
        <w:t xml:space="preserve">а) количество прекращений подачи тепловой энергии, теплоносителя в результате технологических нарушений на тепловых сетях</w:t>
      </w:r>
      <w:r>
        <w:rPr>
          <w:b w:val="0"/>
          <w:lang w:val="ru-RU"/>
        </w:rPr>
      </w:r>
      <w:r>
        <w:rPr>
          <w:b w:val="0"/>
          <w:lang w:val="ru-RU"/>
        </w:rPr>
      </w:r>
    </w:p>
    <w:p>
      <w:pPr>
        <w:pStyle w:val="1365"/>
      </w:pPr>
      <w:r>
        <w:t xml:space="preserve">Количество прекращений подачи тепловой энергии, теплоносителя в результате технологических нарушений на тепловых сетях на территории сельского Великоустюгского муниципального округа указаны в таблице 13.1.</w:t>
      </w:r>
      <w:r/>
    </w:p>
    <w:p>
      <w:pPr>
        <w:pStyle w:val="1365"/>
        <w:jc w:val="right"/>
      </w:pPr>
      <w:r>
        <w:t xml:space="preserve">Таблица 13.1</w:t>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085"/>
        <w:gridCol w:w="1005"/>
        <w:gridCol w:w="853"/>
        <w:gridCol w:w="851"/>
        <w:gridCol w:w="800"/>
        <w:gridCol w:w="906"/>
        <w:gridCol w:w="1136"/>
      </w:tblGrid>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1005"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00"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906"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1136"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sz w:val="20"/>
                <w:szCs w:val="20"/>
              </w:rPr>
            </w:pPr>
            <w:r>
              <w:rPr>
                <w:sz w:val="20"/>
                <w:szCs w:val="20"/>
              </w:rPr>
              <w:t xml:space="preserve">1</w:t>
            </w:r>
            <w:r>
              <w:rPr>
                <w:sz w:val="20"/>
                <w:szCs w:val="20"/>
              </w:rPr>
            </w:r>
            <w:r>
              <w:rPr>
                <w:sz w:val="20"/>
                <w:szCs w:val="20"/>
              </w:rPr>
            </w:r>
          </w:p>
        </w:tc>
        <w:tc>
          <w:tcPr>
            <w:tcBorders>
              <w:top w:val="single" w:color="000000" w:sz="4" w:space="0"/>
              <w:bottom w:val="single" w:color="000000" w:sz="4" w:space="0"/>
              <w:right w:val="single" w:color="000000" w:sz="4" w:space="0"/>
            </w:tcBorders>
            <w:tcW w:w="1005" w:type="dxa"/>
            <w:vAlign w:val="center"/>
            <w:textDirection w:val="lrTb"/>
            <w:noWrap w:val="false"/>
          </w:tcPr>
          <w:p>
            <w:pPr>
              <w:pStyle w:val="2093"/>
              <w:spacing w:line="252"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bottom w:val="single" w:color="000000" w:sz="4" w:space="0"/>
              <w:right w:val="single" w:color="000000" w:sz="4" w:space="0"/>
            </w:tcBorders>
            <w:tcW w:w="800" w:type="dxa"/>
            <w:vAlign w:val="center"/>
            <w:textDirection w:val="lrTb"/>
            <w:noWrap w:val="false"/>
          </w:tcPr>
          <w:p>
            <w:pPr>
              <w:pStyle w:val="2099"/>
              <w:widowControl w:val="off"/>
              <w:rPr>
                <w:sz w:val="20"/>
                <w:szCs w:val="20"/>
              </w:rPr>
            </w:pPr>
            <w:r>
              <w:rPr>
                <w:sz w:val="20"/>
                <w:szCs w:val="20"/>
              </w:rPr>
              <w:t xml:space="preserve">5</w:t>
            </w:r>
            <w:r>
              <w:rPr>
                <w:sz w:val="20"/>
                <w:szCs w:val="20"/>
              </w:rPr>
            </w:r>
            <w:r>
              <w:rPr>
                <w:sz w:val="20"/>
                <w:szCs w:val="20"/>
              </w:rPr>
            </w:r>
          </w:p>
        </w:tc>
        <w:tc>
          <w:tcPr>
            <w:tcBorders>
              <w:top w:val="single" w:color="000000" w:sz="4" w:space="0"/>
              <w:bottom w:val="single" w:color="000000" w:sz="4" w:space="0"/>
              <w:right w:val="single" w:color="000000" w:sz="4" w:space="0"/>
            </w:tcBorders>
            <w:tcW w:w="906" w:type="dxa"/>
            <w:vAlign w:val="center"/>
            <w:textDirection w:val="lrTb"/>
            <w:noWrap w:val="false"/>
          </w:tcPr>
          <w:p>
            <w:pPr>
              <w:pStyle w:val="2099"/>
              <w:widowControl w:val="off"/>
              <w:rPr>
                <w:sz w:val="20"/>
                <w:szCs w:val="20"/>
              </w:rPr>
            </w:pPr>
            <w:r>
              <w:rPr>
                <w:sz w:val="20"/>
                <w:szCs w:val="20"/>
              </w:rPr>
              <w:t xml:space="preserve">6</w:t>
            </w:r>
            <w:r>
              <w:rPr>
                <w:sz w:val="20"/>
                <w:szCs w:val="20"/>
              </w:rPr>
            </w:r>
            <w:r>
              <w:rPr>
                <w:sz w:val="20"/>
                <w:szCs w:val="20"/>
              </w:rPr>
            </w:r>
          </w:p>
        </w:tc>
        <w:tc>
          <w:tcPr>
            <w:tcBorders>
              <w:top w:val="single" w:color="000000" w:sz="4" w:space="0"/>
              <w:bottom w:val="single" w:color="000000" w:sz="4" w:space="0"/>
              <w:right w:val="single" w:color="000000" w:sz="4" w:space="0"/>
            </w:tcBorders>
            <w:tcW w:w="1136" w:type="dxa"/>
            <w:vAlign w:val="center"/>
            <w:textDirection w:val="lrTb"/>
            <w:noWrap w:val="false"/>
          </w:tcPr>
          <w:p>
            <w:pPr>
              <w:pStyle w:val="2099"/>
              <w:widowControl w:val="off"/>
              <w:rPr>
                <w:sz w:val="20"/>
                <w:szCs w:val="20"/>
              </w:rPr>
            </w:pPr>
            <w:r>
              <w:rPr>
                <w:sz w:val="20"/>
                <w:szCs w:val="20"/>
              </w:rPr>
              <w:t xml:space="preserve">7</w:t>
            </w:r>
            <w:r>
              <w:rPr>
                <w:sz w:val="20"/>
                <w:szCs w:val="20"/>
              </w:rPr>
            </w:r>
            <w:r>
              <w:rPr>
                <w:sz w:val="20"/>
                <w:szCs w:val="20"/>
              </w:rPr>
            </w:r>
          </w:p>
        </w:tc>
      </w:tr>
    </w:tbl>
    <w:p>
      <w:r/>
      <w:r/>
    </w:p>
    <w:p>
      <w:pPr>
        <w:ind w:left="0" w:right="0" w:firstLine="0"/>
        <w:jc w:val="center"/>
      </w:pPr>
      <w:r>
        <w:t xml:space="preserve">139</w:t>
      </w:r>
      <w:r/>
    </w:p>
    <w:p>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5351"/>
        <w:gridCol w:w="750"/>
        <w:gridCol w:w="750"/>
        <w:gridCol w:w="750"/>
        <w:gridCol w:w="750"/>
        <w:gridCol w:w="750"/>
        <w:gridCol w:w="750"/>
      </w:tblGrid>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vMerge w:val="restart"/>
            <w:textDirection w:val="lrTb"/>
            <w:noWrap w:val="false"/>
          </w:tcPr>
          <w:p>
            <w:pPr>
              <w:pStyle w:val="1365"/>
              <w:ind w:firstLine="0"/>
              <w:jc w:val="center"/>
              <w:widowControl w:val="off"/>
              <w:rPr>
                <w:sz w:val="20"/>
                <w:szCs w:val="20"/>
              </w:rPr>
            </w:pPr>
            <w:r>
              <w:rPr>
                <w:sz w:val="20"/>
                <w:szCs w:val="20"/>
              </w:rPr>
              <w:t xml:space="preserve">1</w:t>
            </w:r>
            <w:r>
              <w:rPr>
                <w:sz w:val="20"/>
                <w:szCs w:val="20"/>
              </w:rPr>
            </w:r>
            <w:r>
              <w:rPr>
                <w:sz w:val="20"/>
                <w:szCs w:val="20"/>
              </w:rPr>
            </w:r>
          </w:p>
        </w:tc>
        <w:tc>
          <w:tcPr>
            <w:tcBorders>
              <w:top w:val="single" w:color="000000" w:sz="4" w:space="0"/>
              <w:bottom w:val="single" w:color="000000" w:sz="4" w:space="0"/>
              <w:right w:val="single" w:color="000000" w:sz="4" w:space="0"/>
            </w:tcBorders>
            <w:tcW w:w="750" w:type="dxa"/>
            <w:vAlign w:val="center"/>
            <w:vMerge w:val="restart"/>
            <w:textDirection w:val="lrTb"/>
            <w:noWrap w:val="false"/>
          </w:tcPr>
          <w:p>
            <w:pPr>
              <w:pStyle w:val="2093"/>
              <w:spacing w:line="252"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750" w:type="dxa"/>
            <w:vAlign w:val="center"/>
            <w:vMerge w:val="restart"/>
            <w:textDirection w:val="lrTb"/>
            <w:noWrap w:val="false"/>
          </w:tcPr>
          <w:p>
            <w:pPr>
              <w:pStyle w:val="2093"/>
              <w:spacing w:line="252"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bottom w:val="single" w:color="000000" w:sz="4" w:space="0"/>
              <w:right w:val="single" w:color="000000" w:sz="4" w:space="0"/>
            </w:tcBorders>
            <w:tcW w:w="750" w:type="dxa"/>
            <w:vAlign w:val="center"/>
            <w:vMerge w:val="restart"/>
            <w:textDirection w:val="lrTb"/>
            <w:noWrap w:val="false"/>
          </w:tcPr>
          <w:p>
            <w:pPr>
              <w:pStyle w:val="2093"/>
              <w:spacing w:line="252"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bottom w:val="single" w:color="000000" w:sz="4" w:space="0"/>
              <w:right w:val="single" w:color="000000" w:sz="4" w:space="0"/>
            </w:tcBorders>
            <w:tcW w:w="750" w:type="dxa"/>
            <w:vAlign w:val="center"/>
            <w:vMerge w:val="restart"/>
            <w:textDirection w:val="lrTb"/>
            <w:noWrap w:val="false"/>
          </w:tcPr>
          <w:p>
            <w:pPr>
              <w:pStyle w:val="2099"/>
              <w:widowControl w:val="off"/>
              <w:rPr>
                <w:sz w:val="20"/>
                <w:szCs w:val="20"/>
              </w:rPr>
            </w:pPr>
            <w:r>
              <w:rPr>
                <w:sz w:val="20"/>
                <w:szCs w:val="20"/>
              </w:rPr>
              <w:t xml:space="preserve">5</w:t>
            </w:r>
            <w:r>
              <w:rPr>
                <w:sz w:val="20"/>
                <w:szCs w:val="20"/>
              </w:rPr>
            </w:r>
            <w:r>
              <w:rPr>
                <w:sz w:val="20"/>
                <w:szCs w:val="20"/>
              </w:rPr>
            </w:r>
          </w:p>
        </w:tc>
        <w:tc>
          <w:tcPr>
            <w:tcBorders>
              <w:top w:val="single" w:color="000000" w:sz="4" w:space="0"/>
              <w:bottom w:val="single" w:color="000000" w:sz="4" w:space="0"/>
              <w:right w:val="single" w:color="000000" w:sz="4" w:space="0"/>
            </w:tcBorders>
            <w:tcW w:w="750" w:type="dxa"/>
            <w:vAlign w:val="center"/>
            <w:vMerge w:val="restart"/>
            <w:textDirection w:val="lrTb"/>
            <w:noWrap w:val="false"/>
          </w:tcPr>
          <w:p>
            <w:pPr>
              <w:pStyle w:val="2099"/>
              <w:widowControl w:val="off"/>
              <w:rPr>
                <w:sz w:val="20"/>
                <w:szCs w:val="20"/>
              </w:rPr>
            </w:pPr>
            <w:r>
              <w:rPr>
                <w:sz w:val="20"/>
                <w:szCs w:val="20"/>
              </w:rPr>
              <w:t xml:space="preserve">6</w:t>
            </w:r>
            <w:r>
              <w:rPr>
                <w:sz w:val="20"/>
                <w:szCs w:val="20"/>
              </w:rPr>
            </w:r>
            <w:r>
              <w:rPr>
                <w:sz w:val="20"/>
                <w:szCs w:val="20"/>
              </w:rPr>
            </w:r>
          </w:p>
        </w:tc>
        <w:tc>
          <w:tcPr>
            <w:tcBorders>
              <w:top w:val="single" w:color="000000" w:sz="4" w:space="0"/>
              <w:bottom w:val="single" w:color="000000" w:sz="4" w:space="0"/>
              <w:right w:val="single" w:color="000000" w:sz="4" w:space="0"/>
            </w:tcBorders>
            <w:tcW w:w="750" w:type="dxa"/>
            <w:vAlign w:val="center"/>
            <w:vMerge w:val="restart"/>
            <w:textDirection w:val="lrTb"/>
            <w:noWrap w:val="false"/>
          </w:tcPr>
          <w:p>
            <w:pPr>
              <w:pStyle w:val="2099"/>
              <w:widowControl w:val="off"/>
              <w:rPr>
                <w:sz w:val="20"/>
                <w:szCs w:val="20"/>
              </w:rPr>
            </w:pPr>
            <w:r>
              <w:rPr>
                <w:sz w:val="20"/>
                <w:szCs w:val="20"/>
              </w:rPr>
              <w:t xml:space="preserve">7</w:t>
            </w:r>
            <w:r>
              <w:rPr>
                <w:sz w:val="20"/>
                <w:szCs w:val="20"/>
              </w:rPr>
            </w:r>
            <w:r>
              <w:rPr>
                <w:sz w:val="20"/>
                <w:szCs w:val="20"/>
              </w:rPr>
            </w:r>
          </w:p>
        </w:tc>
      </w:tr>
      <w:tr>
        <w:tblPrEx/>
        <w:trPr>
          <w:trHeight w:val="23"/>
        </w:trPr>
        <w:tc>
          <w:tcPr>
            <w:tcBorders>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 1 Центральная г. Великий Устюг</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 2 Квартальная г. Великий Устюг</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 4 Школьная г. Великий Устюг</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 6 Добрынино г. Великий Устюг</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7 д. Коробейниково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8 БМК С-Западная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9 Кузино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10 Железнодорожная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11 Авиолесоохраны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12 БМК (Энергоцентр) </w:t>
            </w: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13 Стрига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14 пос. Золотавцево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16 пос. Валга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17 Подсосенье</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2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3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4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5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больницы п. Полдарса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бани п. Полдарса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widowControl w:val="off"/>
              <w:rPr>
                <w:sz w:val="22"/>
                <w:szCs w:val="22"/>
              </w:rPr>
            </w:pPr>
            <w:r>
              <w:rPr>
                <w:sz w:val="22"/>
                <w:szCs w:val="22"/>
              </w:rPr>
              <w:t xml:space="preserve">0</w:t>
            </w:r>
            <w:r>
              <w:rPr>
                <w:sz w:val="22"/>
                <w:szCs w:val="22"/>
              </w:rPr>
            </w:r>
            <w:r>
              <w:rPr>
                <w:sz w:val="22"/>
                <w:szCs w:val="22"/>
              </w:rPr>
            </w:r>
          </w:p>
        </w:tc>
      </w:tr>
    </w:tbl>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5351"/>
        <w:gridCol w:w="750"/>
        <w:gridCol w:w="750"/>
        <w:gridCol w:w="750"/>
        <w:gridCol w:w="750"/>
        <w:gridCol w:w="750"/>
        <w:gridCol w:w="750"/>
      </w:tblGrid>
      <w:tr>
        <w:tblPrEx/>
        <w:trPr>
          <w:trHeight w:val="23"/>
        </w:trPr>
        <w:tc>
          <w:tcPr>
            <w:tcBorders>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rPr>
              <w:t xml:space="preserve">котельная д/сада ул. Мира п. Ломоватка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rPr>
              <w:t xml:space="preserve">котельная школы ул. Заречная п. Ломоватка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rPr>
              <w:t xml:space="preserve">Котельная ж/д станции г. Красавино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lang w:val="en-US"/>
              </w:rPr>
              <w:t xml:space="preserve">Красавинская ГТ ТЭЦ</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lang w:val="en-US"/>
              </w:rPr>
              <w:t xml:space="preserve">котельная школы д. Морозовица</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lang w:val="en-US"/>
              </w:rPr>
              <w:t xml:space="preserve">котельная санатория д. Бобровниково</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5351" w:type="dxa"/>
            <w:vAlign w:val="center"/>
            <w:textDirection w:val="lrTb"/>
            <w:noWrap w:val="false"/>
          </w:tcPr>
          <w:p>
            <w:pPr>
              <w:pStyle w:val="1365"/>
              <w:numPr>
                <w:ilvl w:val="0"/>
                <w:numId w:val="1"/>
              </w:numPr>
              <w:jc w:val="center"/>
              <w:widowControl w:val="off"/>
              <w:rPr>
                <w:sz w:val="22"/>
                <w:szCs w:val="22"/>
              </w:rPr>
            </w:pPr>
            <w:r>
              <w:rPr>
                <w:color w:val="000000"/>
                <w:sz w:val="22"/>
                <w:szCs w:val="22"/>
                <w:lang w:val="en-US"/>
              </w:rPr>
              <w:t xml:space="preserve">ТЭС НАО "СВЕЗА Новатор"</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750" w:type="dxa"/>
            <w:vAlign w:val="center"/>
            <w:textDirection w:val="lrTb"/>
            <w:noWrap w:val="false"/>
          </w:tcPr>
          <w:p>
            <w:pPr>
              <w:pStyle w:val="2099"/>
              <w:numPr>
                <w:ilvl w:val="0"/>
                <w:numId w:val="1"/>
              </w:numPr>
              <w:widowControl w:val="off"/>
              <w:rPr>
                <w:sz w:val="22"/>
                <w:szCs w:val="22"/>
              </w:rPr>
            </w:pPr>
            <w:r>
              <w:rPr>
                <w:sz w:val="22"/>
                <w:szCs w:val="22"/>
              </w:rPr>
              <w:t xml:space="preserve">0</w:t>
            </w:r>
            <w:r>
              <w:rPr>
                <w:sz w:val="22"/>
                <w:szCs w:val="22"/>
              </w:rPr>
            </w:r>
            <w:r>
              <w:rPr>
                <w:sz w:val="22"/>
                <w:szCs w:val="22"/>
              </w:rPr>
            </w:r>
          </w:p>
        </w:tc>
      </w:tr>
    </w:tbl>
    <w:p>
      <w:pPr>
        <w:pStyle w:val="1365"/>
        <w:numPr>
          <w:ilvl w:val="2"/>
          <w:numId w:val="1"/>
        </w:numPr>
        <w:ind w:firstLine="340"/>
        <w:spacing w:line="240" w:lineRule="auto"/>
        <w:rPr>
          <w:i/>
        </w:rPr>
      </w:pPr>
      <w:r>
        <w:rPr>
          <w:i/>
        </w:rPr>
      </w:r>
      <w:r>
        <w:rPr>
          <w:i/>
        </w:rPr>
      </w:r>
      <w:r>
        <w:rPr>
          <w:i/>
        </w:rPr>
      </w:r>
    </w:p>
    <w:p>
      <w:pPr>
        <w:pStyle w:val="2055"/>
        <w:ind w:firstLine="709"/>
        <w:spacing w:before="0" w:after="0" w:line="240" w:lineRule="auto"/>
        <w:rPr>
          <w:b w:val="0"/>
          <w:lang w:val="ru-RU"/>
        </w:rPr>
      </w:pPr>
      <w:r>
        <w:rPr>
          <w:b w:val="0"/>
          <w:lang w:val="ru-RU"/>
        </w:rPr>
        <w:t xml:space="preserve">б) количество прекращений подачи тепловой энергии, теплоносителя в результате технологических нарушений на источниках тепловой энергии</w:t>
      </w:r>
      <w:r>
        <w:rPr>
          <w:b w:val="0"/>
          <w:lang w:val="ru-RU"/>
        </w:rPr>
      </w:r>
      <w:r>
        <w:rPr>
          <w:b w:val="0"/>
          <w:lang w:val="ru-RU"/>
        </w:rPr>
      </w:r>
    </w:p>
    <w:p>
      <w:pPr>
        <w:pStyle w:val="1365"/>
        <w:ind w:firstLine="709"/>
      </w:pPr>
      <w:r>
        <w:t xml:space="preserve">Количество прекращений подачи тепловой энергии, теплоносителя в результате технологических нарушений на источниках тепловой энергии Великоустюгского муниципального округа указаны в таблице 13.2. </w:t>
      </w:r>
      <w:r/>
    </w:p>
    <w:p>
      <w:pPr>
        <w:jc w:val="right"/>
      </w:pPr>
      <w:r>
        <w:rPr>
          <w:highlight w:val="none"/>
        </w:rPr>
      </w:r>
      <w:r>
        <w:rPr>
          <w:highlight w:val="none"/>
        </w:rPr>
      </w:r>
      <w:r/>
    </w:p>
    <w:p>
      <w:pPr>
        <w:ind w:left="0" w:right="0" w:firstLine="0"/>
        <w:jc w:val="right"/>
        <w:rPr>
          <w:highlight w:val="none"/>
        </w:rPr>
      </w:pPr>
      <w:r>
        <w:rPr>
          <w:highlight w:val="none"/>
        </w:rPr>
      </w:r>
      <w:r>
        <w:rPr>
          <w:highlight w:val="none"/>
        </w:rPr>
      </w:r>
      <w:r>
        <w:rPr>
          <w:highlight w:val="none"/>
        </w:rPr>
      </w:r>
    </w:p>
    <w:p>
      <w:pPr>
        <w:ind w:left="0" w:right="0" w:firstLine="0"/>
        <w:jc w:val="center"/>
        <w:rPr>
          <w:highlight w:val="none"/>
        </w:rPr>
      </w:pPr>
      <w:r>
        <w:rPr>
          <w:highlight w:val="none"/>
        </w:rPr>
        <w:t xml:space="preserve">140</w:t>
      </w:r>
      <w:r>
        <w:rPr>
          <w:highlight w:val="none"/>
        </w:rPr>
      </w:r>
      <w:r>
        <w:rPr>
          <w:highlight w:val="none"/>
        </w:rPr>
      </w:r>
    </w:p>
    <w:p>
      <w:pPr>
        <w:pStyle w:val="1365"/>
        <w:jc w:val="right"/>
        <w:rPr>
          <w:highlight w:val="none"/>
        </w:rPr>
      </w:pPr>
      <w:r>
        <w:t xml:space="preserve">Таблица 13.2</w:t>
      </w:r>
      <w:r>
        <w:rPr>
          <w:highlight w:val="none"/>
        </w:rPr>
      </w:r>
      <w:r>
        <w:rPr>
          <w:highlight w:val="none"/>
        </w:rPr>
      </w:r>
    </w:p>
    <w:p>
      <w:pPr>
        <w:pStyle w:val="1365"/>
        <w:jc w:val="right"/>
      </w:pPr>
      <w:r/>
      <w:r/>
    </w:p>
    <w:tbl>
      <w:tblPr>
        <w:tblW w:w="5012"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50"/>
        <w:gridCol w:w="841"/>
        <w:gridCol w:w="718"/>
        <w:gridCol w:w="850"/>
        <w:gridCol w:w="858"/>
        <w:gridCol w:w="833"/>
      </w:tblGrid>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5</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6</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 Центральная 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2 Квартальная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4 Школьная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6 Добрынино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7 д. Коробейниково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8 БМК С-Западная </w:t>
            </w:r>
            <w:r>
              <w:rPr>
                <w:color w:val="000000"/>
                <w:sz w:val="20"/>
                <w:szCs w:val="20"/>
              </w:rPr>
              <w:t xml:space="preserve">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9 Кузино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10 Железнодорожная </w:t>
            </w:r>
            <w:r>
              <w:rPr>
                <w:color w:val="000000"/>
                <w:sz w:val="20"/>
                <w:szCs w:val="20"/>
              </w:rPr>
              <w:t xml:space="preserve">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11 Авиолесоохраны </w:t>
            </w:r>
            <w:r>
              <w:rPr>
                <w:color w:val="000000"/>
                <w:sz w:val="20"/>
                <w:szCs w:val="20"/>
              </w:rPr>
              <w:t xml:space="preserve">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12 БМК (Энергоцентр) </w:t>
            </w:r>
            <w:r>
              <w:rPr>
                <w:color w:val="000000"/>
                <w:sz w:val="20"/>
                <w:szCs w:val="20"/>
              </w:rPr>
              <w:t xml:space="preserve">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13 Стрига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14 пос. Золотавцево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16 пос. Валга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17 Подсосенье</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5"/>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20</w:t>
            </w:r>
            <w:r>
              <w:rPr>
                <w:color w:val="000000"/>
                <w:sz w:val="20"/>
                <w:szCs w:val="20"/>
                <w:lang w:val="en-US"/>
              </w:rPr>
              <w:t xml:space="preserve"> д. Бухинино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школа</w:t>
            </w:r>
            <w:r>
              <w:rPr>
                <w:color w:val="000000"/>
                <w:sz w:val="20"/>
                <w:szCs w:val="20"/>
              </w:rPr>
              <w:t xml:space="preserve"> № 19</w:t>
            </w:r>
            <w:r>
              <w:rPr>
                <w:color w:val="000000"/>
                <w:sz w:val="20"/>
                <w:szCs w:val="20"/>
                <w:lang w:val="en-US"/>
              </w:rPr>
              <w:t xml:space="preserve"> № 15 г. Красавино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18</w:t>
            </w:r>
            <w:r>
              <w:rPr>
                <w:color w:val="000000"/>
                <w:sz w:val="20"/>
                <w:szCs w:val="20"/>
                <w:lang w:val="en-US"/>
              </w:rPr>
              <w:t xml:space="preserve"> с. Васильевское</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22</w:t>
            </w:r>
            <w:r>
              <w:rPr>
                <w:color w:val="000000"/>
                <w:sz w:val="20"/>
                <w:szCs w:val="20"/>
                <w:lang w:val="en-US"/>
              </w:rPr>
              <w:t xml:space="preserve"> больницы г. Красавино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41"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718" w:type="dxa"/>
            <w:vAlign w:val="center"/>
            <w:textDirection w:val="lrTb"/>
            <w:noWrap w:val="false"/>
          </w:tcPr>
          <w:p>
            <w:pPr>
              <w:pStyle w:val="2093"/>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58" w:type="dxa"/>
            <w:vAlign w:val="center"/>
            <w:textDirection w:val="lrTb"/>
            <w:noWrap w:val="false"/>
          </w:tcPr>
          <w:p>
            <w:pPr>
              <w:pStyle w:val="2099"/>
              <w:widowControl w:val="off"/>
            </w:pPr>
            <w:r>
              <w:t xml:space="preserve">0</w:t>
            </w: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9"/>
              <w:widowControl w:val="off"/>
            </w:pPr>
            <w:r>
              <w:t xml:space="preserve">0</w:t>
            </w:r>
            <w:r/>
          </w:p>
        </w:tc>
      </w:tr>
    </w:tbl>
    <w:tbl>
      <w:tblPr>
        <w:tblW w:w="5017" w:type="pct"/>
        <w:jc w:val="center"/>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50"/>
        <w:gridCol w:w="850"/>
        <w:gridCol w:w="709"/>
        <w:gridCol w:w="850"/>
        <w:gridCol w:w="850"/>
        <w:gridCol w:w="851"/>
      </w:tblGrid>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18"/>
                <w:szCs w:val="18"/>
              </w:rPr>
            </w:pPr>
            <w:r>
              <w:rPr>
                <w:color w:val="000000"/>
                <w:sz w:val="18"/>
                <w:szCs w:val="18"/>
              </w:rPr>
              <w:t xml:space="preserve">Котельная №21 "Кирпичный завод" г. Красавино</w:t>
            </w:r>
            <w:r>
              <w:rPr>
                <w:color w:val="000000"/>
                <w:sz w:val="18"/>
                <w:szCs w:val="18"/>
              </w:rPr>
            </w:r>
            <w:r>
              <w:rPr>
                <w:color w:val="000000"/>
                <w:sz w:val="18"/>
                <w:szCs w:val="18"/>
              </w:rPr>
            </w:r>
          </w:p>
        </w:tc>
        <w:tc>
          <w:tcPr>
            <w:tcBorders>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2 с. Усть-Алексеево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3 с. Усть-Алексеево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4 с. Усть-Алексеево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5 с. Усть-Алексеево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д. Чернево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больницы п. Полдарса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бани п. Полдарса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школы п. Полдарса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д/сада ул. Мира п. Ломоватка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школы ул. Заречная п. Ломоватка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ж/д станции г. Красавино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Красавинская ГТ ТЭЦ</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школы д. Морозовица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Голузинской школы пос. Новатор</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санатория д. Бобровниково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ТЭС НАО "СВЕЗА Новатор"</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709" w:type="dxa"/>
            <w:vAlign w:val="center"/>
            <w:textDirection w:val="lrTb"/>
            <w:noWrap w:val="false"/>
          </w:tcPr>
          <w:p>
            <w:pPr>
              <w:pStyle w:val="2093"/>
              <w:numPr>
                <w:ilvl w:val="0"/>
                <w:numId w:val="1"/>
              </w:numPr>
              <w:spacing w:line="252" w:lineRule="auto"/>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9"/>
              <w:numPr>
                <w:ilvl w:val="0"/>
                <w:numId w:val="1"/>
              </w:numPr>
              <w:widowControl w:val="off"/>
            </w:pPr>
            <w:r>
              <w:t xml:space="preserve">0</w:t>
            </w:r>
            <w:r/>
          </w:p>
        </w:tc>
        <w:tc>
          <w:tcPr>
            <w:tcBorders>
              <w:top w:val="single" w:color="000000" w:sz="4" w:space="0"/>
              <w:bottom w:val="single" w:color="000000" w:sz="4" w:space="0"/>
              <w:right w:val="single" w:color="000000" w:sz="4" w:space="0"/>
            </w:tcBorders>
            <w:tcW w:w="851" w:type="dxa"/>
            <w:vAlign w:val="center"/>
            <w:textDirection w:val="lrTb"/>
            <w:noWrap w:val="false"/>
          </w:tcPr>
          <w:p>
            <w:pPr>
              <w:pStyle w:val="2099"/>
              <w:numPr>
                <w:ilvl w:val="0"/>
                <w:numId w:val="1"/>
              </w:numPr>
              <w:widowControl w:val="off"/>
            </w:pPr>
            <w:r>
              <w:t xml:space="preserve">0</w:t>
            </w:r>
            <w:r/>
          </w:p>
        </w:tc>
      </w:tr>
    </w:tbl>
    <w:p>
      <w:pPr>
        <w:pStyle w:val="1365"/>
        <w:numPr>
          <w:ilvl w:val="4"/>
          <w:numId w:val="1"/>
        </w:numPr>
        <w:spacing w:line="240" w:lineRule="auto"/>
        <w:rPr>
          <w:sz w:val="23"/>
          <w:szCs w:val="23"/>
        </w:rPr>
      </w:pPr>
      <w:r>
        <w:rPr>
          <w:sz w:val="23"/>
          <w:szCs w:val="23"/>
        </w:rPr>
      </w:r>
      <w:r>
        <w:rPr>
          <w:sz w:val="23"/>
          <w:szCs w:val="23"/>
        </w:rPr>
      </w:r>
      <w:r>
        <w:rPr>
          <w:sz w:val="23"/>
          <w:szCs w:val="23"/>
        </w:rPr>
      </w:r>
    </w:p>
    <w:p>
      <w:pPr>
        <w:pStyle w:val="2057"/>
        <w:ind w:firstLine="709"/>
        <w:spacing w:before="0" w:after="0" w:line="240" w:lineRule="auto"/>
        <w:tabs>
          <w:tab w:val="left" w:pos="0" w:leader="none"/>
          <w:tab w:val="clear" w:pos="708" w:leader="none"/>
        </w:tabs>
        <w:rPr>
          <w:b w:val="0"/>
          <w:bCs w:val="0"/>
          <w:sz w:val="32"/>
          <w:szCs w:val="32"/>
        </w:rPr>
      </w:pPr>
      <w:r>
        <w:rPr>
          <w:rFonts w:cs="Times New Roman"/>
          <w:b w:val="0"/>
          <w:bCs w:val="0"/>
          <w:color w:val="000000"/>
          <w:sz w:val="24"/>
          <w:szCs w:val="24"/>
          <w:lang w:val="ru-RU" w:eastAsia="en-US"/>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b w:val="0"/>
          <w:bCs w:val="0"/>
          <w:sz w:val="32"/>
          <w:szCs w:val="32"/>
        </w:rPr>
      </w:r>
      <w:r>
        <w:rPr>
          <w:b w:val="0"/>
          <w:bCs w:val="0"/>
          <w:sz w:val="32"/>
          <w:szCs w:val="32"/>
        </w:rPr>
      </w:r>
    </w:p>
    <w:p>
      <w:pPr>
        <w:pStyle w:val="1365"/>
        <w:ind w:firstLine="709"/>
        <w:rPr>
          <w:highlight w:val="none"/>
          <w:lang w:eastAsia="ru-RU"/>
        </w:rPr>
      </w:pPr>
      <w:r>
        <w:rPr>
          <w:lang w:eastAsia="ru-RU"/>
        </w:rPr>
        <w:t xml:space="preserve">Удельный расход условного топлива (кг у.т.) на выработку 1 Гкал тепловой энергии определяют по формуле: </w:t>
      </w:r>
      <w:r>
        <w:rPr>
          <w:highlight w:val="none"/>
          <w:lang w:eastAsia="ru-RU"/>
        </w:rPr>
      </w:r>
      <w:r>
        <w:rPr>
          <w:highlight w:val="none"/>
          <w:lang w:eastAsia="ru-RU"/>
        </w:rPr>
      </w:r>
    </w:p>
    <w:p>
      <w:pPr>
        <w:ind w:firstLine="709"/>
      </w:pPr>
      <w:r/>
      <w:r/>
    </w:p>
    <w:p>
      <w:pPr>
        <w:ind w:firstLine="709"/>
      </w:pPr>
      <w:r/>
      <w:r/>
    </w:p>
    <w:p>
      <w:pPr>
        <w:ind w:left="0" w:right="0" w:firstLine="0"/>
        <w:jc w:val="center"/>
      </w:pPr>
      <w:r>
        <w:t xml:space="preserve">141</w:t>
      </w:r>
      <w:r/>
    </w:p>
    <w:p>
      <w:pPr>
        <w:ind w:firstLine="709"/>
      </w:pPr>
      <w:r>
        <w:rPr>
          <w:highlight w:val="none"/>
          <w:lang w:eastAsia="ru-RU"/>
        </w:rPr>
      </w:r>
      <w:r>
        <w:rPr>
          <w:highlight w:val="none"/>
          <w:lang w:eastAsia="ru-RU"/>
        </w:rPr>
      </w:r>
      <w:r/>
    </w:p>
    <w:p>
      <w:pPr>
        <w:pStyle w:val="1365"/>
        <w:ind w:firstLine="0"/>
        <w:jc w:val="center"/>
        <w:spacing w:line="240" w:lineRule="auto"/>
      </w:pPr>
      <w:r>
        <mc:AlternateContent>
          <mc:Choice Requires="wpg">
            <w:drawing>
              <wp:inline xmlns:wp="http://schemas.openxmlformats.org/drawingml/2006/wordprocessingDrawing" distT="0" distB="0" distL="0" distR="0">
                <wp:extent cx="1186815" cy="477520"/>
                <wp:effectExtent l="0" t="0" r="0" b="0"/>
                <wp:docPr id="37" name="_x005F_x0000_i1104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x005F_x0000_i1104 Копия 1" descr=""/>
                        <pic:cNvPicPr>
                          <a:picLocks noChangeAspect="1"/>
                        </pic:cNvPicPr>
                        <pic:nvPr/>
                      </pic:nvPicPr>
                      <pic:blipFill>
                        <a:blip r:embed="rId106"/>
                        <a:srcRect l="-151" t="-302" r="-150" b="-302"/>
                        <a:stretch/>
                      </pic:blipFill>
                      <pic:spPr bwMode="auto">
                        <a:xfrm>
                          <a:off x="0" y="0"/>
                          <a:ext cx="1186815" cy="477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93.45pt;height:37.60pt;mso-wrap-distance-left:0.00pt;mso-wrap-distance-top:0.00pt;mso-wrap-distance-right:0.00pt;mso-wrap-distance-bottom:0.00pt;" stroked="false">
                <v:path textboxrect="0,0,0,0"/>
                <v:imagedata r:id="rId106" o:title=""/>
              </v:shape>
            </w:pict>
          </mc:Fallback>
        </mc:AlternateContent>
      </w:r>
      <w:r/>
    </w:p>
    <w:tbl>
      <w:tblPr>
        <w:tblW w:w="9459" w:type="dxa"/>
        <w:tblInd w:w="-30" w:type="dxa"/>
        <w:tblLayout w:type="fixed"/>
        <w:tblCellMar>
          <w:left w:w="15" w:type="dxa"/>
          <w:top w:w="15" w:type="dxa"/>
          <w:right w:w="15" w:type="dxa"/>
          <w:bottom w:w="15" w:type="dxa"/>
        </w:tblCellMar>
        <w:tblLook w:val="04A0" w:firstRow="1" w:lastRow="0" w:firstColumn="1" w:lastColumn="0" w:noHBand="0" w:noVBand="1"/>
      </w:tblPr>
      <w:tblGrid>
        <w:gridCol w:w="786"/>
        <w:gridCol w:w="8672"/>
      </w:tblGrid>
      <w:tr>
        <w:tblPrEx/>
        <w:trPr>
          <w:trHeight w:val="486"/>
        </w:trPr>
        <w:tc>
          <w:tcPr>
            <w:shd w:val="clear" w:color="ffffff" w:fill="ffffff"/>
            <w:tcW w:w="786" w:type="dxa"/>
            <w:vAlign w:val="center"/>
            <w:textDirection w:val="lrTb"/>
            <w:noWrap w:val="false"/>
          </w:tcPr>
          <w:p>
            <w:pPr>
              <w:pStyle w:val="1365"/>
              <w:ind w:firstLine="97"/>
              <w:widowControl w:val="off"/>
              <w:rPr>
                <w:lang w:eastAsia="ru-RU"/>
              </w:rPr>
            </w:pPr>
            <w:r>
              <mc:AlternateContent>
                <mc:Choice Requires="wpg">
                  <w:drawing>
                    <wp:inline xmlns:wp="http://schemas.openxmlformats.org/drawingml/2006/wordprocessingDrawing" distT="0" distB="0" distL="0" distR="0">
                      <wp:extent cx="436245" cy="230505"/>
                      <wp:effectExtent l="0" t="0" r="0" b="0"/>
                      <wp:docPr id="38" name="_x005F_x0000_i1105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x005F_x0000_i1105 Копия 1" descr=""/>
                              <pic:cNvPicPr>
                                <a:picLocks noChangeAspect="1"/>
                              </pic:cNvPicPr>
                              <pic:nvPr/>
                            </pic:nvPicPr>
                            <pic:blipFill>
                              <a:blip r:embed="rId107"/>
                              <a:srcRect l="-411" t="-756" r="-411" b="-756"/>
                              <a:stretch/>
                            </pic:blipFill>
                            <pic:spPr bwMode="auto">
                              <a:xfrm>
                                <a:off x="0" y="0"/>
                                <a:ext cx="436245" cy="2305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4.35pt;height:18.15pt;mso-wrap-distance-left:0.00pt;mso-wrap-distance-top:0.00pt;mso-wrap-distance-right:0.00pt;mso-wrap-distance-bottom:0.00pt;" stroked="false">
                      <v:path textboxrect="0,0,0,0"/>
                      <v:imagedata r:id="rId107" o:title=""/>
                    </v:shape>
                  </w:pict>
                </mc:Fallback>
              </mc:AlternateContent>
            </w:r>
            <w:r>
              <w:rPr>
                <w:lang w:eastAsia="ru-RU"/>
              </w:rPr>
            </w:r>
            <w:r>
              <w:rPr>
                <w:lang w:eastAsia="ru-RU"/>
              </w:rPr>
            </w:r>
          </w:p>
        </w:tc>
        <w:tc>
          <w:tcPr>
            <w:shd w:val="clear" w:color="ffffff" w:fill="ffffff"/>
            <w:tcW w:w="8672" w:type="dxa"/>
            <w:vAlign w:val="center"/>
            <w:textDirection w:val="lrTb"/>
            <w:noWrap w:val="false"/>
          </w:tcPr>
          <w:p>
            <w:pPr>
              <w:pStyle w:val="1365"/>
              <w:ind w:firstLine="85"/>
              <w:widowControl w:val="off"/>
            </w:pPr>
            <w:r>
              <w:rPr>
                <w:lang w:eastAsia="ru-RU"/>
              </w:rPr>
              <w:t xml:space="preserve">- КПД котлоагрегата, соответствующий номинальной загрузке котлоагрегата, %.</w:t>
            </w:r>
            <w:r/>
          </w:p>
        </w:tc>
      </w:tr>
    </w:tbl>
    <w:p>
      <w:pPr>
        <w:pStyle w:val="1365"/>
      </w:pPr>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w:t>
      </w:r>
      <w:r/>
    </w:p>
    <w:p>
      <w:pPr>
        <w:pStyle w:val="1365"/>
        <w:jc w:val="right"/>
      </w:pPr>
      <w:r>
        <w:t xml:space="preserve">Таблица 13.3</w:t>
      </w:r>
      <w:r/>
    </w:p>
    <w:p>
      <w:pPr>
        <w:pStyle w:val="1365"/>
        <w:ind w:firstLine="0"/>
        <w:jc w:val="center"/>
        <w:spacing w:before="0" w:after="0" w:afterAutospacing="0" w:line="240" w:lineRule="auto"/>
        <w:rPr>
          <w:b/>
          <w:bCs/>
          <w:u w:val="none"/>
        </w:rPr>
      </w:pPr>
      <w:r>
        <w:rPr>
          <w:b/>
          <w:bCs/>
          <w:u w:val="none"/>
          <w:lang w:eastAsia="ru-RU"/>
        </w:rPr>
        <w:t xml:space="preserve">Удельный расход условного топлива (кг у.т.) на выработку 1 Гкал тепловой энергии</w:t>
      </w:r>
      <w:r>
        <w:rPr>
          <w:b/>
          <w:bCs/>
          <w:u w:val="none"/>
        </w:rPr>
      </w:r>
      <w:r>
        <w:rPr>
          <w:b/>
          <w:bCs/>
          <w:u w:val="none"/>
        </w:rPr>
      </w:r>
    </w:p>
    <w:p>
      <w:pPr>
        <w:ind w:firstLine="0"/>
        <w:jc w:val="center"/>
        <w:spacing w:before="0" w:after="0" w:afterAutospacing="0" w:line="240" w:lineRule="auto"/>
        <w:rPr>
          <w:b/>
          <w:bCs/>
          <w:u w:val="none"/>
        </w:rPr>
      </w:pPr>
      <w:r>
        <w:rPr>
          <w:b/>
          <w:bCs/>
          <w:u w:val="none"/>
          <w:lang w:eastAsia="ru-RU"/>
        </w:rPr>
        <w:t xml:space="preserve"> на источниках тепловой энергии </w:t>
      </w:r>
      <w:r>
        <w:rPr>
          <w:b/>
          <w:bCs/>
          <w:u w:val="none"/>
        </w:rPr>
        <w:t xml:space="preserve">Великоустюгского муниципального округа</w:t>
      </w:r>
      <w:r>
        <w:rPr>
          <w:b/>
          <w:bCs/>
          <w:u w:val="none"/>
        </w:rPr>
      </w:r>
      <w:r>
        <w:rPr>
          <w:b/>
          <w:bCs/>
          <w:u w:val="none"/>
        </w:rPr>
      </w:r>
    </w:p>
    <w:p>
      <w:pPr>
        <w:pStyle w:val="1365"/>
        <w:ind w:firstLine="0"/>
        <w:jc w:val="center"/>
      </w:pPr>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992"/>
        <w:gridCol w:w="850"/>
        <w:gridCol w:w="850"/>
        <w:gridCol w:w="850"/>
        <w:gridCol w:w="850"/>
        <w:gridCol w:w="817"/>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highlight w:val="white"/>
              </w:rPr>
            </w:pPr>
            <w:r>
              <w:rPr>
                <w:color w:val="000000"/>
                <w:sz w:val="22"/>
                <w:szCs w:val="22"/>
                <w:highlight w:val="white"/>
              </w:rPr>
              <w:t xml:space="preserve">котельная № 1 Центральная г. Великий Устюг</w:t>
            </w:r>
            <w:r>
              <w:rPr>
                <w:color w:val="000000"/>
                <w:sz w:val="24"/>
                <w:szCs w:val="24"/>
                <w:highlight w:val="white"/>
              </w:rPr>
            </w:r>
            <w:r>
              <w:rPr>
                <w:color w:val="000000"/>
                <w:sz w:val="24"/>
                <w:szCs w:val="24"/>
                <w:highlight w:val="white"/>
              </w:rPr>
            </w:r>
          </w:p>
        </w:tc>
        <w:tc>
          <w:tcPr>
            <w:tcBorders>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highlight w:val="white"/>
              </w:rPr>
            </w:pPr>
            <w:r>
              <w:rPr>
                <w:color w:val="000000"/>
                <w:sz w:val="22"/>
                <w:szCs w:val="22"/>
                <w:highlight w:val="white"/>
              </w:rPr>
              <w:t xml:space="preserve">котельная № 2 Квартальная г. Великий Устюг</w:t>
            </w:r>
            <w:r>
              <w:rPr>
                <w:color w:val="000000"/>
                <w:sz w:val="24"/>
                <w:szCs w:val="24"/>
                <w:highlight w:val="white"/>
              </w:rPr>
            </w:r>
            <w:r>
              <w:rPr>
                <w:color w:val="000000"/>
                <w:sz w:val="24"/>
                <w:szCs w:val="24"/>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highlight w:val="white"/>
              </w:rPr>
            </w:pPr>
            <w:r>
              <w:rPr>
                <w:color w:val="000000"/>
                <w:sz w:val="22"/>
                <w:szCs w:val="22"/>
                <w:highlight w:val="white"/>
              </w:rPr>
              <w:t xml:space="preserve">котельная № 4 Школьная г. Великий Устюг</w:t>
            </w:r>
            <w:r>
              <w:rPr>
                <w:color w:val="000000"/>
                <w:sz w:val="24"/>
                <w:szCs w:val="24"/>
                <w:highlight w:val="white"/>
              </w:rPr>
            </w:r>
            <w:r>
              <w:rPr>
                <w:color w:val="000000"/>
                <w:sz w:val="24"/>
                <w:szCs w:val="24"/>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highlight w:val="white"/>
              </w:rPr>
            </w:pPr>
            <w:r>
              <w:rPr>
                <w:color w:val="000000"/>
                <w:sz w:val="22"/>
                <w:szCs w:val="22"/>
                <w:highlight w:val="white"/>
              </w:rPr>
              <w:t xml:space="preserve">котельная № 6 Добрынино г. Великий Устюг</w:t>
            </w:r>
            <w:r>
              <w:rPr>
                <w:color w:val="000000"/>
                <w:sz w:val="24"/>
                <w:szCs w:val="24"/>
                <w:highlight w:val="white"/>
              </w:rPr>
            </w:r>
            <w:r>
              <w:rPr>
                <w:color w:val="000000"/>
                <w:sz w:val="24"/>
                <w:szCs w:val="24"/>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4"/>
                <w:szCs w:val="24"/>
                <w:highlight w:val="white"/>
              </w:rPr>
            </w:pPr>
            <w:r>
              <w:rPr>
                <w:sz w:val="22"/>
                <w:szCs w:val="22"/>
                <w:highlight w:val="white"/>
              </w:rPr>
              <w:t xml:space="preserve">156,4</w:t>
            </w:r>
            <w:r>
              <w:rPr>
                <w:sz w:val="24"/>
                <w:szCs w:val="24"/>
                <w:highlight w:val="white"/>
              </w:rPr>
            </w:r>
            <w:r>
              <w:rPr>
                <w:sz w:val="24"/>
                <w:szCs w:val="24"/>
                <w:highlight w:val="white"/>
              </w:rPr>
            </w:r>
          </w:p>
        </w:tc>
      </w:tr>
    </w:tbl>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992"/>
        <w:gridCol w:w="850"/>
        <w:gridCol w:w="850"/>
        <w:gridCol w:w="850"/>
        <w:gridCol w:w="850"/>
        <w:gridCol w:w="817"/>
      </w:tblGrid>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7 д. Коробейниково</w:t>
            </w:r>
            <w:r>
              <w:rPr>
                <w:color w:val="000000"/>
                <w:sz w:val="22"/>
                <w:szCs w:val="22"/>
                <w:highlight w:val="white"/>
              </w:rPr>
            </w:r>
            <w:r>
              <w:rPr>
                <w:color w:val="000000"/>
                <w:sz w:val="22"/>
                <w:szCs w:val="22"/>
                <w:highlight w:val="white"/>
              </w:rPr>
            </w:r>
          </w:p>
        </w:tc>
        <w:tc>
          <w:tcPr>
            <w:tcBorders>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rPr>
              <w:t xml:space="preserve">котельная № 8 БМК С-Западная</w:t>
            </w:r>
            <w:r>
              <w:rPr>
                <w:color w:val="000000"/>
                <w:sz w:val="22"/>
                <w:szCs w:val="22"/>
                <w:highlight w:val="white"/>
              </w:rPr>
            </w:r>
            <w:r>
              <w:rPr>
                <w:color w:val="000000"/>
                <w:sz w:val="22"/>
                <w:szCs w:val="22"/>
                <w:highlight w:val="white"/>
              </w:rPr>
            </w:r>
          </w:p>
          <w:p>
            <w:pPr>
              <w:pStyle w:val="1365"/>
              <w:ind w:firstLine="0"/>
              <w:jc w:val="center"/>
              <w:widowControl w:val="off"/>
              <w:rPr>
                <w:color w:val="000000"/>
                <w:sz w:val="22"/>
                <w:szCs w:val="22"/>
                <w:highlight w:val="white"/>
              </w:rPr>
            </w:pP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9 Кузино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296,7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rPr>
              <w:t xml:space="preserve">котельная № 10 Железнодорожная </w:t>
            </w: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rPr>
              <w:t xml:space="preserve">котельная № 11 Авиолесоохраны</w:t>
            </w:r>
            <w:r>
              <w:rPr>
                <w:color w:val="000000"/>
                <w:sz w:val="22"/>
                <w:szCs w:val="22"/>
                <w:highlight w:val="white"/>
              </w:rPr>
            </w:r>
            <w:r>
              <w:rPr>
                <w:color w:val="000000"/>
                <w:sz w:val="22"/>
                <w:szCs w:val="22"/>
                <w:highlight w:val="white"/>
              </w:rPr>
            </w:r>
          </w:p>
          <w:p>
            <w:pPr>
              <w:pStyle w:val="1365"/>
              <w:ind w:firstLine="0"/>
              <w:jc w:val="center"/>
              <w:widowControl w:val="off"/>
              <w:rPr>
                <w:color w:val="000000"/>
                <w:sz w:val="22"/>
                <w:szCs w:val="22"/>
                <w:highlight w:val="white"/>
              </w:rPr>
            </w:pP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rPr>
              <w:t xml:space="preserve">котельная № 12 БМК (Энергоцентр)</w:t>
            </w:r>
            <w:r>
              <w:rPr>
                <w:color w:val="000000"/>
                <w:sz w:val="22"/>
                <w:szCs w:val="22"/>
                <w:highlight w:val="white"/>
              </w:rPr>
            </w:r>
            <w:r>
              <w:rPr>
                <w:color w:val="000000"/>
                <w:sz w:val="22"/>
                <w:szCs w:val="22"/>
                <w:highlight w:val="white"/>
              </w:rPr>
            </w:r>
          </w:p>
          <w:p>
            <w:pPr>
              <w:pStyle w:val="1365"/>
              <w:ind w:firstLine="0"/>
              <w:jc w:val="center"/>
              <w:widowControl w:val="off"/>
              <w:rPr>
                <w:color w:val="000000"/>
                <w:sz w:val="22"/>
                <w:szCs w:val="22"/>
                <w:highlight w:val="white"/>
              </w:rPr>
            </w:pPr>
            <w:r>
              <w:rPr>
                <w:color w:val="000000"/>
                <w:sz w:val="22"/>
                <w:szCs w:val="22"/>
                <w:highlight w:val="white"/>
              </w:rPr>
              <w:t xml:space="preserve">г. Великий Устюг</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187,1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13 Стрига</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14 пос. Золотавцево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170,7</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16 пос. Валга</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17 Подсосенье</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296,0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w:t>
            </w:r>
            <w:r>
              <w:rPr>
                <w:color w:val="000000"/>
                <w:sz w:val="22"/>
                <w:szCs w:val="22"/>
                <w:highlight w:val="white"/>
              </w:rPr>
              <w:t xml:space="preserve"> № 20</w:t>
            </w:r>
            <w:r>
              <w:rPr>
                <w:color w:val="000000"/>
                <w:sz w:val="22"/>
                <w:szCs w:val="22"/>
                <w:highlight w:val="white"/>
                <w:lang w:val="en-US"/>
              </w:rPr>
              <w:t xml:space="preserve"> д. Бухинино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163,0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школа</w:t>
            </w:r>
            <w:r>
              <w:rPr>
                <w:color w:val="000000"/>
                <w:sz w:val="22"/>
                <w:szCs w:val="22"/>
                <w:highlight w:val="white"/>
              </w:rPr>
              <w:t xml:space="preserve"> № 19 </w:t>
            </w:r>
            <w:r>
              <w:rPr>
                <w:color w:val="000000"/>
                <w:sz w:val="22"/>
                <w:szCs w:val="22"/>
                <w:highlight w:val="white"/>
                <w:lang w:val="en-US"/>
              </w:rPr>
              <w:t xml:space="preserve">№ 15 г. Красавино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147,1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w:t>
            </w:r>
            <w:r>
              <w:rPr>
                <w:color w:val="000000"/>
                <w:sz w:val="22"/>
                <w:szCs w:val="22"/>
                <w:highlight w:val="white"/>
              </w:rPr>
              <w:t xml:space="preserve"> №18</w:t>
            </w:r>
            <w:r>
              <w:rPr>
                <w:color w:val="000000"/>
                <w:sz w:val="22"/>
                <w:szCs w:val="22"/>
                <w:highlight w:val="white"/>
                <w:lang w:val="en-US"/>
              </w:rPr>
              <w:t xml:space="preserve"> с. Васильевское</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1365"/>
              <w:ind w:firstLine="0"/>
              <w:jc w:val="center"/>
              <w:spacing w:line="240" w:lineRule="auto"/>
              <w:widowControl w:val="off"/>
              <w:rPr>
                <w:sz w:val="22"/>
                <w:szCs w:val="22"/>
                <w:highlight w:val="white"/>
              </w:rPr>
            </w:pPr>
            <w:r>
              <w:rPr>
                <w:sz w:val="22"/>
                <w:szCs w:val="22"/>
                <w:highlight w:val="white"/>
              </w:rPr>
              <w:t xml:space="preserve">166,0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w:t>
            </w:r>
            <w:r>
              <w:rPr>
                <w:color w:val="000000"/>
                <w:sz w:val="22"/>
                <w:szCs w:val="22"/>
                <w:highlight w:val="white"/>
              </w:rPr>
              <w:t xml:space="preserve"> № 22</w:t>
            </w:r>
            <w:r>
              <w:rPr>
                <w:color w:val="000000"/>
                <w:sz w:val="22"/>
                <w:szCs w:val="22"/>
                <w:highlight w:val="white"/>
                <w:lang w:val="en-US"/>
              </w:rPr>
              <w:t xml:space="preserve"> больницы г. Красавино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textDirection w:val="lrTb"/>
            <w:noWrap w:val="false"/>
          </w:tcPr>
          <w:p>
            <w:pPr>
              <w:pStyle w:val="1365"/>
              <w:ind w:firstLine="0"/>
              <w:jc w:val="center"/>
              <w:widowControl w:val="off"/>
              <w:rPr>
                <w:sz w:val="22"/>
                <w:szCs w:val="22"/>
                <w:highlight w:val="white"/>
              </w:rPr>
            </w:pPr>
            <w:r>
              <w:rPr>
                <w:sz w:val="22"/>
                <w:szCs w:val="22"/>
                <w:highlight w:val="white"/>
              </w:rPr>
              <w:t xml:space="preserve">296,0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rPr>
              <w:t xml:space="preserve">Котельная № 21 "Кирпичный завод"</w:t>
            </w:r>
            <w:r>
              <w:rPr>
                <w:color w:val="000000"/>
                <w:sz w:val="22"/>
                <w:szCs w:val="22"/>
                <w:highlight w:val="white"/>
              </w:rPr>
            </w:r>
            <w:r>
              <w:rPr>
                <w:color w:val="000000"/>
                <w:sz w:val="22"/>
                <w:szCs w:val="22"/>
                <w:highlight w:val="white"/>
              </w:rPr>
            </w:r>
          </w:p>
          <w:p>
            <w:pPr>
              <w:ind w:firstLine="0"/>
              <w:jc w:val="center"/>
              <w:widowControl w:val="off"/>
              <w:rPr>
                <w:color w:val="000000"/>
                <w:sz w:val="22"/>
                <w:szCs w:val="22"/>
                <w:highlight w:val="white"/>
              </w:rPr>
            </w:pPr>
            <w:r>
              <w:rPr>
                <w:color w:val="000000"/>
                <w:sz w:val="22"/>
                <w:szCs w:val="22"/>
                <w:highlight w:val="white"/>
              </w:rPr>
              <w:t xml:space="preserve"> г. Красавино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textDirection w:val="lrTb"/>
            <w:noWrap w:val="false"/>
          </w:tcPr>
          <w:p>
            <w:pPr>
              <w:pStyle w:val="1365"/>
              <w:ind w:firstLine="0"/>
              <w:jc w:val="center"/>
              <w:widowControl w:val="off"/>
              <w:rPr>
                <w:sz w:val="22"/>
                <w:szCs w:val="22"/>
                <w:highlight w:val="white"/>
              </w:rPr>
            </w:pPr>
            <w:r>
              <w:rPr>
                <w:sz w:val="22"/>
                <w:szCs w:val="22"/>
                <w:highlight w:val="white"/>
              </w:rPr>
              <w:t xml:space="preserve">185,0</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185,0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textDirection w:val="lrTb"/>
            <w:noWrap w:val="false"/>
          </w:tcPr>
          <w:p>
            <w:pPr>
              <w:pStyle w:val="1365"/>
              <w:ind w:firstLine="0"/>
              <w:jc w:val="center"/>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textDirection w:val="lrTb"/>
            <w:noWrap w:val="false"/>
          </w:tcPr>
          <w:p>
            <w:pPr>
              <w:pStyle w:val="1365"/>
              <w:ind w:firstLine="0"/>
              <w:jc w:val="center"/>
              <w:widowControl w:val="off"/>
              <w:rPr>
                <w:sz w:val="22"/>
                <w:szCs w:val="22"/>
                <w:highlight w:val="white"/>
              </w:rPr>
            </w:pPr>
            <w:r>
              <w:rPr>
                <w:sz w:val="22"/>
                <w:szCs w:val="22"/>
                <w:highlight w:val="white"/>
              </w:rPr>
              <w:t xml:space="preserve">156,4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highlight w:val="white"/>
              </w:rPr>
            </w:pPr>
            <w:r>
              <w:rPr>
                <w:color w:val="000000"/>
                <w:sz w:val="22"/>
                <w:szCs w:val="22"/>
                <w:highlight w:val="white"/>
                <w:lang w:val="en-US"/>
              </w:rPr>
              <w:t xml:space="preserve">котельная № 2 с. Усть-Алексеево</w:t>
            </w:r>
            <w:r>
              <w:rPr>
                <w:color w:val="000000"/>
                <w:sz w:val="22"/>
                <w:szCs w:val="22"/>
                <w:highlight w:val="white"/>
              </w:rPr>
            </w:r>
            <w:r>
              <w:rPr>
                <w:color w:val="000000"/>
                <w:sz w:val="22"/>
                <w:szCs w:val="22"/>
                <w:highlight w:val="white"/>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н/д</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3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4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5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д. Чернево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больницы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бани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bl>
    <w:p>
      <w:pPr>
        <w:ind w:left="0" w:right="0" w:firstLine="0"/>
        <w:jc w:val="center"/>
      </w:pPr>
      <w:r>
        <w:t xml:space="preserve">142</w:t>
      </w:r>
      <w:r/>
    </w:p>
    <w:p>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992"/>
        <w:gridCol w:w="850"/>
        <w:gridCol w:w="850"/>
        <w:gridCol w:w="850"/>
        <w:gridCol w:w="850"/>
        <w:gridCol w:w="817"/>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vMerge w:val="restart"/>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992" w:type="dxa"/>
            <w:vAlign w:val="center"/>
            <w:vMerge w:val="restart"/>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17" w:type="dxa"/>
            <w:vAlign w:val="center"/>
            <w:vMerge w:val="restart"/>
            <w:textDirection w:val="lrTb"/>
            <w:noWrap w:val="false"/>
          </w:tcPr>
          <w:p>
            <w:pPr>
              <w:pStyle w:val="2093"/>
              <w:spacing w:line="252" w:lineRule="auto"/>
              <w:widowControl w:val="off"/>
            </w:pPr>
            <w:r>
              <w:t xml:space="preserve">7</w:t>
            </w: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д/сада ул. Мира п. Ломоватка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школы ул. Заречная п. Ломоватка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ж/д станции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Красавинская ГТ ТЭЦ</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д. Морозовица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санатория д. Бобровниково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ТЭС НАО "СВЕЗА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92"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lang w:val="ru-RU"/>
              </w:rPr>
              <w:t xml:space="preserve">н/д</w:t>
            </w:r>
            <w:r>
              <w:rPr>
                <w:sz w:val="22"/>
                <w:szCs w:val="22"/>
              </w:rPr>
            </w:r>
            <w:r>
              <w:rPr>
                <w:sz w:val="22"/>
                <w:szCs w:val="22"/>
              </w:rPr>
            </w:r>
          </w:p>
        </w:tc>
      </w:tr>
    </w:tbl>
    <w:p>
      <w:pPr>
        <w:pStyle w:val="2057"/>
        <w:ind w:firstLine="709"/>
        <w:spacing w:before="0" w:after="0" w:line="240" w:lineRule="auto"/>
        <w:tabs>
          <w:tab w:val="left" w:pos="0" w:leader="none"/>
          <w:tab w:val="clear" w:pos="708" w:leader="none"/>
        </w:tabs>
        <w:rPr>
          <w:lang w:val="ru-RU"/>
        </w:rPr>
      </w:pPr>
      <w:r>
        <w:rPr>
          <w:lang w:val="ru-RU"/>
        </w:rPr>
      </w:r>
      <w:r>
        <w:rPr>
          <w:lang w:val="ru-RU"/>
        </w:rPr>
      </w:r>
      <w:r>
        <w:rPr>
          <w:lang w:val="ru-RU"/>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г) отношение величины технологических потерь тепловой энергии, теплоносителя к материальной характеристике тепловой сети</w:t>
      </w:r>
      <w:r>
        <w:rPr>
          <w:b w:val="0"/>
          <w:bCs w:val="0"/>
        </w:rPr>
      </w:r>
      <w:r>
        <w:rPr>
          <w:b w:val="0"/>
          <w:bCs w:val="0"/>
        </w:rPr>
      </w:r>
    </w:p>
    <w:p>
      <w:pPr>
        <w:pStyle w:val="1365"/>
        <w:ind w:firstLine="709"/>
      </w:pPr>
      <w:r>
        <w:t xml:space="preserve">Отношение величины технологических потерь тепловой энергии, теплоносителя к материальной характеристике тепловой сети на территории Великоустюгского муниципального округа указано в таблице 13.4, и измеряется как Гкал/м</w:t>
      </w:r>
      <w:r>
        <w:rPr>
          <w:vertAlign w:val="superscript"/>
        </w:rPr>
        <w:t xml:space="preserve">2</w:t>
      </w:r>
      <w:r>
        <w:t xml:space="preserve">. </w:t>
      </w:r>
      <w:r/>
    </w:p>
    <w:p>
      <w:pPr>
        <w:pStyle w:val="1365"/>
        <w:jc w:val="right"/>
      </w:pPr>
      <w:r>
        <w:t xml:space="preserve">Таблица 13.4</w:t>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784"/>
        <w:gridCol w:w="850"/>
        <w:gridCol w:w="850"/>
        <w:gridCol w:w="850"/>
        <w:gridCol w:w="850"/>
        <w:gridCol w:w="850"/>
        <w:gridCol w:w="817"/>
      </w:tblGrid>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Показатель</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2024 г. (факт)</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2025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2026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7</w:t>
            </w:r>
            <w:r>
              <w:rPr>
                <w:b w:val="0"/>
                <w:bCs w:val="0"/>
                <w:sz w:val="20"/>
                <w:szCs w:val="20"/>
              </w:rPr>
              <w:t xml:space="preserve">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8</w:t>
            </w:r>
            <w:r>
              <w:rPr>
                <w:b w:val="0"/>
                <w:bCs w:val="0"/>
                <w:sz w:val="20"/>
                <w:szCs w:val="20"/>
              </w:rPr>
              <w:t xml:space="preserve">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9</w:t>
            </w:r>
            <w:r>
              <w:rPr>
                <w:b w:val="0"/>
                <w:bCs w:val="0"/>
                <w:sz w:val="20"/>
                <w:szCs w:val="20"/>
              </w:rPr>
              <w:t xml:space="preserve">-203</w:t>
            </w:r>
            <w:r>
              <w:rPr>
                <w:b w:val="0"/>
                <w:bCs w:val="0"/>
                <w:sz w:val="20"/>
                <w:szCs w:val="20"/>
                <w:lang w:val="ru-RU"/>
              </w:rPr>
              <w:t xml:space="preserve">4</w:t>
            </w:r>
            <w:r>
              <w:rPr>
                <w:b w:val="0"/>
                <w:bCs w:val="0"/>
                <w:sz w:val="20"/>
                <w:szCs w:val="20"/>
              </w:rPr>
              <w:t xml:space="preserve"> гг.</w:t>
            </w:r>
            <w:r>
              <w:rPr>
                <w:b w:val="0"/>
                <w:bCs w:val="0"/>
                <w:sz w:val="20"/>
                <w:szCs w:val="20"/>
              </w:rPr>
            </w:r>
            <w:r>
              <w:rPr>
                <w:b w:val="0"/>
                <w:bCs w:val="0"/>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18"/>
                <w:szCs w:val="18"/>
              </w:rPr>
            </w:pPr>
            <w:r>
              <w:rPr>
                <w:color w:val="000000"/>
                <w:sz w:val="20"/>
                <w:szCs w:val="20"/>
                <w:lang w:val="en-US"/>
              </w:rPr>
              <w:t xml:space="preserve">1</w:t>
            </w:r>
            <w:r>
              <w:rPr>
                <w:color w:val="000000"/>
                <w:sz w:val="18"/>
                <w:szCs w:val="18"/>
              </w:rPr>
            </w:r>
            <w:r>
              <w:rPr>
                <w:color w:val="000000"/>
                <w:sz w:val="18"/>
                <w:szCs w:val="18"/>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0"/>
                <w:szCs w:val="20"/>
              </w:rPr>
            </w:pPr>
            <w:r>
              <w:rPr>
                <w:sz w:val="20"/>
                <w:szCs w:val="20"/>
              </w:rPr>
              <w:t xml:space="preserve">3</w:t>
            </w:r>
            <w:r>
              <w:rPr>
                <w:sz w:val="20"/>
                <w:szCs w:val="20"/>
              </w:rPr>
            </w:r>
            <w:r>
              <w:rPr>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0"/>
                <w:szCs w:val="20"/>
              </w:rPr>
            </w:pPr>
            <w:r>
              <w:rPr>
                <w:sz w:val="20"/>
                <w:szCs w:val="20"/>
              </w:rPr>
              <w:t xml:space="preserve">4</w:t>
            </w:r>
            <w:r>
              <w:rPr>
                <w:sz w:val="20"/>
                <w:szCs w:val="20"/>
              </w:rPr>
            </w:r>
            <w:r>
              <w:rPr>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0"/>
                <w:szCs w:val="20"/>
              </w:rPr>
            </w:pPr>
            <w:r>
              <w:rPr>
                <w:sz w:val="20"/>
                <w:szCs w:val="20"/>
              </w:rPr>
              <w:t xml:space="preserve">5</w:t>
            </w:r>
            <w:r>
              <w:rPr>
                <w:sz w:val="20"/>
                <w:szCs w:val="20"/>
              </w:rPr>
            </w:r>
            <w:r>
              <w:rPr>
                <w:sz w:val="20"/>
                <w:szCs w:val="20"/>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0"/>
                <w:szCs w:val="20"/>
              </w:rPr>
            </w:pPr>
            <w:r>
              <w:rPr>
                <w:sz w:val="20"/>
                <w:szCs w:val="20"/>
              </w:rPr>
              <w:t xml:space="preserve">6</w:t>
            </w:r>
            <w:r>
              <w:rPr>
                <w:sz w:val="20"/>
                <w:szCs w:val="20"/>
              </w:rPr>
            </w:r>
            <w:r>
              <w:rPr>
                <w:sz w:val="20"/>
                <w:szCs w:val="20"/>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0"/>
                <w:szCs w:val="20"/>
              </w:rPr>
            </w:pPr>
            <w:r>
              <w:rPr>
                <w:sz w:val="20"/>
                <w:szCs w:val="20"/>
              </w:rPr>
              <w:t xml:space="preserve">7</w:t>
            </w:r>
            <w:r>
              <w:rPr>
                <w:sz w:val="20"/>
                <w:szCs w:val="20"/>
              </w:rPr>
            </w:r>
            <w:r>
              <w:rPr>
                <w:sz w:val="20"/>
                <w:szCs w:val="20"/>
              </w:rPr>
            </w:r>
          </w:p>
        </w:tc>
      </w:tr>
      <w:tr>
        <w:tblPrEx/>
        <w:trPr>
          <w:trHeight w:val="23"/>
        </w:trPr>
        <w:tc>
          <w:tcPr>
            <w:tcBorders>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 Центральная г. Великий Устюг</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56,63</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80,76</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80,76</w:t>
            </w:r>
            <w:r>
              <w:rPr>
                <w:sz w:val="22"/>
                <w:szCs w:val="22"/>
                <w:highlight w:val="white"/>
              </w:rPr>
            </w:r>
            <w:r>
              <w:rPr>
                <w:sz w:val="22"/>
                <w:szCs w:val="22"/>
                <w:highlight w:val="white"/>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80,76</w:t>
            </w:r>
            <w:r>
              <w:rPr>
                <w:sz w:val="22"/>
                <w:szCs w:val="22"/>
                <w:highlight w:val="white"/>
              </w:rPr>
            </w:r>
            <w:r>
              <w:rPr>
                <w:sz w:val="22"/>
                <w:szCs w:val="22"/>
                <w:highlight w:val="white"/>
              </w:rPr>
            </w:r>
          </w:p>
        </w:tc>
        <w:tc>
          <w:tcPr>
            <w:tcBorders>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80,76</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 Квартальная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90,37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61,36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61,36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61,36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61,36</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4 Школьная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6 Добрынино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65,4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70,3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70,3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70,3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70,3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7 д. Коробейниково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117,5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8 БМК С-Западная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69,5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71,1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71,1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71,1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71,1</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9 Кузино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80,8</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85,4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85,4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85,4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85,4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10 Железнодорожная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109,5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112,5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112,5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11 Авиолесоохраны</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98</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105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105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105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105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12 БМК (Энергоцентр)</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66,1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73,4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73,4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73,4</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73,4</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13 Стрига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91,1</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14 пос. Золотавцево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120</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120</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16 пос. Валга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78</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82,3</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82,3</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17 Подсосенье</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114,7</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121,6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121,6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121,6</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121,6</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w:t>
            </w:r>
            <w:r>
              <w:rPr>
                <w:color w:val="000000"/>
                <w:sz w:val="22"/>
                <w:szCs w:val="22"/>
              </w:rPr>
            </w:r>
            <w:r>
              <w:rPr>
                <w:color w:val="000000"/>
                <w:sz w:val="22"/>
                <w:szCs w:val="22"/>
              </w:rPr>
            </w:r>
          </w:p>
          <w:p>
            <w:pPr>
              <w:ind w:firstLine="0"/>
              <w:jc w:val="center"/>
              <w:widowControl w:val="off"/>
              <w:rPr>
                <w:color w:val="000000"/>
                <w:sz w:val="22"/>
                <w:szCs w:val="22"/>
              </w:rPr>
            </w:pPr>
            <w:r>
              <w:rPr>
                <w:color w:val="000000"/>
                <w:sz w:val="22"/>
                <w:szCs w:val="22"/>
              </w:rPr>
              <w:t xml:space="preserve">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bl>
    <w:p>
      <w:pPr>
        <w:jc w:val="center"/>
      </w:pPr>
      <w:r>
        <w:t xml:space="preserve">143</w:t>
      </w:r>
      <w:r/>
    </w:p>
    <w:p>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784"/>
        <w:gridCol w:w="850"/>
        <w:gridCol w:w="850"/>
        <w:gridCol w:w="850"/>
        <w:gridCol w:w="850"/>
        <w:gridCol w:w="850"/>
        <w:gridCol w:w="817"/>
      </w:tblGrid>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vMerge w:val="restart"/>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17" w:type="dxa"/>
            <w:vAlign w:val="center"/>
            <w:vMerge w:val="restart"/>
            <w:textDirection w:val="lrTb"/>
            <w:noWrap w:val="false"/>
          </w:tcPr>
          <w:p>
            <w:pPr>
              <w:pStyle w:val="2093"/>
              <w:spacing w:line="252" w:lineRule="auto"/>
              <w:widowControl w:val="off"/>
            </w:pPr>
            <w:r>
              <w:t xml:space="preserve">7</w:t>
            </w: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2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3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4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5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д. Чернево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больницы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бани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д/сада ул. Мира п. Ломоватка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школы ул. Заречная п. Ломоватка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ж/д станции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Красавинская ГТ ТЭЦ</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д. Морозовица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санатория д. Бобровниково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784"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ТЭС НАО "СВЕЗА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17"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r>
    </w:tbl>
    <w:p>
      <w:pPr>
        <w:pStyle w:val="2057"/>
        <w:numPr>
          <w:ilvl w:val="0"/>
          <w:numId w:val="0"/>
        </w:numPr>
        <w:ind w:left="0" w:firstLine="0"/>
        <w:jc w:val="center"/>
        <w:spacing w:line="240" w:lineRule="auto"/>
      </w:pPr>
      <w: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д) коэффициент использования установленной тепловой мощности</w:t>
      </w:r>
      <w:r>
        <w:rPr>
          <w:b w:val="0"/>
          <w:bCs w:val="0"/>
        </w:rPr>
      </w:r>
      <w:r>
        <w:rPr>
          <w:b w:val="0"/>
          <w:bCs w:val="0"/>
        </w:rPr>
      </w:r>
    </w:p>
    <w:p>
      <w:pPr>
        <w:pStyle w:val="1365"/>
        <w:ind w:firstLine="709"/>
      </w:pPr>
      <w:r>
        <w:t xml:space="preserve">Данные по коэффициенту использования установленной тепловой мощности котельных на территории Великоустюгского муниципального округа отсутствую.</w:t>
      </w:r>
      <w:r>
        <w:rPr>
          <w:rFonts w:ascii="Times New Roman" w:hAnsi="Times New Roman" w:cs="Times New Roman"/>
          <w:color w:val="000000"/>
          <w:szCs w:val="24"/>
          <w:lang w:eastAsia="en-US"/>
        </w:rPr>
      </w: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е) удельная материальная характеристика тепловых сетей, приведенная к расчетной тепловой нагрузке</w:t>
      </w:r>
      <w:r>
        <w:rPr>
          <w:b w:val="0"/>
          <w:bCs w:val="0"/>
        </w:rPr>
      </w:r>
      <w:r>
        <w:rPr>
          <w:b w:val="0"/>
          <w:bCs w:val="0"/>
        </w:rPr>
      </w:r>
    </w:p>
    <w:p>
      <w:pPr>
        <w:pStyle w:val="1365"/>
      </w:pPr>
      <w:r>
        <w:t xml:space="preserve">Удельная материальная характеристика тепловых сетей, приведенная к расчетной тепловой нагрузке на территории Великоустюгского муниципального округа указано в таблице 13.5, и измеряется как м</w:t>
      </w:r>
      <w:r>
        <w:rPr>
          <w:vertAlign w:val="superscript"/>
        </w:rPr>
        <w:t xml:space="preserve">2</w:t>
      </w:r>
      <w:r>
        <w:t xml:space="preserve">/Гкал/ч. </w:t>
      </w:r>
      <w:r/>
    </w:p>
    <w:p>
      <w:pPr>
        <w:pStyle w:val="1365"/>
        <w:jc w:val="right"/>
      </w:pPr>
      <w:r>
        <w:t xml:space="preserve">Таблица 13.5</w:t>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125"/>
        <w:gridCol w:w="834"/>
        <w:gridCol w:w="968"/>
        <w:gridCol w:w="833"/>
        <w:gridCol w:w="971"/>
        <w:gridCol w:w="833"/>
        <w:gridCol w:w="1072"/>
      </w:tblGrid>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Показатель</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2024 г. (факт)</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2025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2026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7</w:t>
            </w:r>
            <w:r>
              <w:rPr>
                <w:b w:val="0"/>
                <w:bCs w:val="0"/>
                <w:sz w:val="20"/>
                <w:szCs w:val="20"/>
              </w:rPr>
              <w:t xml:space="preserve">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8</w:t>
            </w:r>
            <w:r>
              <w:rPr>
                <w:b w:val="0"/>
                <w:bCs w:val="0"/>
                <w:sz w:val="20"/>
                <w:szCs w:val="20"/>
              </w:rPr>
              <w:t xml:space="preserve"> г.</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202</w:t>
            </w:r>
            <w:r>
              <w:rPr>
                <w:b w:val="0"/>
                <w:bCs w:val="0"/>
                <w:sz w:val="20"/>
                <w:szCs w:val="20"/>
                <w:lang w:val="ru-RU"/>
              </w:rPr>
              <w:t xml:space="preserve">9</w:t>
            </w:r>
            <w:r>
              <w:rPr>
                <w:b w:val="0"/>
                <w:bCs w:val="0"/>
                <w:sz w:val="20"/>
                <w:szCs w:val="20"/>
              </w:rPr>
              <w:t xml:space="preserve">-203</w:t>
            </w:r>
            <w:r>
              <w:rPr>
                <w:b w:val="0"/>
                <w:bCs w:val="0"/>
                <w:sz w:val="20"/>
                <w:szCs w:val="20"/>
                <w:lang w:val="ru-RU"/>
              </w:rPr>
              <w:t xml:space="preserve">4</w:t>
            </w:r>
            <w:r>
              <w:rPr>
                <w:b w:val="0"/>
                <w:bCs w:val="0"/>
                <w:sz w:val="20"/>
                <w:szCs w:val="20"/>
              </w:rPr>
              <w:t xml:space="preserve"> гг.</w:t>
            </w:r>
            <w:r>
              <w:rPr>
                <w:b w:val="0"/>
                <w:bCs w:val="0"/>
                <w:sz w:val="20"/>
                <w:szCs w:val="20"/>
              </w:rPr>
            </w:r>
            <w:r>
              <w:rPr>
                <w:b w:val="0"/>
                <w:bCs w:val="0"/>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rPr>
                <w:b w:val="0"/>
                <w:bCs w:val="0"/>
                <w:sz w:val="20"/>
                <w:szCs w:val="20"/>
              </w:rPr>
            </w:pPr>
            <w:r>
              <w:rPr>
                <w:b w:val="0"/>
                <w:bCs w:val="0"/>
                <w:sz w:val="20"/>
                <w:szCs w:val="20"/>
              </w:rPr>
              <w:t xml:space="preserve">1</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3</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5</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b w:val="0"/>
                <w:bCs w:val="0"/>
                <w:sz w:val="20"/>
                <w:szCs w:val="20"/>
              </w:rPr>
            </w:pPr>
            <w:r>
              <w:rPr>
                <w:b w:val="0"/>
                <w:bCs w:val="0"/>
                <w:sz w:val="20"/>
                <w:szCs w:val="20"/>
              </w:rPr>
              <w:t xml:space="preserve">6</w:t>
            </w:r>
            <w:r>
              <w:rPr>
                <w:b w:val="0"/>
                <w:bCs w:val="0"/>
                <w:sz w:val="20"/>
                <w:szCs w:val="20"/>
              </w:rPr>
            </w:r>
            <w:r>
              <w:rPr>
                <w:b w:val="0"/>
                <w:bCs w:val="0"/>
                <w:sz w:val="20"/>
                <w:szCs w:val="20"/>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widowControl w:val="off"/>
              <w:rPr>
                <w:b w:val="0"/>
                <w:bCs w:val="0"/>
                <w:sz w:val="20"/>
                <w:szCs w:val="20"/>
              </w:rPr>
            </w:pPr>
            <w:r>
              <w:rPr>
                <w:b w:val="0"/>
                <w:bCs w:val="0"/>
                <w:sz w:val="20"/>
                <w:szCs w:val="20"/>
              </w:rPr>
              <w:t xml:space="preserve">7</w:t>
            </w:r>
            <w:r>
              <w:rPr>
                <w:b w:val="0"/>
                <w:bCs w:val="0"/>
                <w:sz w:val="20"/>
                <w:szCs w:val="20"/>
              </w:rPr>
            </w:r>
            <w:r>
              <w:rPr>
                <w:b w:val="0"/>
                <w:bCs w:val="0"/>
                <w:sz w:val="20"/>
                <w:szCs w:val="20"/>
              </w:rPr>
            </w:r>
          </w:p>
        </w:tc>
      </w:tr>
      <w:tr>
        <w:tblPrEx/>
        <w:trPr>
          <w:trHeight w:val="23"/>
        </w:trPr>
        <w:tc>
          <w:tcPr>
            <w:tcBorders>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rPr>
              <w:t xml:space="preserve">котельная № 1 Центральная г. Великий Устюг</w:t>
            </w:r>
            <w:r/>
          </w:p>
        </w:tc>
        <w:tc>
          <w:tcPr>
            <w:tcBorders>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rPr>
              <w:t xml:space="preserve">котельная № 2 Квартальная 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5,7</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5,7</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5,7</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5,7</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5,7</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rPr>
              <w:t xml:space="preserve">котельная № 4 Школьная 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rPr>
              <w:t xml:space="preserve">котельная № 6 Добрынино 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4,8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4,8</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4,8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4,8</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4,8</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lang w:val="en-US"/>
              </w:rPr>
              <w:t xml:space="preserve">котельная № 7 д. Коробейниково</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0,3</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0,3</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0,3</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0,3</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0,3</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8 БМК С-Западная</w:t>
            </w:r>
            <w:r>
              <w:rPr>
                <w:color w:val="000000"/>
                <w:sz w:val="20"/>
                <w:szCs w:val="20"/>
              </w:rPr>
            </w:r>
            <w:r>
              <w:rPr>
                <w:color w:val="000000"/>
                <w:sz w:val="20"/>
                <w:szCs w:val="20"/>
              </w:rPr>
            </w:r>
          </w:p>
          <w:p>
            <w:pPr>
              <w:pStyle w:val="1365"/>
              <w:ind w:firstLine="0"/>
              <w:jc w:val="center"/>
              <w:widowControl w:val="off"/>
            </w:pPr>
            <w:r>
              <w:rPr>
                <w:color w:val="000000"/>
                <w:sz w:val="20"/>
                <w:szCs w:val="20"/>
              </w:rPr>
              <w:t xml:space="preserve">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4,6</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4,6</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4,6</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4,6</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4,6</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lang w:val="en-US"/>
              </w:rPr>
              <w:t xml:space="preserve">котельная № 9 Кузино</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10,1</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10,1</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10,1</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10,1</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10,1</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10 Железнодорожная</w:t>
            </w:r>
            <w:r>
              <w:rPr>
                <w:color w:val="000000"/>
                <w:sz w:val="20"/>
                <w:szCs w:val="20"/>
              </w:rPr>
            </w:r>
            <w:r>
              <w:rPr>
                <w:color w:val="000000"/>
                <w:sz w:val="20"/>
                <w:szCs w:val="20"/>
              </w:rPr>
            </w:r>
          </w:p>
          <w:p>
            <w:pPr>
              <w:pStyle w:val="1365"/>
              <w:ind w:firstLine="0"/>
              <w:jc w:val="center"/>
              <w:widowControl w:val="off"/>
            </w:pPr>
            <w:r>
              <w:rPr>
                <w:color w:val="000000"/>
                <w:sz w:val="20"/>
                <w:szCs w:val="20"/>
              </w:rPr>
              <w:t xml:space="preserve">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2,8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2,8</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2,8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2,8</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2,8</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11 Авиолесоохраны</w:t>
            </w:r>
            <w:r>
              <w:rPr>
                <w:color w:val="000000"/>
                <w:sz w:val="20"/>
                <w:szCs w:val="20"/>
              </w:rPr>
            </w:r>
            <w:r>
              <w:rPr>
                <w:color w:val="000000"/>
                <w:sz w:val="20"/>
                <w:szCs w:val="20"/>
              </w:rPr>
            </w:r>
          </w:p>
          <w:p>
            <w:pPr>
              <w:pStyle w:val="1365"/>
              <w:ind w:firstLine="0"/>
              <w:jc w:val="center"/>
              <w:widowControl w:val="off"/>
            </w:pPr>
            <w:r>
              <w:rPr>
                <w:color w:val="000000"/>
                <w:sz w:val="20"/>
                <w:szCs w:val="20"/>
              </w:rPr>
              <w:t xml:space="preserve">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2,0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2,0</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2,0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2,0</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2,0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12 БМК (Энергоцентр)</w:t>
            </w:r>
            <w:r>
              <w:rPr>
                <w:color w:val="000000"/>
                <w:sz w:val="20"/>
                <w:szCs w:val="20"/>
              </w:rPr>
            </w:r>
            <w:r>
              <w:rPr>
                <w:color w:val="000000"/>
                <w:sz w:val="20"/>
                <w:szCs w:val="20"/>
              </w:rPr>
            </w:r>
          </w:p>
          <w:p>
            <w:pPr>
              <w:pStyle w:val="1365"/>
              <w:ind w:firstLine="0"/>
              <w:jc w:val="center"/>
              <w:widowControl w:val="off"/>
            </w:pPr>
            <w:r>
              <w:rPr>
                <w:color w:val="000000"/>
                <w:sz w:val="20"/>
                <w:szCs w:val="20"/>
              </w:rPr>
              <w:t xml:space="preserve">г. Великий Устюг</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9,0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9,0</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9,0</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9,0</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9,0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lang w:val="en-US"/>
              </w:rPr>
              <w:t xml:space="preserve">котельная № 13 Стрига</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5,8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5,8</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5,8</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5,8</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5,8</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125" w:type="dxa"/>
            <w:vAlign w:val="center"/>
            <w:textDirection w:val="lrTb"/>
            <w:noWrap w:val="false"/>
          </w:tcPr>
          <w:p>
            <w:pPr>
              <w:pStyle w:val="1365"/>
              <w:ind w:firstLine="0"/>
              <w:jc w:val="center"/>
              <w:widowControl w:val="off"/>
            </w:pPr>
            <w:r>
              <w:rPr>
                <w:color w:val="000000"/>
                <w:sz w:val="20"/>
                <w:szCs w:val="20"/>
                <w:lang w:val="en-US"/>
              </w:rPr>
              <w:t xml:space="preserve">котельная № 14 пос. Золотавцево</w:t>
            </w:r>
            <w:r/>
          </w:p>
        </w:tc>
        <w:tc>
          <w:tcPr>
            <w:tcBorders>
              <w:top w:val="single" w:color="000000" w:sz="4" w:space="0"/>
              <w:bottom w:val="single" w:color="000000" w:sz="4" w:space="0"/>
              <w:right w:val="single" w:color="000000" w:sz="4" w:space="0"/>
            </w:tcBorders>
            <w:tcW w:w="834"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968" w:type="dxa"/>
            <w:vAlign w:val="center"/>
            <w:textDirection w:val="lrTb"/>
            <w:noWrap w:val="false"/>
          </w:tcPr>
          <w:p>
            <w:pPr>
              <w:pStyle w:val="2093"/>
              <w:spacing w:line="252" w:lineRule="auto"/>
              <w:widowControl w:val="off"/>
              <w:rPr>
                <w:highlight w:val="white"/>
              </w:rPr>
            </w:pPr>
            <w:r>
              <w:rPr>
                <w:highlight w:val="white"/>
                <w:lang w:val="ru-RU"/>
              </w:rPr>
              <w:t xml:space="preserve">0,6</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0,6</w:t>
            </w:r>
            <w:r>
              <w:rPr>
                <w:highlight w:val="white"/>
              </w:rPr>
            </w:r>
            <w:r>
              <w:rPr>
                <w:highlight w:val="white"/>
              </w:rPr>
            </w:r>
          </w:p>
        </w:tc>
        <w:tc>
          <w:tcPr>
            <w:tcBorders>
              <w:top w:val="single" w:color="000000" w:sz="4" w:space="0"/>
              <w:bottom w:val="single" w:color="000000" w:sz="4" w:space="0"/>
              <w:right w:val="single" w:color="000000" w:sz="4" w:space="0"/>
            </w:tcBorders>
            <w:tcW w:w="971" w:type="dxa"/>
            <w:vAlign w:val="center"/>
            <w:textDirection w:val="lrTb"/>
            <w:noWrap w:val="false"/>
          </w:tcPr>
          <w:p>
            <w:pPr>
              <w:pStyle w:val="2093"/>
              <w:spacing w:line="252" w:lineRule="auto"/>
              <w:widowControl w:val="off"/>
              <w:rPr>
                <w:highlight w:val="white"/>
              </w:rPr>
            </w:pPr>
            <w:r>
              <w:rPr>
                <w:highlight w:val="white"/>
                <w:lang w:val="ru-RU"/>
              </w:rPr>
              <w:t xml:space="preserve">0,6</w:t>
            </w:r>
            <w:r>
              <w:rPr>
                <w:highlight w:val="white"/>
              </w:rPr>
            </w:r>
            <w:r>
              <w:rPr>
                <w:highlight w:val="white"/>
              </w:rPr>
            </w:r>
          </w:p>
        </w:tc>
        <w:tc>
          <w:tcPr>
            <w:tcBorders>
              <w:top w:val="single" w:color="000000" w:sz="4" w:space="0"/>
              <w:bottom w:val="single" w:color="000000" w:sz="4" w:space="0"/>
              <w:right w:val="single" w:color="000000" w:sz="4" w:space="0"/>
            </w:tcBorders>
            <w:tcW w:w="833" w:type="dxa"/>
            <w:vAlign w:val="center"/>
            <w:textDirection w:val="lrTb"/>
            <w:noWrap w:val="false"/>
          </w:tcPr>
          <w:p>
            <w:pPr>
              <w:pStyle w:val="2093"/>
              <w:spacing w:line="252" w:lineRule="auto"/>
              <w:widowControl w:val="off"/>
              <w:rPr>
                <w:highlight w:val="white"/>
              </w:rPr>
            </w:pPr>
            <w:r>
              <w:rPr>
                <w:highlight w:val="white"/>
                <w:lang w:val="ru-RU"/>
              </w:rPr>
              <w:t xml:space="preserve">0,6</w:t>
            </w:r>
            <w:r>
              <w:rPr>
                <w:highlight w:val="white"/>
              </w:rPr>
            </w:r>
            <w:r>
              <w:rPr>
                <w:highlight w:val="white"/>
              </w:rPr>
            </w:r>
          </w:p>
        </w:tc>
        <w:tc>
          <w:tcPr>
            <w:tcBorders>
              <w:top w:val="single" w:color="000000" w:sz="4" w:space="0"/>
              <w:bottom w:val="single" w:color="000000" w:sz="4" w:space="0"/>
              <w:right w:val="single" w:color="000000" w:sz="4" w:space="0"/>
            </w:tcBorders>
            <w:tcW w:w="1072" w:type="dxa"/>
            <w:vAlign w:val="center"/>
            <w:textDirection w:val="lrTb"/>
            <w:noWrap w:val="false"/>
          </w:tcPr>
          <w:p>
            <w:pPr>
              <w:pStyle w:val="2093"/>
              <w:spacing w:line="252" w:lineRule="auto"/>
              <w:widowControl w:val="off"/>
              <w:rPr>
                <w:highlight w:val="white"/>
              </w:rPr>
            </w:pPr>
            <w:r>
              <w:rPr>
                <w:highlight w:val="white"/>
                <w:lang w:val="ru-RU"/>
              </w:rPr>
              <w:t xml:space="preserve">0,6</w:t>
            </w:r>
            <w:r>
              <w:rPr>
                <w:highlight w:val="white"/>
              </w:rPr>
            </w:r>
            <w:r>
              <w:rPr>
                <w:highlight w:val="white"/>
              </w:rPr>
            </w:r>
          </w:p>
        </w:tc>
      </w:tr>
    </w:tbl>
    <w:p>
      <w:pPr>
        <w:jc w:val="center"/>
      </w:pPr>
      <w:r>
        <w:t xml:space="preserve">144</w:t>
      </w:r>
      <w:r/>
    </w:p>
    <w:p>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21"/>
        <w:gridCol w:w="821"/>
        <w:gridCol w:w="821"/>
        <w:gridCol w:w="821"/>
        <w:gridCol w:w="821"/>
        <w:gridCol w:w="821"/>
      </w:tblGrid>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vMerge w:val="restart"/>
            <w:textDirection w:val="lrTb"/>
            <w:noWrap w:val="false"/>
          </w:tcPr>
          <w:p>
            <w:pPr>
              <w:pStyle w:val="1365"/>
              <w:ind w:firstLine="0"/>
              <w:jc w:val="center"/>
              <w:widowControl w:val="off"/>
              <w:rPr>
                <w:color w:val="000000"/>
                <w:sz w:val="20"/>
                <w:szCs w:val="20"/>
              </w:rPr>
            </w:pPr>
            <w:r>
              <w:rPr>
                <w:color w:val="000000"/>
                <w:sz w:val="22"/>
                <w:szCs w:val="22"/>
                <w:lang w:val="en-US"/>
              </w:rPr>
              <w:t xml:space="preserve">1</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3</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4</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5</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6</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vMerge w:val="restart"/>
            <w:textDirection w:val="lrTb"/>
            <w:noWrap w:val="false"/>
          </w:tcPr>
          <w:p>
            <w:pPr>
              <w:pStyle w:val="2093"/>
              <w:spacing w:line="252" w:lineRule="auto"/>
              <w:widowControl w:val="off"/>
              <w:rPr>
                <w:sz w:val="22"/>
                <w:szCs w:val="22"/>
              </w:rPr>
            </w:pPr>
            <w:r>
              <w:rPr>
                <w:sz w:val="22"/>
                <w:szCs w:val="22"/>
              </w:rPr>
              <w:t xml:space="preserve">7</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16 пос. Валга</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7,2</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7,2</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7,2</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7,2</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7,2</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17 Подсосенье</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5,5</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lang w:val="ru-RU"/>
              </w:rPr>
              <w:t xml:space="preserve">5,5</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highlight w:val="white"/>
              </w:rPr>
            </w:pPr>
            <w:r>
              <w:rPr>
                <w:sz w:val="22"/>
                <w:szCs w:val="22"/>
                <w:highlight w:val="white"/>
              </w:rPr>
              <w:t xml:space="preserve">н/д</w:t>
            </w:r>
            <w:r>
              <w:rPr>
                <w:sz w:val="22"/>
                <w:szCs w:val="22"/>
                <w:highlight w:val="white"/>
              </w:rPr>
            </w:r>
            <w:r>
              <w:rPr>
                <w:sz w:val="22"/>
                <w:szCs w:val="22"/>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 г. Красавино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2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3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4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 5 с. Усть-Алексеево</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д. Чернево</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больницы п. Полдарса</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бани п. Полдарса</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школы п. Полдарса</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д/сада ул. Мира п. Ломоватка</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школы ул. Заречная п. Ломоватка</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rPr>
              <w:t xml:space="preserve">Котельная ж/д станции г. Красавино</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Красавинская ГТ ТЭЦ</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котельная школы д. Морозовица</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bl>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926"/>
        <w:gridCol w:w="821"/>
        <w:gridCol w:w="821"/>
        <w:gridCol w:w="821"/>
        <w:gridCol w:w="821"/>
        <w:gridCol w:w="821"/>
        <w:gridCol w:w="821"/>
      </w:tblGrid>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8"/>
                <w:szCs w:val="24"/>
              </w:rPr>
            </w:pPr>
            <w:r>
              <w:rPr>
                <w:color w:val="000000"/>
                <w:sz w:val="22"/>
                <w:szCs w:val="22"/>
              </w:rPr>
              <w:t xml:space="preserve">котельная Голузинской школы пос. Новатор</w:t>
            </w:r>
            <w:r>
              <w:rPr>
                <w:sz w:val="28"/>
                <w:szCs w:val="24"/>
              </w:rPr>
            </w:r>
            <w:r>
              <w:rPr>
                <w:sz w:val="28"/>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8"/>
                <w:szCs w:val="24"/>
              </w:rPr>
            </w:pPr>
            <w:r>
              <w:rPr>
                <w:color w:val="000000"/>
                <w:sz w:val="22"/>
                <w:szCs w:val="22"/>
                <w:lang w:val="en-US"/>
              </w:rPr>
              <w:t xml:space="preserve">котельная санатория д. Бобровниково</w:t>
            </w:r>
            <w:r>
              <w:rPr>
                <w:sz w:val="28"/>
                <w:szCs w:val="24"/>
              </w:rPr>
            </w:r>
            <w:r>
              <w:rPr>
                <w:sz w:val="28"/>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926" w:type="dxa"/>
            <w:vAlign w:val="center"/>
            <w:textDirection w:val="lrTb"/>
            <w:noWrap w:val="false"/>
          </w:tcPr>
          <w:p>
            <w:pPr>
              <w:pStyle w:val="1365"/>
              <w:ind w:firstLine="0"/>
              <w:jc w:val="center"/>
              <w:widowControl w:val="off"/>
              <w:rPr>
                <w:sz w:val="28"/>
                <w:szCs w:val="24"/>
              </w:rPr>
            </w:pPr>
            <w:r>
              <w:rPr>
                <w:color w:val="000000"/>
                <w:sz w:val="22"/>
                <w:szCs w:val="22"/>
                <w:lang w:val="en-US"/>
              </w:rPr>
              <w:t xml:space="preserve">ТЭС НАО "СВЕЗА Новатор"</w:t>
            </w:r>
            <w:r>
              <w:rPr>
                <w:sz w:val="28"/>
                <w:szCs w:val="24"/>
              </w:rPr>
            </w:r>
            <w:r>
              <w:rPr>
                <w:sz w:val="28"/>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21"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bl>
    <w:p>
      <w:pPr>
        <w:pStyle w:val="2057"/>
        <w:spacing w:line="240" w:lineRule="auto"/>
        <w:tabs>
          <w:tab w:val="left" w:pos="0" w:leader="none"/>
          <w:tab w:val="clear" w:pos="708" w:leader="none"/>
        </w:tabs>
        <w:rPr>
          <w:rFonts w:ascii="Times New Roman" w:hAnsi="Times New Roman" w:cs="Times New Roman"/>
          <w:b/>
          <w:i/>
          <w:color w:val="000000"/>
          <w:szCs w:val="24"/>
          <w:lang w:eastAsia="en-US"/>
        </w:rPr>
      </w:pPr>
      <w:r>
        <w:rPr>
          <w:rFonts w:cs="Times New Roman"/>
          <w:b/>
          <w:i/>
          <w:color w:val="000000"/>
          <w:szCs w:val="24"/>
          <w:lang w:eastAsia="en-US"/>
        </w:rPr>
      </w:r>
      <w:r>
        <w:rPr>
          <w:rFonts w:ascii="Times New Roman" w:hAnsi="Times New Roman" w:cs="Times New Roman"/>
          <w:b/>
          <w:i/>
          <w:color w:val="000000"/>
          <w:szCs w:val="24"/>
          <w:lang w:eastAsia="en-US"/>
        </w:rPr>
      </w:r>
      <w:r>
        <w:rPr>
          <w:rFonts w:ascii="Times New Roman" w:hAnsi="Times New Roman" w:cs="Times New Roman"/>
          <w:b/>
          <w:i/>
          <w:color w:val="000000"/>
          <w:szCs w:val="24"/>
          <w:lang w:eastAsia="en-US"/>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ж) до</w:t>
      </w:r>
      <w:r>
        <w:rPr>
          <w:rFonts w:cs="Times New Roman"/>
          <w:b w:val="0"/>
          <w:bCs w:val="0"/>
          <w:color w:val="000000"/>
          <w:szCs w:val="24"/>
          <w:lang w:val="ru-RU" w:eastAsia="en-US"/>
        </w:rPr>
        <w:t xml:space="preserve">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b w:val="0"/>
          <w:bCs w:val="0"/>
        </w:rPr>
      </w:r>
      <w:r>
        <w:rPr>
          <w:b w:val="0"/>
          <w:bCs w:val="0"/>
        </w:rPr>
      </w:r>
    </w:p>
    <w:p>
      <w:pPr>
        <w:pStyle w:val="1365"/>
        <w:ind w:firstLine="709"/>
        <w:spacing w:line="240" w:lineRule="auto"/>
        <w:rPr>
          <w:b w:val="0"/>
          <w:bCs w:val="0"/>
        </w:rPr>
      </w:pPr>
      <w:r>
        <w:rPr>
          <w:b w:val="0"/>
          <w:bCs w:val="0"/>
        </w:rPr>
        <w:t xml:space="preserve">Красавинская ГТ ТЭЦ предназначена для комбинированной выработки электрической и тепловой энергии.</w:t>
      </w:r>
      <w:r>
        <w:rPr>
          <w:b w:val="0"/>
          <w:bCs w:val="0"/>
        </w:rPr>
      </w:r>
      <w:r>
        <w:rPr>
          <w:b w:val="0"/>
          <w:bCs w:val="0"/>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з) удельный расход условного топлива на отпуск электрической энергии</w:t>
      </w:r>
      <w:r>
        <w:rPr>
          <w:b w:val="0"/>
          <w:bCs w:val="0"/>
        </w:rPr>
      </w:r>
      <w:r>
        <w:rPr>
          <w:b w:val="0"/>
          <w:bCs w:val="0"/>
        </w:rPr>
      </w:r>
    </w:p>
    <w:p>
      <w:pPr>
        <w:pStyle w:val="1365"/>
        <w:ind w:firstLine="709"/>
        <w:spacing w:line="240" w:lineRule="auto"/>
        <w:rPr>
          <w:b w:val="0"/>
          <w:bCs w:val="0"/>
        </w:rPr>
      </w:pPr>
      <w:r>
        <w:rPr>
          <w:b w:val="0"/>
          <w:bCs w:val="0"/>
        </w:rPr>
        <w:t xml:space="preserve">Информация об удельном расходе условного топлива на отпуск электрической энергии отсутствует.</w:t>
      </w:r>
      <w:r>
        <w:rPr>
          <w:b w:val="0"/>
          <w:bCs w:val="0"/>
        </w:rPr>
      </w:r>
      <w:r>
        <w:rPr>
          <w:b w:val="0"/>
          <w:bCs w:val="0"/>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b w:val="0"/>
          <w:bCs w:val="0"/>
        </w:rPr>
      </w:r>
      <w:r>
        <w:rPr>
          <w:b w:val="0"/>
          <w:bCs w:val="0"/>
        </w:rPr>
      </w:r>
    </w:p>
    <w:p>
      <w:pPr>
        <w:pStyle w:val="1365"/>
        <w:ind w:firstLine="709"/>
        <w:spacing w:line="240" w:lineRule="auto"/>
        <w:rPr>
          <w:b w:val="0"/>
          <w:bCs w:val="0"/>
        </w:rPr>
      </w:pPr>
      <w:r>
        <w:rPr>
          <w:b w:val="0"/>
          <w:bCs w:val="0"/>
        </w:rPr>
        <w:t xml:space="preserve">Информация о коэффициенте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отсутствует.</w:t>
      </w:r>
      <w:r>
        <w:rPr>
          <w:b w:val="0"/>
          <w:bCs w:val="0"/>
        </w:rPr>
      </w:r>
      <w:r>
        <w:rPr>
          <w:b w:val="0"/>
          <w:bCs w:val="0"/>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к) доля отпуска тепловой энергии, осуществляемого потребителям по приборам учета, в общем объеме отпущенной тепловой энергии</w:t>
      </w:r>
      <w:r>
        <w:rPr>
          <w:b w:val="0"/>
          <w:bCs w:val="0"/>
        </w:rPr>
      </w:r>
      <w:r>
        <w:rPr>
          <w:b w:val="0"/>
          <w:bCs w:val="0"/>
        </w:rPr>
      </w:r>
    </w:p>
    <w:p>
      <w:pPr>
        <w:pStyle w:val="1365"/>
        <w:ind w:firstLine="709"/>
        <w:spacing w:line="240" w:lineRule="auto"/>
        <w:rPr>
          <w:b w:val="0"/>
          <w:bCs w:val="0"/>
        </w:rPr>
      </w:pPr>
      <w:r>
        <w:rPr>
          <w:b w:val="0"/>
          <w:bCs w:val="0"/>
        </w:rPr>
        <w:t xml:space="preserve">Доля отпуска тепловой энергии, осуществляемого потребителям по приборам учета, в общем объеме отпущенной тепловой энергии на территории Великоустюгского муниципального округа указана в таблице 13.6. </w:t>
      </w:r>
      <w:r>
        <w:rPr>
          <w:b w:val="0"/>
          <w:bCs w:val="0"/>
        </w:rPr>
      </w:r>
      <w:r>
        <w:rPr>
          <w:b w:val="0"/>
          <w:bCs w:val="0"/>
        </w:rPr>
      </w:r>
    </w:p>
    <w:p>
      <w:pPr>
        <w:jc w:val="right"/>
      </w:pPr>
      <w:r>
        <w:rPr>
          <w:highlight w:val="none"/>
        </w:rPr>
      </w:r>
      <w:r>
        <w:rPr>
          <w:highlight w:val="none"/>
        </w:rPr>
      </w:r>
      <w:r/>
    </w:p>
    <w:p>
      <w:pPr>
        <w:ind w:left="0" w:right="0" w:firstLine="0"/>
        <w:jc w:val="center"/>
        <w:rPr>
          <w:highlight w:val="none"/>
        </w:rPr>
      </w:pPr>
      <w:r>
        <w:rPr>
          <w:highlight w:val="none"/>
        </w:rPr>
        <w:t xml:space="preserve">145</w:t>
      </w:r>
      <w:r>
        <w:rPr>
          <w:highlight w:val="none"/>
        </w:rPr>
      </w:r>
      <w:r>
        <w:rPr>
          <w:highlight w:val="none"/>
        </w:rPr>
      </w:r>
    </w:p>
    <w:p>
      <w:pPr>
        <w:jc w:val="right"/>
        <w:rPr>
          <w:highlight w:val="none"/>
        </w:rPr>
      </w:pPr>
      <w:r>
        <w:rPr>
          <w:highlight w:val="none"/>
        </w:rPr>
      </w:r>
      <w:r>
        <w:rPr>
          <w:highlight w:val="none"/>
        </w:rPr>
      </w:r>
      <w:r>
        <w:rPr>
          <w:highlight w:val="none"/>
        </w:rPr>
      </w:r>
    </w:p>
    <w:p>
      <w:pPr>
        <w:pStyle w:val="1365"/>
        <w:jc w:val="right"/>
        <w:rPr>
          <w:highlight w:val="none"/>
        </w:rPr>
      </w:pPr>
      <w:r>
        <w:t xml:space="preserve">Таблица 13.6</w:t>
      </w:r>
      <w:r>
        <w:rPr>
          <w:highlight w:val="none"/>
        </w:rPr>
      </w:r>
      <w:r>
        <w:rPr>
          <w:highlight w:val="none"/>
        </w:rPr>
      </w:r>
    </w:p>
    <w:tbl>
      <w:tblPr>
        <w:tblW w:w="5000" w:type="pct"/>
        <w:tblInd w:w="109" w:type="dxa"/>
        <w:tblLayout w:type="fixed"/>
        <w:tblCellMar>
          <w:left w:w="108" w:type="dxa"/>
          <w:top w:w="0" w:type="dxa"/>
          <w:right w:w="108" w:type="dxa"/>
          <w:bottom w:w="0" w:type="dxa"/>
        </w:tblCellMar>
        <w:tblLook w:val="04A0" w:firstRow="1" w:lastRow="0" w:firstColumn="1" w:lastColumn="0" w:noHBand="0" w:noVBand="1"/>
      </w:tblPr>
      <w:tblGrid>
        <w:gridCol w:w="4091"/>
        <w:gridCol w:w="855"/>
        <w:gridCol w:w="851"/>
        <w:gridCol w:w="852"/>
        <w:gridCol w:w="853"/>
        <w:gridCol w:w="859"/>
        <w:gridCol w:w="1275"/>
      </w:tblGrid>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2093"/>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1 Центральная 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spacing w:line="252" w:lineRule="auto"/>
              <w:widowControl w:val="off"/>
              <w:rPr>
                <w:highlight w:val="white"/>
              </w:rPr>
            </w:pPr>
            <w:r>
              <w:rPr>
                <w:highlight w:val="white"/>
                <w:lang w:val="ru-RU"/>
              </w:rPr>
              <w:t xml:space="preserve">83%</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2 Квартальная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highlight w:val="white"/>
              </w:rPr>
            </w:pPr>
            <w:r>
              <w:rPr>
                <w:highlight w:val="white"/>
                <w:lang w:val="ru-RU"/>
              </w:rPr>
              <w:t xml:space="preserve">89%</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rPr>
                <w:highlight w:val="white"/>
              </w:rPr>
            </w:pPr>
            <w:r>
              <w:rPr>
                <w:highlight w:val="white"/>
                <w:lang w:val="ru-RU"/>
              </w:rPr>
              <w:t xml:space="preserve">89%</w:t>
            </w:r>
            <w:r>
              <w:rPr>
                <w:highlight w:val="white"/>
              </w:rPr>
            </w:r>
            <w:r>
              <w:rPr>
                <w:highlight w:val="white"/>
              </w:rP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spacing w:line="252" w:lineRule="auto"/>
              <w:widowControl w:val="off"/>
              <w:rPr>
                <w:highlight w:val="white"/>
              </w:rPr>
            </w:pPr>
            <w:r>
              <w:rPr>
                <w:highlight w:val="white"/>
                <w:lang w:val="ru-RU"/>
              </w:rPr>
              <w:t xml:space="preserve">95%</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4 Школьная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highlight w:val="white"/>
              </w:rPr>
            </w:pPr>
            <w:r>
              <w:rPr>
                <w:highlight w:val="white"/>
                <w:lang w:val="ru-RU"/>
              </w:rPr>
              <w:t xml:space="preserve">80%</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rPr>
                <w:highlight w:val="white"/>
              </w:rPr>
            </w:pPr>
            <w:r>
              <w:rPr>
                <w:highlight w:val="white"/>
                <w:lang w:val="ru-RU"/>
              </w:rPr>
              <w:t xml:space="preserve">80%</w:t>
            </w:r>
            <w:r>
              <w:rPr>
                <w:highlight w:val="white"/>
              </w:rPr>
            </w:r>
            <w:r>
              <w:rPr>
                <w:highlight w:val="white"/>
              </w:rP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highlight w:val="white"/>
              </w:rPr>
            </w:pPr>
            <w:r>
              <w:rPr>
                <w:highlight w:val="white"/>
                <w:lang w:val="ru-RU"/>
              </w:rPr>
              <w:t xml:space="preserve">80%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rPr>
                <w:highlight w:val="white"/>
              </w:rPr>
            </w:pPr>
            <w:r>
              <w:rPr>
                <w:highlight w:val="white"/>
                <w:lang w:val="ru-RU"/>
              </w:rPr>
              <w:t xml:space="preserve">80%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spacing w:line="252" w:lineRule="auto"/>
              <w:widowControl w:val="off"/>
              <w:rPr>
                <w:highlight w:val="white"/>
              </w:rPr>
            </w:pPr>
            <w:r>
              <w:rPr>
                <w:highlight w:val="white"/>
                <w:lang w:val="ru-RU"/>
              </w:rPr>
              <w:t xml:space="preserve">80%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6 Добрынино г. Великий Устюг</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highlight w:val="white"/>
              </w:rPr>
            </w:pPr>
            <w:r>
              <w:rPr>
                <w:highlight w:val="white"/>
                <w:lang w:val="ru-RU"/>
              </w:rPr>
              <w:t xml:space="preserve">12%</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rPr>
                <w:highlight w:val="white"/>
              </w:rPr>
            </w:pPr>
            <w:r>
              <w:rPr>
                <w:highlight w:val="white"/>
                <w:lang w:val="ru-RU"/>
              </w:rPr>
              <w:t xml:space="preserve">12%</w:t>
            </w:r>
            <w:r>
              <w:rPr>
                <w:highlight w:val="white"/>
              </w:rPr>
            </w:r>
            <w:r>
              <w:rPr>
                <w:highlight w:val="white"/>
              </w:rP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91"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 7 д. Коробейниково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5" w:type="dxa"/>
            <w:vAlign w:val="center"/>
            <w:textDirection w:val="lrTb"/>
            <w:noWrap w:val="false"/>
          </w:tcPr>
          <w:p>
            <w:pPr>
              <w:pStyle w:val="2093"/>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3"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 8 БМК С-Западная</w:t>
            </w:r>
            <w:r>
              <w:rPr>
                <w:color w:val="000000"/>
                <w:sz w:val="20"/>
                <w:szCs w:val="20"/>
              </w:rPr>
            </w:r>
            <w:r>
              <w:rPr>
                <w:color w:val="000000"/>
                <w:sz w:val="20"/>
                <w:szCs w:val="20"/>
              </w:rPr>
            </w:r>
          </w:p>
          <w:p>
            <w:pPr>
              <w:pStyle w:val="1365"/>
              <w:numPr>
                <w:ilvl w:val="0"/>
                <w:numId w:val="1"/>
              </w:numPr>
              <w:jc w:val="center"/>
              <w:widowControl w:val="off"/>
              <w:rPr>
                <w:color w:val="000000"/>
                <w:sz w:val="20"/>
                <w:szCs w:val="20"/>
              </w:rPr>
            </w:pPr>
            <w:r>
              <w:rPr>
                <w:color w:val="000000"/>
                <w:sz w:val="20"/>
                <w:szCs w:val="20"/>
              </w:rPr>
              <w:t xml:space="preserve">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63%</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63%</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80%</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80%</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80%</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9 Кузино</w:t>
            </w:r>
            <w:r>
              <w:rPr>
                <w:color w:val="000000"/>
                <w:sz w:val="20"/>
                <w:szCs w:val="20"/>
                <w:lang w:val="en-US"/>
              </w:rPr>
            </w:r>
            <w:r>
              <w:rPr>
                <w:color w:val="000000"/>
                <w:sz w:val="20"/>
                <w:szCs w:val="20"/>
                <w:lang w:val="en-US"/>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32%</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32%</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 10 Железнодорожная</w:t>
            </w:r>
            <w:r>
              <w:rPr>
                <w:color w:val="000000"/>
                <w:sz w:val="20"/>
                <w:szCs w:val="20"/>
              </w:rPr>
            </w:r>
            <w:r>
              <w:rPr>
                <w:color w:val="000000"/>
                <w:sz w:val="20"/>
                <w:szCs w:val="20"/>
              </w:rPr>
            </w:r>
          </w:p>
          <w:p>
            <w:pPr>
              <w:pStyle w:val="1365"/>
              <w:numPr>
                <w:ilvl w:val="0"/>
                <w:numId w:val="1"/>
              </w:numPr>
              <w:jc w:val="center"/>
              <w:widowControl w:val="off"/>
              <w:rPr>
                <w:color w:val="000000"/>
                <w:sz w:val="20"/>
                <w:szCs w:val="20"/>
              </w:rPr>
            </w:pPr>
            <w:r>
              <w:rPr>
                <w:color w:val="000000"/>
                <w:sz w:val="20"/>
                <w:szCs w:val="20"/>
              </w:rPr>
              <w:t xml:space="preserve">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 11 Авиолесоохраны</w:t>
            </w:r>
            <w:r>
              <w:rPr>
                <w:color w:val="000000"/>
                <w:sz w:val="20"/>
                <w:szCs w:val="20"/>
              </w:rPr>
            </w:r>
            <w:r>
              <w:rPr>
                <w:color w:val="000000"/>
                <w:sz w:val="20"/>
                <w:szCs w:val="20"/>
              </w:rPr>
            </w:r>
          </w:p>
          <w:p>
            <w:pPr>
              <w:pStyle w:val="1365"/>
              <w:numPr>
                <w:ilvl w:val="0"/>
                <w:numId w:val="1"/>
              </w:numPr>
              <w:jc w:val="center"/>
              <w:widowControl w:val="off"/>
              <w:rPr>
                <w:color w:val="000000"/>
                <w:sz w:val="20"/>
                <w:szCs w:val="20"/>
              </w:rPr>
            </w:pPr>
            <w:r>
              <w:rPr>
                <w:color w:val="000000"/>
                <w:sz w:val="20"/>
                <w:szCs w:val="20"/>
              </w:rPr>
              <w:t xml:space="preserve">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 12 БМК (Энергоцентр)</w:t>
            </w:r>
            <w:r>
              <w:rPr>
                <w:color w:val="000000"/>
                <w:sz w:val="20"/>
                <w:szCs w:val="20"/>
              </w:rPr>
            </w:r>
            <w:r>
              <w:rPr>
                <w:color w:val="000000"/>
                <w:sz w:val="20"/>
                <w:szCs w:val="20"/>
              </w:rPr>
            </w:r>
          </w:p>
          <w:p>
            <w:pPr>
              <w:pStyle w:val="1365"/>
              <w:numPr>
                <w:ilvl w:val="0"/>
                <w:numId w:val="1"/>
              </w:numPr>
              <w:jc w:val="center"/>
              <w:widowControl w:val="off"/>
              <w:rPr>
                <w:color w:val="000000"/>
                <w:sz w:val="20"/>
                <w:szCs w:val="20"/>
              </w:rPr>
            </w:pPr>
            <w:r>
              <w:rPr>
                <w:color w:val="000000"/>
                <w:sz w:val="20"/>
                <w:szCs w:val="20"/>
              </w:rPr>
              <w:t xml:space="preserve">г. Великий Устюг</w:t>
            </w:r>
            <w:r>
              <w:rPr>
                <w:color w:val="000000"/>
                <w:sz w:val="20"/>
                <w:szCs w:val="20"/>
              </w:rPr>
            </w:r>
            <w:r>
              <w:rPr>
                <w:color w:val="000000"/>
                <w:sz w:val="20"/>
                <w:szCs w:val="20"/>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74%</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74%</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74%</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74%</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74%</w:t>
            </w:r>
            <w:r>
              <w:rPr>
                <w:highlight w:val="white"/>
              </w:rPr>
            </w:r>
            <w:r>
              <w:rPr>
                <w:highlight w:val="white"/>
              </w:rPr>
            </w:r>
          </w:p>
        </w:tc>
      </w:tr>
      <w:tr>
        <w:tblPrEx/>
        <w:trPr>
          <w:trHeight w:val="23"/>
        </w:trPr>
        <w:tc>
          <w:tcPr>
            <w:tcBorders>
              <w:left w:val="single" w:color="000000" w:sz="4" w:space="0"/>
              <w:bottom w:val="single" w:color="000000" w:sz="4" w:space="0"/>
              <w:right w:val="single" w:color="000000" w:sz="4" w:space="0"/>
            </w:tcBorders>
            <w:tcW w:w="4091"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13 Стрига</w:t>
            </w:r>
            <w:r>
              <w:rPr>
                <w:color w:val="000000"/>
                <w:sz w:val="20"/>
                <w:szCs w:val="20"/>
                <w:lang w:val="en-US"/>
              </w:rPr>
            </w:r>
            <w:r>
              <w:rPr>
                <w:color w:val="000000"/>
                <w:sz w:val="20"/>
                <w:szCs w:val="20"/>
                <w:lang w:val="en-US"/>
              </w:rPr>
            </w:r>
          </w:p>
        </w:tc>
        <w:tc>
          <w:tcPr>
            <w:tcBorders>
              <w:bottom w:val="single" w:color="000000" w:sz="4" w:space="0"/>
              <w:right w:val="single" w:color="000000" w:sz="4" w:space="0"/>
            </w:tcBorders>
            <w:tcW w:w="855" w:type="dxa"/>
            <w:vAlign w:val="center"/>
            <w:textDirection w:val="lrTb"/>
            <w:noWrap w:val="false"/>
          </w:tcPr>
          <w:p>
            <w:pPr>
              <w:pStyle w:val="2093"/>
              <w:numPr>
                <w:ilvl w:val="0"/>
                <w:numId w:val="1"/>
              </w:numPr>
              <w:spacing w:line="252" w:lineRule="auto"/>
              <w:widowControl w:val="off"/>
            </w:pPr>
            <w:r>
              <w:t xml:space="preserve">н/д</w:t>
            </w:r>
            <w:r/>
          </w:p>
        </w:tc>
        <w:tc>
          <w:tcPr>
            <w:tcBorders>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w:t>
            </w:r>
            <w:r>
              <w:rPr>
                <w:highlight w:val="white"/>
              </w:rPr>
            </w:r>
            <w:r>
              <w:rPr>
                <w:highlight w:val="white"/>
              </w:rPr>
            </w:r>
          </w:p>
        </w:tc>
        <w:tc>
          <w:tcPr>
            <w:tcBorders>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w:t>
            </w:r>
            <w:r>
              <w:rPr>
                <w:highlight w:val="white"/>
              </w:rPr>
            </w:r>
            <w:r>
              <w:rPr>
                <w:highlight w:val="white"/>
              </w:rPr>
            </w:r>
          </w:p>
        </w:tc>
        <w:tc>
          <w:tcPr>
            <w:tcBorders>
              <w:bottom w:val="single" w:color="000000" w:sz="4" w:space="0"/>
              <w:right w:val="single" w:color="000000" w:sz="4" w:space="0"/>
            </w:tcBorders>
            <w:tcW w:w="853"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r>
    </w:tbl>
    <w:tbl>
      <w:tblPr>
        <w:tblW w:w="5000" w:type="pct"/>
        <w:tblInd w:w="109" w:type="dxa"/>
        <w:tblLayout w:type="fixed"/>
        <w:tblCellMar>
          <w:left w:w="108" w:type="dxa"/>
          <w:top w:w="0" w:type="dxa"/>
          <w:right w:w="108" w:type="dxa"/>
          <w:bottom w:w="0" w:type="dxa"/>
        </w:tblCellMar>
        <w:tblLook w:val="04A0" w:firstRow="1" w:lastRow="0" w:firstColumn="1" w:lastColumn="0" w:noHBand="0" w:noVBand="1"/>
      </w:tblPr>
      <w:tblGrid>
        <w:gridCol w:w="4085"/>
        <w:gridCol w:w="860"/>
        <w:gridCol w:w="851"/>
        <w:gridCol w:w="852"/>
        <w:gridCol w:w="854"/>
        <w:gridCol w:w="859"/>
        <w:gridCol w:w="1275"/>
      </w:tblGrid>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14 пос. Золотавцево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100%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16 пос. Валга</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lang w:val="en-US"/>
              </w:rPr>
            </w:pPr>
            <w:r>
              <w:rPr>
                <w:color w:val="000000"/>
                <w:sz w:val="20"/>
                <w:szCs w:val="20"/>
                <w:lang w:val="en-US"/>
              </w:rPr>
              <w:t xml:space="preserve">котельная № 17 Подсосенье</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0%</w:t>
            </w:r>
            <w:r>
              <w:rPr>
                <w:highlight w:val="white"/>
              </w:rPr>
            </w:r>
            <w:r>
              <w:rPr>
                <w:highlight w:val="white"/>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spacing w:line="252" w:lineRule="auto"/>
              <w:widowControl w:val="off"/>
              <w:rPr>
                <w:highlight w:val="white"/>
              </w:rPr>
            </w:pPr>
            <w:r>
              <w:rPr>
                <w:highlight w:val="white"/>
                <w:lang w:val="ru-RU"/>
              </w:rPr>
              <w:t xml:space="preserve">50%</w:t>
            </w:r>
            <w:r>
              <w:rPr>
                <w:highlight w:val="white"/>
              </w:rPr>
            </w:r>
            <w:r>
              <w:rPr>
                <w:highlight w:val="white"/>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20</w:t>
            </w:r>
            <w:r>
              <w:rPr>
                <w:color w:val="000000"/>
                <w:sz w:val="20"/>
                <w:szCs w:val="20"/>
                <w:lang w:val="en-US"/>
              </w:rPr>
              <w:t xml:space="preserve"> д. Бухинино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 школа</w:t>
            </w:r>
            <w:r>
              <w:rPr>
                <w:color w:val="000000"/>
                <w:sz w:val="20"/>
                <w:szCs w:val="20"/>
              </w:rPr>
              <w:t xml:space="preserve"> № 19 </w:t>
            </w:r>
            <w:r>
              <w:rPr>
                <w:color w:val="000000"/>
                <w:sz w:val="20"/>
                <w:szCs w:val="20"/>
                <w:lang w:val="en-US"/>
              </w:rPr>
              <w:t xml:space="preserve">№ 15 г. Красавино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18</w:t>
            </w:r>
            <w:r>
              <w:rPr>
                <w:color w:val="000000"/>
                <w:sz w:val="20"/>
                <w:szCs w:val="20"/>
                <w:lang w:val="en-US"/>
              </w:rPr>
              <w:t xml:space="preserve"> с. Васильевское</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Котельная</w:t>
            </w:r>
            <w:r>
              <w:rPr>
                <w:color w:val="000000"/>
                <w:sz w:val="20"/>
                <w:szCs w:val="20"/>
              </w:rPr>
              <w:t xml:space="preserve"> № 22</w:t>
            </w:r>
            <w:r>
              <w:rPr>
                <w:color w:val="000000"/>
                <w:sz w:val="20"/>
                <w:szCs w:val="20"/>
                <w:lang w:val="en-US"/>
              </w:rPr>
              <w:t xml:space="preserve"> больницы г. Красавино</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pPr>
            <w:r>
              <w:t xml:space="preserve">н/д</w:t>
            </w: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pPr>
            <w:r>
              <w:t xml:space="preserve">н/д</w:t>
            </w: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ind w:firstLine="0"/>
              <w:jc w:val="center"/>
              <w:widowControl w:val="off"/>
              <w:rPr>
                <w:color w:val="000000"/>
                <w:sz w:val="20"/>
                <w:szCs w:val="20"/>
              </w:rPr>
            </w:pPr>
            <w:r>
              <w:rPr>
                <w:color w:val="000000"/>
                <w:sz w:val="20"/>
                <w:szCs w:val="20"/>
              </w:rPr>
              <w:t xml:space="preserve">Котельная № 21 "Кирпичный завод" г. Красавино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 2 с. Усть-Алексеево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 3 с. Усть-Алексеево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 4 с. Усть-Алексеево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 5 с. Усть-Алексеево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д. Чернево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больницы п. Полдарса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бани п. Полдарса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школы п. Полдарса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д/сада ул. Мира п. Ломоватка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школы ул. Заречная п. Ломоватка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ж/д станции г. Красавино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lang w:val="ru-RU"/>
              </w:rPr>
              <w:t xml:space="preserve">16,8%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lang w:val="ru-RU"/>
              </w:rPr>
              <w:t xml:space="preserve">13,9%</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13,9</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13,9</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13,9</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13,9</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Красавинская ГТ ТЭЦ</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lang w:val="ru-RU"/>
              </w:rPr>
              <w:t xml:space="preserve">47,2%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lang w:val="ru-RU"/>
              </w:rPr>
              <w:t xml:space="preserve">49,4%</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49,4</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49,4</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49,4</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49,4</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школы д. Морозовица</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rPr>
              <w:t xml:space="preserve">котельная Голузинской школы пос. Новатор</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котельная санатория д. Бобровниково</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4085" w:type="dxa"/>
            <w:vAlign w:val="center"/>
            <w:textDirection w:val="lrTb"/>
            <w:noWrap w:val="false"/>
          </w:tcPr>
          <w:p>
            <w:pPr>
              <w:pStyle w:val="1365"/>
              <w:numPr>
                <w:ilvl w:val="0"/>
                <w:numId w:val="1"/>
              </w:numPr>
              <w:jc w:val="center"/>
              <w:widowControl w:val="off"/>
              <w:rPr>
                <w:color w:val="000000"/>
                <w:sz w:val="20"/>
                <w:szCs w:val="20"/>
              </w:rPr>
            </w:pPr>
            <w:r>
              <w:rPr>
                <w:color w:val="000000"/>
                <w:sz w:val="20"/>
                <w:szCs w:val="20"/>
                <w:lang w:val="en-US"/>
              </w:rPr>
              <w:t xml:space="preserve">ТЭС НАО "СВЕЗА Новатор"</w:t>
            </w:r>
            <w:r>
              <w:rPr>
                <w:color w:val="000000"/>
                <w:sz w:val="20"/>
                <w:szCs w:val="20"/>
              </w:rPr>
            </w:r>
            <w:r>
              <w:rPr>
                <w:color w:val="000000"/>
                <w:sz w:val="20"/>
                <w:szCs w:val="20"/>
              </w:rPr>
            </w:r>
          </w:p>
        </w:tc>
        <w:tc>
          <w:tcPr>
            <w:tcBorders>
              <w:top w:val="single" w:color="000000" w:sz="4" w:space="0"/>
              <w:bottom w:val="single" w:color="000000" w:sz="4" w:space="0"/>
              <w:right w:val="single" w:color="000000" w:sz="4" w:space="0"/>
            </w:tcBorders>
            <w:tcW w:w="860"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2"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4"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859" w:type="dxa"/>
            <w:vAlign w:val="center"/>
            <w:textDirection w:val="lrTb"/>
            <w:noWrap w:val="false"/>
          </w:tcPr>
          <w:p>
            <w:pPr>
              <w:pStyle w:val="2093"/>
              <w:numPr>
                <w:ilvl w:val="0"/>
                <w:numId w:val="1"/>
              </w:numPr>
              <w:spacing w:line="252" w:lineRule="auto"/>
              <w:widowControl w:val="off"/>
              <w:rPr>
                <w:sz w:val="20"/>
                <w:szCs w:val="20"/>
              </w:rPr>
            </w:pPr>
            <w:r>
              <w:rPr>
                <w:sz w:val="20"/>
                <w:szCs w:val="20"/>
              </w:rPr>
              <w:t xml:space="preserve">н/д</w:t>
            </w:r>
            <w:r>
              <w:rPr>
                <w:sz w:val="20"/>
                <w:szCs w:val="20"/>
              </w:rPr>
            </w:r>
            <w:r>
              <w:rPr>
                <w:sz w:val="20"/>
                <w:szCs w:val="20"/>
              </w:rPr>
            </w:r>
          </w:p>
        </w:tc>
        <w:tc>
          <w:tcPr>
            <w:tcBorders>
              <w:top w:val="single" w:color="000000" w:sz="4" w:space="0"/>
              <w:bottom w:val="single" w:color="000000" w:sz="4" w:space="0"/>
              <w:right w:val="single" w:color="000000" w:sz="4" w:space="0"/>
            </w:tcBorders>
            <w:tcW w:w="1275" w:type="dxa"/>
            <w:vAlign w:val="center"/>
            <w:textDirection w:val="lrTb"/>
            <w:noWrap w:val="false"/>
          </w:tcPr>
          <w:p>
            <w:pPr>
              <w:pStyle w:val="2093"/>
              <w:numPr>
                <w:ilvl w:val="0"/>
                <w:numId w:val="1"/>
              </w:numPr>
              <w:widowControl w:val="off"/>
              <w:rPr>
                <w:sz w:val="20"/>
                <w:szCs w:val="20"/>
              </w:rPr>
            </w:pPr>
            <w:r>
              <w:rPr>
                <w:sz w:val="20"/>
                <w:szCs w:val="20"/>
              </w:rPr>
              <w:t xml:space="preserve">н/д</w:t>
            </w:r>
            <w:r>
              <w:rPr>
                <w:sz w:val="20"/>
                <w:szCs w:val="20"/>
              </w:rPr>
            </w:r>
            <w:r>
              <w:rPr>
                <w:sz w:val="20"/>
                <w:szCs w:val="20"/>
              </w:rPr>
            </w:r>
          </w:p>
        </w:tc>
      </w:tr>
    </w:tbl>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highlight w:val="none"/>
          <w:lang w:val="ru-RU" w:eastAsia="en-US"/>
        </w:rPr>
      </w:r>
      <w:r>
        <w:rPr>
          <w:rFonts w:cs="Times New Roman"/>
          <w:b w:val="0"/>
          <w:bCs w:val="0"/>
          <w:color w:val="000000"/>
          <w:szCs w:val="24"/>
          <w:highlight w:val="none"/>
          <w:lang w:val="ru-RU" w:eastAsia="en-US"/>
        </w:rPr>
      </w:r>
      <w:r>
        <w:rPr>
          <w:b w:val="0"/>
          <w:bCs w:val="0"/>
        </w:rPr>
      </w:r>
    </w:p>
    <w:p>
      <w:pPr>
        <w:pStyle w:val="2057"/>
        <w:ind w:firstLine="709"/>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л) средневзвешенный (по материальной характеристике) срок эксплуатации тепловых сетей (для каждой системы теплоснабжения)</w:t>
      </w:r>
      <w:r>
        <w:rPr>
          <w:b w:val="0"/>
          <w:bCs w:val="0"/>
        </w:rPr>
      </w:r>
      <w:r>
        <w:rPr>
          <w:b w:val="0"/>
          <w:bCs w:val="0"/>
        </w:rPr>
      </w:r>
    </w:p>
    <w:p>
      <w:pPr>
        <w:pStyle w:val="1365"/>
        <w:ind w:firstLine="709"/>
        <w:rPr>
          <w:highlight w:val="none"/>
        </w:rPr>
      </w:pPr>
      <w:r>
        <w:t xml:space="preserve">Средневзвешенный срок эксплуатации тепловых сетей на территории Великоустюгского муниципального округа указан в таблице 13.7, измеряется в годах. </w:t>
      </w:r>
      <w:r>
        <w:rPr>
          <w:highlight w:val="none"/>
        </w:rPr>
      </w:r>
      <w:r>
        <w:rPr>
          <w:highlight w:val="none"/>
        </w:rPr>
      </w:r>
    </w:p>
    <w:p>
      <w:pPr>
        <w:ind w:left="0" w:right="0" w:firstLine="0"/>
        <w:jc w:val="center"/>
      </w:pPr>
      <w:r>
        <w:t xml:space="preserve">146</w:t>
      </w:r>
      <w:r/>
    </w:p>
    <w:p>
      <w:pPr>
        <w:ind w:firstLine="709"/>
      </w:pPr>
      <w:r>
        <w:rPr>
          <w:highlight w:val="none"/>
        </w:rPr>
      </w:r>
      <w:r>
        <w:rPr>
          <w:highlight w:val="none"/>
        </w:rPr>
      </w:r>
      <w:r/>
    </w:p>
    <w:p>
      <w:pPr>
        <w:pStyle w:val="1365"/>
        <w:jc w:val="right"/>
      </w:pPr>
      <w:r>
        <w:t xml:space="preserve">Таблица 13.7</w:t>
      </w:r>
      <w:r/>
    </w:p>
    <w:tbl>
      <w:tblPr>
        <w:tblW w:w="9887" w:type="dxa"/>
        <w:tblInd w:w="0" w:type="dxa"/>
        <w:tblLayout w:type="fixed"/>
        <w:tblCellMar>
          <w:left w:w="108" w:type="dxa"/>
          <w:top w:w="0" w:type="dxa"/>
          <w:right w:w="108" w:type="dxa"/>
          <w:bottom w:w="0" w:type="dxa"/>
        </w:tblCellMar>
        <w:tblLook w:val="04A0" w:firstRow="1" w:lastRow="0" w:firstColumn="1" w:lastColumn="0" w:noHBand="0" w:noVBand="1"/>
      </w:tblPr>
      <w:tblGrid>
        <w:gridCol w:w="4359"/>
        <w:gridCol w:w="921"/>
        <w:gridCol w:w="921"/>
        <w:gridCol w:w="921"/>
        <w:gridCol w:w="921"/>
        <w:gridCol w:w="921"/>
        <w:gridCol w:w="921"/>
      </w:tblGrid>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lang w:val="ru-RU"/>
              </w:rPr>
              <w:t xml:space="preserve">од</w:t>
            </w:r>
            <w:r>
              <w:rPr>
                <w:b w:val="0"/>
                <w:bCs w:val="0"/>
              </w:rPr>
            </w:r>
            <w:r>
              <w:rPr>
                <w:b w:val="0"/>
                <w:bCs w:val="0"/>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lang w:val="ru-RU"/>
              </w:rPr>
              <w:t xml:space="preserve">од</w:t>
            </w:r>
            <w:r>
              <w:rPr>
                <w:b w:val="0"/>
                <w:bCs w:val="0"/>
              </w:rPr>
            </w:r>
            <w:r>
              <w:rPr>
                <w:b w:val="0"/>
                <w:bCs w:val="0"/>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lang w:val="ru-RU"/>
              </w:rPr>
              <w:t xml:space="preserve">од</w:t>
            </w:r>
            <w:r>
              <w:rPr>
                <w:b w:val="0"/>
                <w:bCs w:val="0"/>
              </w:rPr>
            </w:r>
            <w:r>
              <w:rPr>
                <w:b w:val="0"/>
                <w:bCs w:val="0"/>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lang w:val="ru-RU"/>
              </w:rPr>
              <w:t xml:space="preserve">од</w:t>
            </w:r>
            <w:r>
              <w:rPr>
                <w:b w:val="0"/>
                <w:bCs w:val="0"/>
              </w:rPr>
            </w:r>
            <w:r>
              <w:rPr>
                <w:b w:val="0"/>
                <w:bCs w:val="0"/>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 Центральная г. Великий Устюг</w:t>
            </w:r>
            <w:r>
              <w:rPr>
                <w:color w:val="000000"/>
                <w:sz w:val="22"/>
                <w:szCs w:val="22"/>
              </w:rPr>
            </w:r>
            <w:r>
              <w:rPr>
                <w:color w:val="000000"/>
                <w:sz w:val="22"/>
                <w:szCs w:val="22"/>
              </w:rPr>
            </w:r>
          </w:p>
        </w:tc>
        <w:tc>
          <w:tcPr>
            <w:tcBorders>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 Квартальная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4 Школьная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6 Добрынино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7 д. Коробейниково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8 БМК С-Западная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9 Кузино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10 Железнодорожная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11 Авиолесоохраны</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12 БМК (Энергоцентр)</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bl>
    <w:tbl>
      <w:tblPr>
        <w:tblW w:w="5017" w:type="pct"/>
        <w:tblInd w:w="0" w:type="dxa"/>
        <w:tblLayout w:type="fixed"/>
        <w:tblCellMar>
          <w:left w:w="108" w:type="dxa"/>
          <w:top w:w="0" w:type="dxa"/>
          <w:right w:w="108" w:type="dxa"/>
          <w:bottom w:w="0" w:type="dxa"/>
        </w:tblCellMar>
        <w:tblLook w:val="04A0" w:firstRow="1" w:lastRow="0" w:firstColumn="1" w:lastColumn="0" w:noHBand="0" w:noVBand="1"/>
      </w:tblPr>
      <w:tblGrid>
        <w:gridCol w:w="4359"/>
        <w:gridCol w:w="850"/>
        <w:gridCol w:w="71"/>
        <w:gridCol w:w="795"/>
        <w:gridCol w:w="126"/>
        <w:gridCol w:w="745"/>
        <w:gridCol w:w="176"/>
        <w:gridCol w:w="850"/>
        <w:gridCol w:w="72"/>
        <w:gridCol w:w="803"/>
        <w:gridCol w:w="119"/>
        <w:gridCol w:w="921"/>
      </w:tblGrid>
      <w:tr>
        <w:tblPrEx/>
        <w:trPr>
          <w:trHeight w:val="23"/>
        </w:trPr>
        <w:tc>
          <w:tcPr>
            <w:tcBorders>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13 Стрига</w:t>
            </w:r>
            <w:r>
              <w:rPr>
                <w:color w:val="000000"/>
                <w:sz w:val="22"/>
                <w:szCs w:val="22"/>
              </w:rPr>
            </w:r>
            <w:r>
              <w:rPr>
                <w:color w:val="000000"/>
                <w:sz w:val="22"/>
                <w:szCs w:val="22"/>
              </w:rPr>
            </w:r>
          </w:p>
        </w:tc>
        <w:tc>
          <w:tcPr>
            <w:gridSpan w:val="2"/>
            <w:tcBorders>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14 пос. Золотавцево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16 пос. Валга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17 Подсосенье</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2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3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4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 5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д. Чернево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больницы п. Полдарса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бани п. Полдарса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школы п. Полдарса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rPr>
              <w:t xml:space="preserve">котельная д/сада ул. Мира п. Ломоватка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rPr>
              <w:t xml:space="preserve">котельная школы ул. Заречная п. Ломоватка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rPr>
              <w:t xml:space="preserve">Котельная ж/д станции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Красавинская ГТ ТЭЦ</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359"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школы д. Морозовица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921"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bl>
    <w:p>
      <w:pPr>
        <w:ind w:left="0" w:right="0" w:firstLine="0"/>
        <w:jc w:val="center"/>
      </w:pPr>
      <w:r>
        <w:t xml:space="preserve">147</w:t>
      </w:r>
      <w:r/>
    </w:p>
    <w:p>
      <w:r/>
      <w:r/>
    </w:p>
    <w:tbl>
      <w:tblPr>
        <w:tblW w:w="5017" w:type="pct"/>
        <w:tblInd w:w="0" w:type="dxa"/>
        <w:tblLayout w:type="fixed"/>
        <w:tblCellMar>
          <w:left w:w="108" w:type="dxa"/>
          <w:top w:w="0" w:type="dxa"/>
          <w:right w:w="108" w:type="dxa"/>
          <w:bottom w:w="0" w:type="dxa"/>
        </w:tblCellMar>
        <w:tblLook w:val="04A0" w:firstRow="1" w:lastRow="0" w:firstColumn="1" w:lastColumn="0" w:noHBand="0" w:noVBand="1"/>
      </w:tblPr>
      <w:tblGrid>
        <w:gridCol w:w="4501"/>
        <w:gridCol w:w="898"/>
        <w:gridCol w:w="898"/>
        <w:gridCol w:w="898"/>
        <w:gridCol w:w="898"/>
        <w:gridCol w:w="898"/>
        <w:gridCol w:w="898"/>
      </w:tblGrid>
      <w:tr>
        <w:tblPrEx/>
        <w:trPr>
          <w:trHeight w:val="23"/>
        </w:trPr>
        <w:tc>
          <w:tcPr>
            <w:tcBorders>
              <w:top w:val="single" w:color="000000" w:sz="4" w:space="0"/>
              <w:left w:val="single" w:color="000000" w:sz="4" w:space="0"/>
              <w:bottom w:val="single" w:color="000000" w:sz="4" w:space="0"/>
              <w:right w:val="single" w:color="000000" w:sz="4" w:space="0"/>
            </w:tcBorders>
            <w:tcW w:w="4501" w:type="dxa"/>
            <w:vAlign w:val="center"/>
            <w:vMerge w:val="restart"/>
            <w:textDirection w:val="lrTb"/>
            <w:noWrap w:val="false"/>
          </w:tcPr>
          <w:p>
            <w:pPr>
              <w:pStyle w:val="1365"/>
              <w:ind w:firstLine="0"/>
              <w:jc w:val="center"/>
              <w:widowControl w:val="off"/>
              <w:rPr>
                <w:color w:val="000000"/>
                <w:sz w:val="20"/>
                <w:szCs w:val="20"/>
                <w:lang w:val="en-US"/>
              </w:rPr>
            </w:pPr>
            <w:r>
              <w:rPr>
                <w:color w:val="000000"/>
                <w:sz w:val="20"/>
                <w:szCs w:val="20"/>
                <w:lang w:val="en-US"/>
              </w:rPr>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98" w:type="dxa"/>
            <w:vAlign w:val="center"/>
            <w:vMerge w:val="restart"/>
            <w:textDirection w:val="lrTb"/>
            <w:noWrap w:val="false"/>
          </w:tcPr>
          <w:p>
            <w:pPr>
              <w:pStyle w:val="2093"/>
              <w:spacing w:line="252" w:lineRule="auto"/>
              <w:widowControl w:val="off"/>
            </w:pPr>
            <w:r>
              <w:t xml:space="preserve">7</w:t>
            </w:r>
            <w:r/>
          </w:p>
        </w:tc>
      </w:tr>
      <w:tr>
        <w:tblPrEx/>
        <w:trPr>
          <w:trHeight w:val="310"/>
        </w:trPr>
        <w:tc>
          <w:tcPr>
            <w:tcBorders>
              <w:top w:val="single" w:color="000000" w:sz="4" w:space="0"/>
              <w:left w:val="single" w:color="000000" w:sz="4" w:space="0"/>
              <w:bottom w:val="single" w:color="000000" w:sz="4" w:space="0"/>
              <w:right w:val="single" w:color="000000" w:sz="4" w:space="0"/>
            </w:tcBorders>
            <w:tcW w:w="4501"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501"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котельная санатория д. Бобровниково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501" w:type="dxa"/>
            <w:vAlign w:val="center"/>
            <w:textDirection w:val="lrTb"/>
            <w:noWrap w:val="false"/>
          </w:tcPr>
          <w:p>
            <w:pPr>
              <w:pStyle w:val="1365"/>
              <w:numPr>
                <w:ilvl w:val="0"/>
                <w:numId w:val="1"/>
              </w:numPr>
              <w:jc w:val="center"/>
              <w:widowControl w:val="off"/>
              <w:rPr>
                <w:color w:val="000000"/>
                <w:sz w:val="22"/>
                <w:szCs w:val="22"/>
              </w:rPr>
            </w:pPr>
            <w:r>
              <w:rPr>
                <w:color w:val="000000"/>
                <w:sz w:val="22"/>
                <w:szCs w:val="22"/>
                <w:lang w:val="en-US"/>
              </w:rPr>
              <w:t xml:space="preserve">ТЭС НАО "СВЕЗА Новатор"</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98" w:type="dxa"/>
            <w:vAlign w:val="center"/>
            <w:textDirection w:val="lrTb"/>
            <w:noWrap w:val="false"/>
          </w:tcPr>
          <w:p>
            <w:pPr>
              <w:pStyle w:val="2093"/>
              <w:numPr>
                <w:ilvl w:val="0"/>
                <w:numId w:val="1"/>
              </w:numPr>
              <w:widowControl w:val="off"/>
              <w:rPr>
                <w:sz w:val="22"/>
                <w:szCs w:val="22"/>
              </w:rPr>
            </w:pPr>
            <w:r>
              <w:rPr>
                <w:sz w:val="22"/>
                <w:szCs w:val="22"/>
              </w:rPr>
              <w:t xml:space="preserve">н/д</w:t>
            </w:r>
            <w:r>
              <w:rPr>
                <w:sz w:val="22"/>
                <w:szCs w:val="22"/>
              </w:rPr>
            </w:r>
            <w:r>
              <w:rPr>
                <w:sz w:val="22"/>
                <w:szCs w:val="22"/>
              </w:rPr>
            </w:r>
          </w:p>
        </w:tc>
      </w:tr>
    </w:tbl>
    <w:p>
      <w:pPr>
        <w:pStyle w:val="2057"/>
        <w:ind w:firstLine="709"/>
        <w:jc w:val="both"/>
        <w:spacing w:before="0" w:after="0" w:line="240" w:lineRule="auto"/>
        <w:tabs>
          <w:tab w:val="left" w:pos="0" w:leader="none"/>
          <w:tab w:val="clear" w:pos="708" w:leader="none"/>
        </w:tabs>
        <w:rPr>
          <w:b w:val="0"/>
          <w:bCs w:val="0"/>
          <w:sz w:val="24"/>
          <w:szCs w:val="24"/>
        </w:rPr>
      </w:pPr>
      <w:r>
        <w:rPr>
          <w:rFonts w:cs="Times New Roman"/>
          <w:b w:val="0"/>
          <w:bCs w:val="0"/>
          <w:color w:val="000000"/>
          <w:sz w:val="24"/>
          <w:szCs w:val="24"/>
          <w:highlight w:val="none"/>
          <w:lang w:val="ru-RU" w:eastAsia="en-US"/>
        </w:rPr>
      </w:r>
      <w:r>
        <w:rPr>
          <w:b w:val="0"/>
          <w:bCs w:val="0"/>
          <w:sz w:val="24"/>
          <w:szCs w:val="24"/>
        </w:rPr>
      </w:r>
      <w:r>
        <w:rPr>
          <w:b w:val="0"/>
          <w:bCs w:val="0"/>
          <w:sz w:val="24"/>
          <w:szCs w:val="24"/>
        </w:rPr>
      </w:r>
    </w:p>
    <w:p>
      <w:pPr>
        <w:pStyle w:val="2057"/>
        <w:ind w:left="0" w:right="0" w:firstLine="709"/>
        <w:jc w:val="both"/>
        <w:spacing w:before="0" w:after="0" w:line="240" w:lineRule="auto"/>
        <w:tabs>
          <w:tab w:val="left" w:pos="0" w:leader="none"/>
          <w:tab w:val="clear" w:pos="708" w:leader="none"/>
        </w:tabs>
        <w:rPr>
          <w:b w:val="0"/>
          <w:bCs w:val="0"/>
          <w:sz w:val="24"/>
          <w:szCs w:val="24"/>
        </w:rPr>
      </w:pPr>
      <w:r>
        <w:rPr>
          <w:rFonts w:cs="Times New Roman"/>
          <w:b w:val="0"/>
          <w:bCs w:val="0"/>
          <w:color w:val="000000"/>
          <w:sz w:val="24"/>
          <w:szCs w:val="24"/>
          <w:lang w:val="ru-RU" w:eastAsia="en-US"/>
        </w:rPr>
        <w:t xml:space="preserve">м) отношение материальной характеристики тепловых сетей, реконструированны</w:t>
      </w:r>
      <w:r>
        <w:rPr>
          <w:rFonts w:cs="Times New Roman"/>
          <w:b w:val="0"/>
          <w:bCs w:val="0"/>
          <w:color w:val="000000"/>
          <w:sz w:val="24"/>
          <w:szCs w:val="24"/>
          <w:lang w:val="ru-RU" w:eastAsia="en-US"/>
        </w:rPr>
        <w:t xml:space="preserve">х за год, к общей материальной характеристике</w:t>
      </w:r>
      <w:r>
        <w:rPr>
          <w:rFonts w:cs="Times New Roman"/>
          <w:b w:val="0"/>
          <w:bCs w:val="0"/>
          <w:color w:val="000000"/>
          <w:sz w:val="24"/>
          <w:szCs w:val="24"/>
          <w:lang w:val="ru-RU" w:eastAsia="en-US"/>
        </w:rPr>
        <w:t xml:space="preserve">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b w:val="0"/>
          <w:bCs w:val="0"/>
          <w:sz w:val="24"/>
          <w:szCs w:val="24"/>
        </w:rPr>
      </w:r>
      <w:r>
        <w:rPr>
          <w:b w:val="0"/>
          <w:bCs w:val="0"/>
          <w:sz w:val="24"/>
          <w:szCs w:val="24"/>
        </w:rPr>
      </w:r>
    </w:p>
    <w:p>
      <w:pPr>
        <w:pStyle w:val="1365"/>
        <w:ind w:firstLine="709"/>
        <w:jc w:val="both"/>
        <w:spacing w:line="240" w:lineRule="auto"/>
        <w:rPr>
          <w:b w:val="0"/>
          <w:bCs w:val="0"/>
          <w:sz w:val="24"/>
          <w:szCs w:val="24"/>
        </w:rPr>
      </w:pPr>
      <w:r>
        <w:rPr>
          <w:b w:val="0"/>
          <w:bCs w:val="0"/>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Великоустюгского муниципального округа указано в таблице 13.8.</w:t>
      </w:r>
      <w:r>
        <w:rPr>
          <w:b w:val="0"/>
          <w:bCs w:val="0"/>
          <w:sz w:val="24"/>
          <w:szCs w:val="24"/>
        </w:rPr>
      </w:r>
      <w:r>
        <w:rPr>
          <w:b w:val="0"/>
          <w:bCs w:val="0"/>
          <w:sz w:val="24"/>
          <w:szCs w:val="24"/>
        </w:rPr>
      </w:r>
    </w:p>
    <w:p>
      <w:pPr>
        <w:pStyle w:val="1365"/>
        <w:jc w:val="right"/>
        <w:rPr>
          <w:b w:val="0"/>
          <w:bCs w:val="0"/>
        </w:rPr>
      </w:pPr>
      <w:r>
        <w:rPr>
          <w:b w:val="0"/>
          <w:bCs w:val="0"/>
        </w:rPr>
        <w:t xml:space="preserve">Таблица 13.8</w:t>
      </w:r>
      <w:r>
        <w:rPr>
          <w:b w:val="0"/>
          <w:bCs w:val="0"/>
        </w:rPr>
      </w:r>
      <w:r>
        <w:rPr>
          <w:b w:val="0"/>
          <w:bCs w:val="0"/>
        </w:rP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68"/>
        <w:gridCol w:w="868"/>
        <w:gridCol w:w="868"/>
        <w:gridCol w:w="868"/>
        <w:gridCol w:w="868"/>
        <w:gridCol w:w="868"/>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1 Центральная г. Великий Устюг</w:t>
            </w:r>
            <w:r>
              <w:rPr>
                <w:color w:val="000000"/>
                <w:sz w:val="24"/>
                <w:szCs w:val="24"/>
              </w:rPr>
            </w:r>
            <w:r>
              <w:rPr>
                <w:color w:val="000000"/>
                <w:sz w:val="24"/>
                <w:szCs w:val="24"/>
              </w:rPr>
            </w:r>
          </w:p>
        </w:tc>
        <w:tc>
          <w:tcPr>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2 Квартальная г. Великий Устюг</w:t>
            </w:r>
            <w:r>
              <w:rPr>
                <w:color w:val="000000"/>
                <w:sz w:val="24"/>
                <w:szCs w:val="24"/>
              </w:rPr>
            </w:r>
            <w:r>
              <w:rPr>
                <w:color w:val="000000"/>
                <w:sz w:val="24"/>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4 Школьная г. Великий Устюг</w:t>
            </w:r>
            <w:r>
              <w:rPr>
                <w:color w:val="000000"/>
                <w:sz w:val="24"/>
                <w:szCs w:val="24"/>
              </w:rPr>
            </w:r>
            <w:r>
              <w:rPr>
                <w:color w:val="000000"/>
                <w:sz w:val="24"/>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6 Добрынино г. Великий Устюг</w:t>
            </w:r>
            <w:r>
              <w:rPr>
                <w:color w:val="000000"/>
                <w:sz w:val="24"/>
                <w:szCs w:val="24"/>
              </w:rPr>
            </w:r>
            <w:r>
              <w:rPr>
                <w:color w:val="000000"/>
                <w:sz w:val="24"/>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lang w:val="en-US"/>
              </w:rPr>
            </w:pPr>
            <w:r>
              <w:rPr>
                <w:color w:val="000000"/>
                <w:sz w:val="22"/>
                <w:szCs w:val="22"/>
                <w:lang w:val="en-US"/>
              </w:rPr>
              <w:t xml:space="preserve">котельная № 7 д. Коробейниково</w:t>
            </w:r>
            <w:r>
              <w:rPr>
                <w:color w:val="000000"/>
                <w:sz w:val="24"/>
                <w:szCs w:val="24"/>
                <w:lang w:val="en-US"/>
              </w:rPr>
            </w:r>
            <w:r>
              <w:rPr>
                <w:color w:val="000000"/>
                <w:sz w:val="24"/>
                <w:szCs w:val="24"/>
                <w:lang w:val="en-US"/>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rPr>
            </w:pPr>
            <w:r>
              <w:rPr>
                <w:color w:val="000000"/>
                <w:sz w:val="22"/>
                <w:szCs w:val="22"/>
              </w:rPr>
              <w:t xml:space="preserve">котельная № 8 БМК С-Западная</w:t>
            </w:r>
            <w:r>
              <w:rPr>
                <w:color w:val="000000"/>
                <w:sz w:val="24"/>
                <w:szCs w:val="24"/>
              </w:rPr>
            </w:r>
            <w:r>
              <w:rPr>
                <w:color w:val="000000"/>
                <w:sz w:val="24"/>
                <w:szCs w:val="24"/>
              </w:rPr>
            </w:r>
          </w:p>
          <w:p>
            <w:pPr>
              <w:pStyle w:val="1365"/>
              <w:ind w:firstLine="0"/>
              <w:jc w:val="center"/>
              <w:widowControl w:val="off"/>
              <w:rPr>
                <w:color w:val="000000"/>
                <w:sz w:val="24"/>
                <w:szCs w:val="24"/>
              </w:rPr>
            </w:pPr>
            <w:r>
              <w:rPr>
                <w:color w:val="000000"/>
                <w:sz w:val="22"/>
                <w:szCs w:val="22"/>
              </w:rPr>
              <w:t xml:space="preserve">г. Великий Устюг</w:t>
            </w:r>
            <w:r>
              <w:rPr>
                <w:color w:val="000000"/>
                <w:sz w:val="24"/>
                <w:szCs w:val="24"/>
              </w:rPr>
            </w:r>
            <w:r>
              <w:rPr>
                <w:color w:val="000000"/>
                <w:sz w:val="24"/>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4"/>
                <w:szCs w:val="24"/>
                <w:lang w:val="en-US"/>
              </w:rPr>
            </w:pPr>
            <w:r>
              <w:rPr>
                <w:color w:val="000000"/>
                <w:sz w:val="22"/>
                <w:szCs w:val="22"/>
                <w:lang w:val="en-US"/>
              </w:rPr>
              <w:t xml:space="preserve">котельная № 9 Кузино</w:t>
            </w:r>
            <w:r>
              <w:rPr>
                <w:color w:val="000000"/>
                <w:sz w:val="24"/>
                <w:szCs w:val="24"/>
                <w:lang w:val="en-US"/>
              </w:rPr>
            </w:r>
            <w:r>
              <w:rPr>
                <w:color w:val="000000"/>
                <w:sz w:val="24"/>
                <w:szCs w:val="24"/>
                <w:lang w:val="en-US"/>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4"/>
              </w:rPr>
            </w:pPr>
            <w:r>
              <w:rPr>
                <w:sz w:val="22"/>
                <w:szCs w:val="24"/>
              </w:rPr>
              <w:t xml:space="preserve">н/д</w:t>
            </w:r>
            <w:r>
              <w:rPr>
                <w:sz w:val="22"/>
                <w:szCs w:val="24"/>
              </w:rPr>
            </w:r>
            <w:r>
              <w:rPr>
                <w:sz w:val="22"/>
                <w:szCs w:val="24"/>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4"/>
              </w:rPr>
            </w:pPr>
            <w:r>
              <w:rPr>
                <w:sz w:val="22"/>
                <w:szCs w:val="24"/>
              </w:rPr>
              <w:t xml:space="preserve">н/д</w:t>
            </w:r>
            <w:r>
              <w:rPr>
                <w:sz w:val="22"/>
                <w:szCs w:val="24"/>
              </w:rPr>
            </w:r>
            <w:r>
              <w:rPr>
                <w:sz w:val="22"/>
                <w:szCs w:val="24"/>
              </w:rPr>
            </w:r>
          </w:p>
        </w:tc>
      </w:tr>
    </w:tbl>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50"/>
        <w:gridCol w:w="18"/>
        <w:gridCol w:w="832"/>
        <w:gridCol w:w="36"/>
        <w:gridCol w:w="814"/>
        <w:gridCol w:w="54"/>
        <w:gridCol w:w="725"/>
        <w:gridCol w:w="144"/>
        <w:gridCol w:w="731"/>
        <w:gridCol w:w="138"/>
        <w:gridCol w:w="868"/>
      </w:tblGrid>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10 Железнодорожная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gridSpan w:val="2"/>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11 Авиолесоохраны </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 Великий Устюг</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12 БМК (Энергоцентр)</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13 Стрига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14 пос. Золотавцево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16 пос. Валга</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17 Подсосенье</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№20</w:t>
            </w:r>
            <w:r>
              <w:rPr>
                <w:color w:val="000000"/>
                <w:sz w:val="22"/>
                <w:szCs w:val="22"/>
                <w:lang w:val="en-US"/>
              </w:rPr>
              <w:t xml:space="preserve"> д. Бухинино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 г. Красавино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2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3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4 с. Усть-Алексеево</w:t>
            </w:r>
            <w:r>
              <w:rPr>
                <w:color w:val="000000"/>
                <w:sz w:val="22"/>
                <w:szCs w:val="22"/>
              </w:rPr>
            </w:r>
            <w:r>
              <w:rPr>
                <w:color w:val="000000"/>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68"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tcBorders>
              <w:top w:val="single" w:color="000000" w:sz="4" w:space="0"/>
              <w:bottom w:val="single" w:color="000000" w:sz="4" w:space="0"/>
              <w:right w:val="single" w:color="000000" w:sz="4" w:space="0"/>
            </w:tcBorders>
            <w:tcW w:w="868"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bl>
    <w:p>
      <w:r/>
      <w:r/>
    </w:p>
    <w:p>
      <w:pPr>
        <w:ind w:left="0" w:right="0" w:firstLine="0"/>
        <w:jc w:val="center"/>
      </w:pPr>
      <w:r>
        <w:t xml:space="preserve">148</w:t>
      </w:r>
      <w:r/>
    </w:p>
    <w:p>
      <w:r/>
      <w:r/>
    </w:p>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50"/>
        <w:gridCol w:w="18"/>
        <w:gridCol w:w="832"/>
        <w:gridCol w:w="36"/>
        <w:gridCol w:w="814"/>
        <w:gridCol w:w="54"/>
        <w:gridCol w:w="725"/>
        <w:gridCol w:w="144"/>
        <w:gridCol w:w="731"/>
        <w:gridCol w:w="138"/>
        <w:gridCol w:w="868"/>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vMerge w:val="restart"/>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2</w:t>
            </w:r>
            <w:r/>
          </w:p>
        </w:tc>
        <w:tc>
          <w:tcPr>
            <w:gridSpan w:val="2"/>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3</w:t>
            </w:r>
            <w:r/>
          </w:p>
        </w:tc>
        <w:tc>
          <w:tcPr>
            <w:gridSpan w:val="2"/>
            <w:tcBorders>
              <w:top w:val="single" w:color="000000" w:sz="4" w:space="0"/>
              <w:bottom w:val="single" w:color="000000" w:sz="4" w:space="0"/>
              <w:right w:val="single" w:color="000000" w:sz="4" w:space="0"/>
            </w:tcBorders>
            <w:tcW w:w="850" w:type="dxa"/>
            <w:vAlign w:val="center"/>
            <w:vMerge w:val="restart"/>
            <w:textDirection w:val="lrTb"/>
            <w:noWrap w:val="false"/>
          </w:tcPr>
          <w:p>
            <w:pPr>
              <w:pStyle w:val="2093"/>
              <w:spacing w:line="252" w:lineRule="auto"/>
              <w:widowControl w:val="off"/>
            </w:pPr>
            <w:r>
              <w:t xml:space="preserve">4</w:t>
            </w:r>
            <w:r/>
          </w:p>
        </w:tc>
        <w:tc>
          <w:tcPr>
            <w:gridSpan w:val="2"/>
            <w:tcBorders>
              <w:top w:val="single" w:color="000000" w:sz="4" w:space="0"/>
              <w:bottom w:val="single" w:color="000000" w:sz="4" w:space="0"/>
              <w:right w:val="single" w:color="000000" w:sz="4" w:space="0"/>
            </w:tcBorders>
            <w:tcW w:w="779" w:type="dxa"/>
            <w:vAlign w:val="center"/>
            <w:vMerge w:val="restart"/>
            <w:textDirection w:val="lrTb"/>
            <w:noWrap w:val="false"/>
          </w:tcPr>
          <w:p>
            <w:pPr>
              <w:pStyle w:val="2093"/>
              <w:spacing w:line="252" w:lineRule="auto"/>
              <w:widowControl w:val="off"/>
            </w:pPr>
            <w:r>
              <w:t xml:space="preserve">5</w:t>
            </w:r>
            <w:r/>
          </w:p>
        </w:tc>
        <w:tc>
          <w:tcPr>
            <w:gridSpan w:val="2"/>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6</w:t>
            </w:r>
            <w:r/>
          </w:p>
        </w:tc>
        <w:tc>
          <w:tcPr>
            <w:gridSpan w:val="2"/>
            <w:tcBorders>
              <w:top w:val="single" w:color="000000" w:sz="4" w:space="0"/>
              <w:bottom w:val="single" w:color="000000" w:sz="4" w:space="0"/>
              <w:right w:val="single" w:color="000000" w:sz="4" w:space="0"/>
            </w:tcBorders>
            <w:tcW w:w="1006" w:type="dxa"/>
            <w:vAlign w:val="center"/>
            <w:vMerge w:val="restart"/>
            <w:textDirection w:val="lrTb"/>
            <w:noWrap w:val="false"/>
          </w:tcPr>
          <w:p>
            <w:pPr>
              <w:pStyle w:val="2093"/>
              <w:spacing w:line="252" w:lineRule="auto"/>
              <w:widowControl w:val="off"/>
            </w:pPr>
            <w:r>
              <w:t xml:space="preserve">7</w:t>
            </w: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5 с. Усть-Алексеево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д. Чернево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больницы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бани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п. Полдарса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top w:val="single" w:color="000000" w:sz="4" w:space="0"/>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д/сада ул. Мира п. Ломоватка</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школы ул. Заречная п. Ломоватка</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ж/д станции г. Красавино</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Красавинская ГТ ТЭЦ</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д. Морозовица</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санатория д. Бобровниково</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ТЭС НАО "СВЕЗА Новатор"</w:t>
            </w:r>
            <w:r>
              <w:rPr>
                <w:color w:val="000000"/>
                <w:sz w:val="22"/>
                <w:szCs w:val="22"/>
              </w:rPr>
            </w:r>
            <w:r>
              <w:rPr>
                <w:color w:val="000000"/>
                <w:sz w:val="22"/>
                <w:szCs w:val="22"/>
              </w:rPr>
            </w:r>
          </w:p>
        </w:tc>
        <w:tc>
          <w:tcPr>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left w:val="single" w:color="000000" w:sz="4" w:space="0"/>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50"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779"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н/д</w:t>
            </w:r>
            <w:r>
              <w:rPr>
                <w:sz w:val="22"/>
                <w:szCs w:val="22"/>
              </w:rPr>
            </w:r>
            <w:r>
              <w:rPr>
                <w:sz w:val="22"/>
                <w:szCs w:val="22"/>
              </w:rPr>
            </w:r>
          </w:p>
        </w:tc>
        <w:tc>
          <w:tcPr>
            <w:gridSpan w:val="2"/>
            <w:tcBorders>
              <w:bottom w:val="single" w:color="000000" w:sz="4" w:space="0"/>
              <w:right w:val="single" w:color="000000" w:sz="4" w:space="0"/>
            </w:tcBorders>
            <w:tcW w:w="1006" w:type="dxa"/>
            <w:vAlign w:val="center"/>
            <w:textDirection w:val="lrTb"/>
            <w:noWrap w:val="false"/>
          </w:tcPr>
          <w:p>
            <w:pPr>
              <w:pStyle w:val="2093"/>
              <w:widowControl w:val="off"/>
              <w:rPr>
                <w:sz w:val="22"/>
                <w:szCs w:val="22"/>
              </w:rPr>
            </w:pPr>
            <w:r>
              <w:rPr>
                <w:sz w:val="22"/>
                <w:szCs w:val="22"/>
              </w:rPr>
              <w:t xml:space="preserve">н/д</w:t>
            </w:r>
            <w:r>
              <w:rPr>
                <w:sz w:val="22"/>
                <w:szCs w:val="22"/>
              </w:rPr>
            </w:r>
            <w:r>
              <w:rPr>
                <w:sz w:val="22"/>
                <w:szCs w:val="22"/>
              </w:rPr>
            </w:r>
          </w:p>
        </w:tc>
      </w:tr>
    </w:tbl>
    <w:p>
      <w:pPr>
        <w:pStyle w:val="2057"/>
        <w:numPr>
          <w:ilvl w:val="0"/>
          <w:numId w:val="0"/>
        </w:numPr>
        <w:ind w:left="0" w:firstLine="0"/>
        <w:spacing w:before="0" w:after="0" w:line="240" w:lineRule="auto"/>
        <w:rPr>
          <w:rFonts w:ascii="Times New Roman" w:hAnsi="Times New Roman" w:cs="Times New Roman"/>
          <w:b/>
          <w:i/>
          <w:color w:val="000000"/>
          <w:szCs w:val="24"/>
          <w:lang w:eastAsia="en-US"/>
        </w:rPr>
      </w:pPr>
      <w:r>
        <w:rPr>
          <w:rFonts w:cs="Times New Roman"/>
          <w:b/>
          <w:i/>
          <w:color w:val="000000"/>
          <w:szCs w:val="24"/>
          <w:lang w:eastAsia="en-US"/>
        </w:rPr>
      </w:r>
      <w:r>
        <w:rPr>
          <w:rFonts w:ascii="Times New Roman" w:hAnsi="Times New Roman" w:cs="Times New Roman"/>
          <w:b/>
          <w:i/>
          <w:color w:val="000000"/>
          <w:szCs w:val="24"/>
          <w:lang w:eastAsia="en-US"/>
        </w:rPr>
      </w:r>
      <w:r>
        <w:rPr>
          <w:rFonts w:ascii="Times New Roman" w:hAnsi="Times New Roman" w:cs="Times New Roman"/>
          <w:b/>
          <w:i/>
          <w:color w:val="000000"/>
          <w:szCs w:val="24"/>
          <w:lang w:eastAsia="en-US"/>
        </w:rPr>
      </w:r>
    </w:p>
    <w:p>
      <w:pPr>
        <w:pStyle w:val="2057"/>
        <w:ind w:firstLine="709"/>
        <w:jc w:val="both"/>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н) отношение установленной тепловой мощности оборудования источников тепловой энергии, реконструированного за год, к общей у</w:t>
      </w:r>
      <w:r>
        <w:rPr>
          <w:rFonts w:cs="Times New Roman"/>
          <w:b w:val="0"/>
          <w:bCs w:val="0"/>
          <w:color w:val="000000"/>
          <w:szCs w:val="24"/>
          <w:lang w:val="ru-RU" w:eastAsia="en-US"/>
        </w:rPr>
        <w:t xml:space="preserve">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b w:val="0"/>
          <w:bCs w:val="0"/>
        </w:rPr>
      </w:r>
      <w:r>
        <w:rPr>
          <w:b w:val="0"/>
          <w:bCs w:val="0"/>
        </w:rPr>
      </w:r>
    </w:p>
    <w:p>
      <w:pPr>
        <w:pStyle w:val="1365"/>
        <w:ind w:firstLine="709"/>
        <w:jc w:val="both"/>
        <w:spacing w:line="240" w:lineRule="auto"/>
        <w:rPr>
          <w:b w:val="0"/>
          <w:bCs w:val="0"/>
        </w:rPr>
      </w:pPr>
      <w:r>
        <w:rPr>
          <w:b w:val="0"/>
          <w:bCs w:val="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Великоустюгского муниципального округа указано в таблице 13.9.</w:t>
      </w:r>
      <w:r>
        <w:rPr>
          <w:b w:val="0"/>
          <w:bCs w:val="0"/>
        </w:rPr>
      </w:r>
      <w:r>
        <w:rPr>
          <w:b w:val="0"/>
          <w:bCs w:val="0"/>
        </w:rPr>
      </w:r>
    </w:p>
    <w:p>
      <w:pPr>
        <w:pStyle w:val="1365"/>
        <w:jc w:val="right"/>
        <w:rPr>
          <w:b w:val="0"/>
          <w:bCs w:val="0"/>
        </w:rPr>
      </w:pPr>
      <w:r>
        <w:rPr>
          <w:b w:val="0"/>
          <w:bCs w:val="0"/>
        </w:rPr>
        <w:t xml:space="preserve">Таблица 13.9</w:t>
      </w:r>
      <w:r>
        <w:rPr>
          <w:b w:val="0"/>
          <w:bCs w:val="0"/>
        </w:rPr>
      </w:r>
      <w:r>
        <w:rPr>
          <w:b w:val="0"/>
          <w:bCs w:val="0"/>
        </w:rPr>
      </w:r>
    </w:p>
    <w:tbl>
      <w:tblPr>
        <w:tblW w:w="9887" w:type="dxa"/>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74"/>
        <w:gridCol w:w="874"/>
        <w:gridCol w:w="874"/>
        <w:gridCol w:w="874"/>
        <w:gridCol w:w="874"/>
        <w:gridCol w:w="874"/>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2093"/>
              <w:spacing w:line="252" w:lineRule="auto"/>
              <w:widowControl w:val="off"/>
              <w:rPr>
                <w:b w:val="0"/>
                <w:bCs w:val="0"/>
              </w:rPr>
            </w:pPr>
            <w:r>
              <w:rPr>
                <w:b w:val="0"/>
                <w:bCs w:val="0"/>
              </w:rPr>
              <w:t xml:space="preserve">Показатель</w:t>
            </w:r>
            <w:r>
              <w:rPr>
                <w:b w:val="0"/>
                <w:bCs w:val="0"/>
              </w:rPr>
            </w:r>
            <w:r>
              <w:rPr>
                <w:b w:val="0"/>
                <w:bCs w:val="0"/>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2024 г. (факт)</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2025 г.</w:t>
            </w:r>
            <w:r>
              <w:rPr>
                <w:b w:val="0"/>
                <w:bCs w:val="0"/>
              </w:rPr>
            </w:r>
            <w:r>
              <w:rPr>
                <w:b w:val="0"/>
                <w:bCs w:val="0"/>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2026 г.</w:t>
            </w:r>
            <w:r>
              <w:rPr>
                <w:b w:val="0"/>
                <w:bCs w:val="0"/>
              </w:rPr>
            </w:r>
            <w:r>
              <w:rPr>
                <w:b w:val="0"/>
                <w:bCs w:val="0"/>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7</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8</w:t>
            </w:r>
            <w:r>
              <w:rPr>
                <w:b w:val="0"/>
                <w:bCs w:val="0"/>
              </w:rPr>
              <w:t xml:space="preserve"> г.</w:t>
            </w:r>
            <w:r>
              <w:rPr>
                <w:b w:val="0"/>
                <w:bCs w:val="0"/>
              </w:rPr>
            </w:r>
            <w:r>
              <w:rPr>
                <w:b w:val="0"/>
                <w:bCs w:val="0"/>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b w:val="0"/>
                <w:bCs w:val="0"/>
              </w:rPr>
            </w:pPr>
            <w:r>
              <w:rPr>
                <w:b w:val="0"/>
                <w:bCs w:val="0"/>
              </w:rPr>
              <w:t xml:space="preserve">202</w:t>
            </w:r>
            <w:r>
              <w:rPr>
                <w:b w:val="0"/>
                <w:bCs w:val="0"/>
                <w:lang w:val="ru-RU"/>
              </w:rPr>
              <w:t xml:space="preserve">9</w:t>
            </w:r>
            <w:r>
              <w:rPr>
                <w:b w:val="0"/>
                <w:bCs w:val="0"/>
              </w:rPr>
              <w:t xml:space="preserve">-203</w:t>
            </w:r>
            <w:r>
              <w:rPr>
                <w:b w:val="0"/>
                <w:bCs w:val="0"/>
                <w:lang w:val="ru-RU"/>
              </w:rPr>
              <w:t xml:space="preserve">4</w:t>
            </w:r>
            <w:r>
              <w:rPr>
                <w:b w:val="0"/>
                <w:bCs w:val="0"/>
              </w:rPr>
              <w:t xml:space="preserve"> гг.</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pPr>
            <w:r>
              <w:t xml:space="preserve">7</w:t>
            </w: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 Центральная г. Великий Устюг</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bl>
    <w:tbl>
      <w:tblPr>
        <w:tblW w:w="9887" w:type="dxa"/>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74"/>
        <w:gridCol w:w="874"/>
        <w:gridCol w:w="874"/>
        <w:gridCol w:w="874"/>
        <w:gridCol w:w="874"/>
        <w:gridCol w:w="874"/>
      </w:tblGrid>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 Квартальная г. Великий Устюг</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4 Школьная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6 Добрынино 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7 д. Коробейниково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8 БМК С-Западная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9 Кузино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10 Железнодорожная</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11 Авиолесоохраны</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12 БМК (Энергоцентр)</w:t>
            </w:r>
            <w:r>
              <w:rPr>
                <w:color w:val="000000"/>
                <w:sz w:val="22"/>
                <w:szCs w:val="22"/>
              </w:rPr>
            </w:r>
            <w:r>
              <w:rPr>
                <w:color w:val="000000"/>
                <w:sz w:val="22"/>
                <w:szCs w:val="22"/>
              </w:rPr>
            </w:r>
          </w:p>
          <w:p>
            <w:pPr>
              <w:pStyle w:val="1365"/>
              <w:ind w:firstLine="0"/>
              <w:jc w:val="center"/>
              <w:widowControl w:val="off"/>
              <w:rPr>
                <w:color w:val="000000"/>
                <w:sz w:val="22"/>
                <w:szCs w:val="22"/>
              </w:rPr>
            </w:pPr>
            <w:r>
              <w:rPr>
                <w:color w:val="000000"/>
                <w:sz w:val="22"/>
                <w:szCs w:val="22"/>
              </w:rPr>
              <w:t xml:space="preserve">г. Великий Устюг</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13 Стрига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14 пос. Золотавцево</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16 пос. Валга</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bl>
    <w:p>
      <w:pPr>
        <w:ind w:left="0" w:right="0" w:firstLine="0"/>
        <w:jc w:val="center"/>
      </w:pPr>
      <w:r>
        <w:t xml:space="preserve">149</w:t>
      </w:r>
      <w:r/>
    </w:p>
    <w:p>
      <w:r/>
      <w:r/>
    </w:p>
    <w:tbl>
      <w:tblPr>
        <w:tblW w:w="9887" w:type="dxa"/>
        <w:tblInd w:w="0" w:type="dxa"/>
        <w:tblLayout w:type="fixed"/>
        <w:tblCellMar>
          <w:left w:w="108" w:type="dxa"/>
          <w:top w:w="0" w:type="dxa"/>
          <w:right w:w="108" w:type="dxa"/>
          <w:bottom w:w="0" w:type="dxa"/>
        </w:tblCellMar>
        <w:tblLook w:val="04A0" w:firstRow="1" w:lastRow="0" w:firstColumn="1" w:lastColumn="0" w:noHBand="0" w:noVBand="1"/>
      </w:tblPr>
      <w:tblGrid>
        <w:gridCol w:w="4643"/>
        <w:gridCol w:w="874"/>
        <w:gridCol w:w="874"/>
        <w:gridCol w:w="874"/>
        <w:gridCol w:w="874"/>
        <w:gridCol w:w="874"/>
        <w:gridCol w:w="874"/>
      </w:tblGrid>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vMerge w:val="restart"/>
            <w:textDirection w:val="lrTb"/>
            <w:noWrap w:val="false"/>
          </w:tcPr>
          <w:p>
            <w:pPr>
              <w:pStyle w:val="1365"/>
              <w:ind w:firstLine="0"/>
              <w:jc w:val="center"/>
              <w:widowControl w:val="off"/>
              <w:rPr>
                <w:color w:val="000000"/>
                <w:sz w:val="20"/>
                <w:szCs w:val="20"/>
                <w:lang w:val="en-US"/>
              </w:rPr>
            </w:pPr>
            <w:r>
              <w:rPr>
                <w:color w:val="000000"/>
                <w:sz w:val="20"/>
                <w:szCs w:val="20"/>
                <w:lang w:val="en-US"/>
              </w:rPr>
              <w:t xml:space="preserve">1</w:t>
            </w:r>
            <w:r>
              <w:rPr>
                <w:color w:val="000000"/>
                <w:sz w:val="20"/>
                <w:szCs w:val="20"/>
                <w:lang w:val="en-US"/>
              </w:rPr>
            </w:r>
            <w:r>
              <w:rPr>
                <w:color w:val="000000"/>
                <w:sz w:val="20"/>
                <w:szCs w:val="20"/>
                <w:lang w:val="en-US"/>
              </w:rPr>
            </w:r>
          </w:p>
        </w:tc>
        <w:tc>
          <w:tcPr>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2</w:t>
            </w:r>
            <w:r/>
          </w:p>
        </w:tc>
        <w:tc>
          <w:tcPr>
            <w:tcBorders>
              <w:top w:val="single" w:color="000000" w:sz="4" w:space="0"/>
              <w:left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3</w:t>
            </w:r>
            <w:r/>
          </w:p>
        </w:tc>
        <w:tc>
          <w:tcPr>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4</w:t>
            </w:r>
            <w:r/>
          </w:p>
        </w:tc>
        <w:tc>
          <w:tcPr>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5</w:t>
            </w:r>
            <w:r/>
          </w:p>
        </w:tc>
        <w:tc>
          <w:tcPr>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6</w:t>
            </w:r>
            <w:r/>
          </w:p>
        </w:tc>
        <w:tc>
          <w:tcPr>
            <w:tcBorders>
              <w:top w:val="single" w:color="000000" w:sz="4" w:space="0"/>
              <w:bottom w:val="single" w:color="000000" w:sz="4" w:space="0"/>
              <w:right w:val="single" w:color="000000" w:sz="4" w:space="0"/>
            </w:tcBorders>
            <w:tcW w:w="874" w:type="dxa"/>
            <w:vAlign w:val="center"/>
            <w:vMerge w:val="restart"/>
            <w:textDirection w:val="lrTb"/>
            <w:noWrap w:val="false"/>
          </w:tcPr>
          <w:p>
            <w:pPr>
              <w:pStyle w:val="2093"/>
              <w:spacing w:line="252" w:lineRule="auto"/>
              <w:widowControl w:val="off"/>
            </w:pPr>
            <w:r>
              <w:t xml:space="preserve">7</w:t>
            </w:r>
            <w:r/>
          </w:p>
        </w:tc>
      </w:tr>
      <w:tr>
        <w:tblPrEx/>
        <w:trPr>
          <w:trHeight w:val="23"/>
        </w:trPr>
        <w:tc>
          <w:tcPr>
            <w:tcBorders>
              <w:top w:val="single" w:color="000000" w:sz="4" w:space="0"/>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17 Подсосенье</w:t>
            </w:r>
            <w:r>
              <w:rPr>
                <w:color w:val="000000"/>
                <w:sz w:val="22"/>
                <w:szCs w:val="22"/>
              </w:rPr>
            </w:r>
            <w:r>
              <w:rPr>
                <w:color w:val="000000"/>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top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20</w:t>
            </w:r>
            <w:r>
              <w:rPr>
                <w:color w:val="000000"/>
                <w:sz w:val="22"/>
                <w:szCs w:val="22"/>
                <w:lang w:val="en-US"/>
              </w:rPr>
              <w:t xml:space="preserve"> д. Бухинино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школа</w:t>
            </w:r>
            <w:r>
              <w:rPr>
                <w:color w:val="000000"/>
                <w:sz w:val="22"/>
                <w:szCs w:val="22"/>
              </w:rPr>
              <w:t xml:space="preserve"> № 19 </w:t>
            </w:r>
            <w:r>
              <w:rPr>
                <w:color w:val="000000"/>
                <w:sz w:val="22"/>
                <w:szCs w:val="22"/>
                <w:lang w:val="en-US"/>
              </w:rPr>
              <w:t xml:space="preserve"> № 15 г. Красавино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18</w:t>
            </w:r>
            <w:r>
              <w:rPr>
                <w:color w:val="000000"/>
                <w:sz w:val="22"/>
                <w:szCs w:val="22"/>
                <w:lang w:val="en-US"/>
              </w:rPr>
              <w:t xml:space="preserve"> с. Васильевское</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w:t>
            </w:r>
            <w:r>
              <w:rPr>
                <w:color w:val="000000"/>
                <w:sz w:val="22"/>
                <w:szCs w:val="22"/>
              </w:rPr>
              <w:t xml:space="preserve"> № 22</w:t>
            </w:r>
            <w:r>
              <w:rPr>
                <w:color w:val="000000"/>
                <w:sz w:val="22"/>
                <w:szCs w:val="22"/>
                <w:lang w:val="en-US"/>
              </w:rPr>
              <w:t xml:space="preserve"> больницы г. Красавино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 21 "Кирпичный завод" г. Красавино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2 с. Усть-Алексеево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3 с. Усть-Алексеево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4 с. Усть-Алексеево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 5 с. Усть-Алексеево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д. Чернево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больницы п. Полдарса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бани п. Полдарса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п. Полдарса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д/сада ул. Мира п. Ломоватка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школы ул. Заречная п. Ломоватка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ж/д станции г. Красавино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sz w:val="22"/>
                <w:szCs w:val="22"/>
              </w:rPr>
            </w:pPr>
            <w:r>
              <w:rPr>
                <w:color w:val="000000"/>
                <w:sz w:val="22"/>
                <w:szCs w:val="22"/>
                <w:lang w:val="en-US"/>
              </w:rPr>
              <w:t xml:space="preserve">Красавинская ГТ ТЭЦ</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школы д. Морозовица</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rPr>
              <w:t xml:space="preserve">котельная Голузинской школы пос. Новатор</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котельная санатория д. Бобровниково</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r>
        <w:tblPrEx/>
        <w:trPr>
          <w:trHeight w:val="23"/>
        </w:trPr>
        <w:tc>
          <w:tcPr>
            <w:tcBorders>
              <w:left w:val="single" w:color="000000" w:sz="4" w:space="0"/>
              <w:bottom w:val="single" w:color="000000" w:sz="4" w:space="0"/>
              <w:right w:val="single" w:color="000000" w:sz="4" w:space="0"/>
            </w:tcBorders>
            <w:tcW w:w="4643" w:type="dxa"/>
            <w:vAlign w:val="center"/>
            <w:textDirection w:val="lrTb"/>
            <w:noWrap w:val="false"/>
          </w:tcPr>
          <w:p>
            <w:pPr>
              <w:pStyle w:val="1365"/>
              <w:ind w:firstLine="0"/>
              <w:jc w:val="center"/>
              <w:widowControl w:val="off"/>
              <w:rPr>
                <w:color w:val="000000"/>
                <w:sz w:val="22"/>
                <w:szCs w:val="22"/>
              </w:rPr>
            </w:pPr>
            <w:r>
              <w:rPr>
                <w:color w:val="000000"/>
                <w:sz w:val="22"/>
                <w:szCs w:val="22"/>
                <w:lang w:val="en-US"/>
              </w:rPr>
              <w:t xml:space="preserve">ТЭС НАО "СВЕЗА Новатор"</w:t>
            </w:r>
            <w:r>
              <w:rPr>
                <w:color w:val="000000"/>
                <w:sz w:val="22"/>
                <w:szCs w:val="22"/>
              </w:rPr>
            </w:r>
            <w:r>
              <w:rPr>
                <w:color w:val="000000"/>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left w:val="single" w:color="000000" w:sz="4" w:space="0"/>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c>
          <w:tcPr>
            <w:tcBorders>
              <w:bottom w:val="single" w:color="000000" w:sz="4" w:space="0"/>
              <w:right w:val="single" w:color="000000" w:sz="4" w:space="0"/>
            </w:tcBorders>
            <w:tcW w:w="874" w:type="dxa"/>
            <w:vAlign w:val="center"/>
            <w:textDirection w:val="lrTb"/>
            <w:noWrap w:val="false"/>
          </w:tcPr>
          <w:p>
            <w:pPr>
              <w:pStyle w:val="2093"/>
              <w:spacing w:line="252" w:lineRule="auto"/>
              <w:widowControl w:val="off"/>
              <w:rPr>
                <w:sz w:val="22"/>
                <w:szCs w:val="22"/>
              </w:rPr>
            </w:pPr>
            <w:r>
              <w:rPr>
                <w:sz w:val="22"/>
                <w:szCs w:val="22"/>
              </w:rPr>
              <w:t xml:space="preserve">0</w:t>
            </w:r>
            <w:r>
              <w:rPr>
                <w:sz w:val="22"/>
                <w:szCs w:val="22"/>
              </w:rPr>
            </w:r>
            <w:r>
              <w:rPr>
                <w:sz w:val="22"/>
                <w:szCs w:val="22"/>
              </w:rPr>
            </w:r>
          </w:p>
        </w:tc>
      </w:tr>
    </w:tbl>
    <w:p>
      <w:pPr>
        <w:pStyle w:val="2054"/>
        <w:spacing w:before="0" w:beforeAutospacing="0" w:after="0" w:afterAutospacing="0" w:line="230" w:lineRule="auto"/>
        <w:rPr>
          <w:rFonts w:ascii="Times New Roman" w:hAnsi="Times New Roman" w:cs="Times New Roman"/>
          <w:b w:val="0"/>
          <w:bCs w:val="0"/>
          <w:i/>
          <w:color w:val="000000"/>
          <w:szCs w:val="24"/>
        </w:rPr>
      </w:pPr>
      <w:r>
        <w:rPr>
          <w:rFonts w:cs="Times New Roman"/>
          <w:b w:val="0"/>
          <w:bCs w:val="0"/>
          <w:i/>
          <w:color w:val="000000"/>
          <w:szCs w:val="24"/>
          <w:lang w:eastAsia="en-US"/>
        </w:rPr>
      </w:r>
      <w:r>
        <w:rPr>
          <w:rFonts w:ascii="Times New Roman" w:hAnsi="Times New Roman" w:cs="Times New Roman"/>
          <w:b w:val="0"/>
          <w:bCs w:val="0"/>
          <w:i/>
          <w:color w:val="000000"/>
          <w:szCs w:val="24"/>
        </w:rPr>
      </w:r>
      <w:r>
        <w:rPr>
          <w:rFonts w:ascii="Times New Roman" w:hAnsi="Times New Roman" w:cs="Times New Roman"/>
          <w:b w:val="0"/>
          <w:bCs w:val="0"/>
          <w:i/>
          <w:color w:val="000000"/>
          <w:szCs w:val="24"/>
        </w:rPr>
      </w:r>
    </w:p>
    <w:p>
      <w:pPr>
        <w:pStyle w:val="2057"/>
        <w:ind w:left="0" w:right="0" w:firstLine="567"/>
        <w:jc w:val="both"/>
        <w:spacing w:before="0" w:after="0" w:line="240" w:lineRule="auto"/>
        <w:tabs>
          <w:tab w:val="left" w:pos="0" w:leader="none"/>
          <w:tab w:val="clear" w:pos="708" w:leader="none"/>
        </w:tabs>
        <w:rPr>
          <w:b w:val="0"/>
          <w:bCs w:val="0"/>
        </w:rPr>
      </w:pPr>
      <w:r>
        <w:rPr>
          <w:rFonts w:cs="Times New Roman"/>
          <w:b w:val="0"/>
          <w:bCs w:val="0"/>
          <w:color w:val="000000"/>
          <w:szCs w:val="24"/>
          <w:lang w:val="ru-RU" w:eastAsia="en-US"/>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w:t>
      </w:r>
      <w:r>
        <w:rPr>
          <w:rFonts w:cs="Times New Roman"/>
          <w:b w:val="0"/>
          <w:bCs w:val="0"/>
          <w:color w:val="000000"/>
          <w:szCs w:val="24"/>
          <w:lang w:val="ru-RU" w:eastAsia="en-US"/>
        </w:rPr>
        <w:t xml:space="preserve">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b w:val="0"/>
          <w:bCs w:val="0"/>
        </w:rPr>
      </w:r>
      <w:r>
        <w:rPr>
          <w:b w:val="0"/>
          <w:bCs w:val="0"/>
        </w:rPr>
      </w:r>
    </w:p>
    <w:p>
      <w:pPr>
        <w:pStyle w:val="1365"/>
        <w:ind w:left="0" w:right="0" w:firstLine="567"/>
        <w:jc w:val="both"/>
        <w:rPr>
          <w:b w:val="0"/>
          <w:bCs w:val="0"/>
        </w:rPr>
      </w:pPr>
      <w:r>
        <w:rPr>
          <w:b w:val="0"/>
          <w:bCs w:val="0"/>
        </w:rPr>
        <w:t xml:space="preserve">Зафиксированные факты нарушения антимонопольного законодательства отсутствуют. Применение санкци</w:t>
      </w:r>
      <w:r>
        <w:rPr>
          <w:b w:val="0"/>
          <w:bCs w:val="0"/>
        </w:rPr>
        <w:t xml:space="preserve">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Pr>
          <w:b w:val="0"/>
          <w:bCs w:val="0"/>
        </w:rPr>
      </w:r>
      <w:r>
        <w:rPr>
          <w:b w:val="0"/>
          <w:bCs w:val="0"/>
        </w:rPr>
      </w:r>
    </w:p>
    <w:p>
      <w:pPr>
        <w:pStyle w:val="1365"/>
        <w:ind w:firstLine="0"/>
        <w:jc w:val="center"/>
      </w:pPr>
      <w:r/>
      <w:r/>
    </w:p>
    <w:p>
      <w:pPr>
        <w:pStyle w:val="1365"/>
        <w:jc w:val="center"/>
        <w:rPr>
          <w:b/>
          <w:bCs/>
        </w:rPr>
      </w:pPr>
      <w:r>
        <w:rPr>
          <w:b/>
          <w:bCs/>
        </w:rPr>
        <w:t xml:space="preserve">ГЛАВА 14 ЦЕНОВЫЕ (ТАРИФНЫЕ) ПОСЛЕДСТВИЯ</w:t>
      </w:r>
      <w:r>
        <w:rPr>
          <w:b/>
          <w:bCs/>
        </w:rPr>
      </w:r>
      <w:r>
        <w:rPr>
          <w:b/>
          <w:bCs/>
        </w:rPr>
      </w:r>
    </w:p>
    <w:p>
      <w:pPr>
        <w:pStyle w:val="1365"/>
        <w:jc w:val="center"/>
        <w:rPr>
          <w:b/>
          <w:bCs/>
        </w:rPr>
      </w:pPr>
      <w:r>
        <w:rPr>
          <w:b/>
          <w:bCs/>
        </w:rPr>
      </w:r>
      <w:r>
        <w:rPr>
          <w:b/>
          <w:bCs/>
        </w:rPr>
      </w:r>
      <w:r>
        <w:rPr>
          <w:b/>
          <w:bCs/>
        </w:rPr>
      </w:r>
    </w:p>
    <w:p>
      <w:pPr>
        <w:pStyle w:val="2055"/>
        <w:ind w:left="0" w:right="0" w:firstLine="709"/>
        <w:spacing w:before="0" w:after="0" w:line="240" w:lineRule="auto"/>
        <w:rPr>
          <w:b w:val="0"/>
          <w:lang w:val="ru-RU"/>
        </w:rPr>
      </w:pPr>
      <w:r>
        <w:rPr>
          <w:b w:val="0"/>
          <w:lang w:val="ru-RU"/>
        </w:rPr>
        <w:t xml:space="preserve">а)</w:t>
      </w:r>
      <w:r>
        <w:rPr>
          <w:b w:val="0"/>
        </w:rPr>
        <w:t xml:space="preserve"> </w:t>
      </w:r>
      <w:r>
        <w:rPr>
          <w:b w:val="0"/>
          <w:lang w:val="ru-RU"/>
        </w:rPr>
        <w:t xml:space="preserve">тарифно-балансовые расчетные модели теплоснабжения потребителей по каждой системе теплоснабжения</w:t>
      </w:r>
      <w:r>
        <w:rPr>
          <w:b w:val="0"/>
          <w:lang w:val="ru-RU"/>
        </w:rPr>
      </w:r>
      <w:r>
        <w:rPr>
          <w:b w:val="0"/>
          <w:lang w:val="ru-RU"/>
        </w:rPr>
      </w:r>
    </w:p>
    <w:p>
      <w:pPr>
        <w:pStyle w:val="1365"/>
        <w:ind w:left="0" w:right="0" w:firstLine="709"/>
        <w:rPr>
          <w:highlight w:val="none"/>
        </w:rPr>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r>
        <w:rPr>
          <w:highlight w:val="none"/>
        </w:rPr>
      </w:r>
      <w:r>
        <w:rPr>
          <w:highlight w:val="none"/>
        </w:rPr>
      </w:r>
    </w:p>
    <w:p>
      <w:pPr>
        <w:ind w:firstLine="851"/>
      </w:pPr>
      <w:r/>
      <w:r/>
    </w:p>
    <w:p>
      <w:pPr>
        <w:ind w:left="0" w:right="0" w:firstLine="0"/>
        <w:jc w:val="center"/>
      </w:pPr>
      <w:r>
        <w:t xml:space="preserve">150</w:t>
      </w:r>
      <w:r/>
    </w:p>
    <w:p>
      <w:pPr>
        <w:ind w:firstLine="851"/>
      </w:pPr>
      <w:r>
        <w:rPr>
          <w:highlight w:val="none"/>
        </w:rPr>
      </w:r>
      <w:r>
        <w:rPr>
          <w:highlight w:val="none"/>
        </w:rPr>
      </w:r>
      <w:r/>
    </w:p>
    <w:p>
      <w:pPr>
        <w:pStyle w:val="2055"/>
        <w:ind w:firstLine="851"/>
        <w:spacing w:before="0" w:after="0" w:line="240" w:lineRule="auto"/>
        <w:rPr>
          <w:b w:val="0"/>
          <w:lang w:val="ru-RU"/>
        </w:rPr>
      </w:pPr>
      <w:r>
        <w:rPr>
          <w:b w:val="0"/>
          <w:lang w:val="ru-RU"/>
        </w:rPr>
        <w:t xml:space="preserve">б)</w:t>
      </w:r>
      <w:r>
        <w:rPr>
          <w:b w:val="0"/>
        </w:rPr>
        <w:t xml:space="preserve"> </w:t>
      </w:r>
      <w:r>
        <w:rPr>
          <w:b w:val="0"/>
          <w:lang w:val="ru-RU"/>
        </w:rPr>
        <w:t xml:space="preserve">тарифно-балансовые расчетные модели теплоснабжения потребителей по каждой единой теплоснабжающей организации</w:t>
      </w:r>
      <w:r>
        <w:rPr>
          <w:b w:val="0"/>
          <w:lang w:val="ru-RU"/>
        </w:rPr>
      </w:r>
      <w:r>
        <w:rPr>
          <w:b w:val="0"/>
          <w:lang w:val="ru-RU"/>
        </w:rPr>
      </w:r>
    </w:p>
    <w:p>
      <w:pPr>
        <w:pStyle w:val="1365"/>
        <w:ind w:firstLine="851"/>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r/>
    </w:p>
    <w:p>
      <w:pPr>
        <w:pStyle w:val="2055"/>
        <w:ind w:firstLine="851"/>
        <w:spacing w:before="0" w:after="0" w:line="240" w:lineRule="auto"/>
        <w:rPr>
          <w:b w:val="0"/>
          <w:lang w:val="ru-RU"/>
        </w:rPr>
      </w:pPr>
      <w:r>
        <w:rPr>
          <w:b w:val="0"/>
          <w:lang w:val="ru-RU"/>
        </w:rPr>
        <w:t xml:space="preserve">в)</w:t>
      </w:r>
      <w:r>
        <w:rPr>
          <w:b w:val="0"/>
        </w:rPr>
        <w:t xml:space="preserve"> </w:t>
      </w:r>
      <w:r>
        <w:rPr>
          <w:b w:val="0"/>
          <w:lang w:val="ru-RU"/>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b w:val="0"/>
          <w:lang w:val="ru-RU"/>
        </w:rPr>
      </w:r>
      <w:r>
        <w:rPr>
          <w:b w:val="0"/>
          <w:lang w:val="ru-RU"/>
        </w:rPr>
      </w:r>
    </w:p>
    <w:p>
      <w:pPr>
        <w:pStyle w:val="1365"/>
        <w:ind w:firstLine="851"/>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r/>
    </w:p>
    <w:p>
      <w:pPr>
        <w:pStyle w:val="1365"/>
        <w:ind w:firstLine="0"/>
        <w:jc w:val="left"/>
      </w:pPr>
      <w:r/>
      <w:r/>
    </w:p>
    <w:p>
      <w:pPr>
        <w:pStyle w:val="1365"/>
        <w:jc w:val="center"/>
        <w:rPr>
          <w:b/>
          <w:bCs/>
        </w:rPr>
      </w:pPr>
      <w:r>
        <w:rPr>
          <w:b/>
          <w:bCs/>
        </w:rPr>
        <w:t xml:space="preserve">ГЛАВА 15 РЕЕСТР ЕДИНЫХ </w:t>
      </w:r>
      <w:r>
        <w:rPr>
          <w:b/>
          <w:bCs/>
        </w:rPr>
      </w:r>
      <w:r>
        <w:rPr>
          <w:b/>
          <w:bCs/>
        </w:rPr>
      </w:r>
    </w:p>
    <w:p>
      <w:pPr>
        <w:jc w:val="center"/>
        <w:rPr>
          <w:b/>
          <w:bCs/>
        </w:rPr>
      </w:pPr>
      <w:r>
        <w:rPr>
          <w:b/>
          <w:bCs/>
        </w:rPr>
        <w:t xml:space="preserve">ТЕПЛОСНАБЖАЮЩИХ ОРГАНИЗАЦИЙ</w:t>
      </w:r>
      <w:r>
        <w:rPr>
          <w:b/>
          <w:bCs/>
        </w:rPr>
      </w:r>
      <w:r>
        <w:rPr>
          <w:b/>
          <w:bCs/>
        </w:rPr>
      </w:r>
    </w:p>
    <w:p>
      <w:pPr>
        <w:pStyle w:val="1365"/>
        <w:jc w:val="center"/>
        <w:rPr>
          <w:b/>
          <w:bCs/>
        </w:rPr>
      </w:pPr>
      <w:r>
        <w:rPr>
          <w:b/>
          <w:bCs/>
        </w:rPr>
      </w:r>
      <w:r>
        <w:rPr>
          <w:b/>
          <w:bCs/>
        </w:rPr>
      </w:r>
      <w:r>
        <w:rPr>
          <w:b/>
          <w:bCs/>
        </w:rPr>
      </w:r>
    </w:p>
    <w:p>
      <w:pPr>
        <w:pStyle w:val="1365"/>
        <w:ind w:firstLine="709"/>
        <w:spacing w:line="240" w:lineRule="auto"/>
        <w:rPr>
          <w:sz w:val="28"/>
          <w:szCs w:val="28"/>
        </w:rPr>
      </w:pPr>
      <w:r>
        <w:rPr>
          <w:sz w:val="24"/>
          <w:szCs w:val="24"/>
        </w:rPr>
        <w:t xml:space="preserve">В соответствии со статьёй 4 пункт 2 Федерального закона от 27.07.2010 № 190 ФЗ «О теплос</w:t>
      </w:r>
      <w:r>
        <w:rPr>
          <w:sz w:val="24"/>
          <w:szCs w:val="24"/>
        </w:rPr>
        <w:t xml:space="preserve">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w:t>
      </w:r>
      <w:r>
        <w:rPr>
          <w:sz w:val="24"/>
          <w:szCs w:val="24"/>
        </w:rPr>
        <w:t xml:space="preserve">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w:t>
      </w:r>
      <w:r>
        <w:rPr>
          <w:sz w:val="24"/>
          <w:szCs w:val="24"/>
        </w:rPr>
        <w:t xml:space="preserve">бот</w:t>
      </w:r>
      <w:r>
        <w:rPr>
          <w:sz w:val="24"/>
          <w:szCs w:val="24"/>
        </w:rPr>
        <w:t xml:space="preserve">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r>
        <w:rPr>
          <w:sz w:val="28"/>
          <w:szCs w:val="28"/>
        </w:rPr>
      </w:r>
      <w:r>
        <w:rPr>
          <w:sz w:val="28"/>
          <w:szCs w:val="28"/>
        </w:rPr>
      </w:r>
    </w:p>
    <w:p>
      <w:pPr>
        <w:pStyle w:val="1365"/>
        <w:ind w:firstLine="709"/>
        <w:spacing w:line="240" w:lineRule="auto"/>
        <w:rPr>
          <w:sz w:val="28"/>
          <w:szCs w:val="28"/>
        </w:rPr>
      </w:pPr>
      <w:r>
        <w:rPr>
          <w:sz w:val="24"/>
          <w:szCs w:val="24"/>
        </w:rPr>
        <w:t xml:space="preserve">В соответствии со статьёй 2 пунктом 28 Федерального закона 190 «О теплоснабжении»:</w:t>
      </w:r>
      <w:r>
        <w:rPr>
          <w:sz w:val="28"/>
          <w:szCs w:val="28"/>
        </w:rPr>
      </w:r>
      <w:r>
        <w:rPr>
          <w:sz w:val="28"/>
          <w:szCs w:val="28"/>
        </w:rPr>
      </w:r>
    </w:p>
    <w:p>
      <w:pPr>
        <w:pStyle w:val="1365"/>
        <w:ind w:firstLine="709"/>
        <w:spacing w:line="240" w:lineRule="auto"/>
        <w:rPr>
          <w:sz w:val="28"/>
          <w:szCs w:val="28"/>
        </w:rPr>
      </w:pPr>
      <w:r>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w:t>
      </w:r>
      <w:r>
        <w:rPr>
          <w:sz w:val="24"/>
          <w:szCs w:val="24"/>
        </w:rPr>
        <w:t xml:space="preserve">,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w:t>
      </w:r>
      <w:r>
        <w:rPr>
          <w:sz w:val="24"/>
          <w:szCs w:val="24"/>
        </w:rPr>
        <w:t xml:space="preserve">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r>
        <w:rPr>
          <w:sz w:val="28"/>
          <w:szCs w:val="28"/>
        </w:rPr>
      </w:r>
      <w:r>
        <w:rPr>
          <w:sz w:val="28"/>
          <w:szCs w:val="28"/>
        </w:rPr>
      </w:r>
    </w:p>
    <w:p>
      <w:pPr>
        <w:pStyle w:val="1365"/>
        <w:ind w:firstLine="709"/>
        <w:spacing w:line="240" w:lineRule="auto"/>
        <w:rPr>
          <w:sz w:val="28"/>
          <w:szCs w:val="28"/>
        </w:rPr>
      </w:pPr>
      <w:r>
        <w:rPr>
          <w:sz w:val="24"/>
          <w:szCs w:val="24"/>
        </w:rPr>
        <w:t xml:space="preserve">В соответствии со статьёй 6 пунктом 6 Федерального закона 190 «О теплоснабжении»: «К полномочиям органов местного самоуправления поселений, городски</w:t>
      </w:r>
      <w:r>
        <w:rPr>
          <w:sz w:val="24"/>
          <w:szCs w:val="24"/>
        </w:rPr>
        <w:t xml:space="preserve">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Pr>
          <w:sz w:val="28"/>
          <w:szCs w:val="28"/>
        </w:rPr>
      </w:r>
      <w:r>
        <w:rPr>
          <w:sz w:val="28"/>
          <w:szCs w:val="28"/>
        </w:rPr>
      </w:r>
    </w:p>
    <w:p>
      <w:pPr>
        <w:pStyle w:val="1365"/>
        <w:ind w:firstLine="709"/>
        <w:spacing w:line="240" w:lineRule="auto"/>
        <w:rPr>
          <w:sz w:val="28"/>
          <w:szCs w:val="28"/>
        </w:rPr>
      </w:pPr>
      <w:r>
        <w:rPr>
          <w:sz w:val="24"/>
          <w:szCs w:val="24"/>
        </w:rPr>
        <w:t xml:space="preserve">Решения по установлению единой теплоснабжающей организации осуществляются </w:t>
      </w:r>
      <w:r>
        <w:rPr>
          <w:sz w:val="24"/>
          <w:szCs w:val="24"/>
        </w:rPr>
        <w:t xml:space="preserve">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 </w:t>
      </w:r>
      <w:r>
        <w:rPr>
          <w:sz w:val="28"/>
          <w:szCs w:val="28"/>
        </w:rPr>
      </w:r>
      <w:r>
        <w:rPr>
          <w:sz w:val="28"/>
          <w:szCs w:val="28"/>
        </w:rPr>
      </w:r>
    </w:p>
    <w:p>
      <w:pPr>
        <w:ind w:firstLine="709"/>
        <w:spacing w:line="240" w:lineRule="auto"/>
        <w:rPr>
          <w:sz w:val="28"/>
          <w:szCs w:val="28"/>
        </w:rPr>
      </w:pPr>
      <w:r>
        <w:rPr>
          <w:sz w:val="24"/>
          <w:szCs w:val="24"/>
          <w:highlight w:val="none"/>
        </w:rPr>
      </w:r>
      <w:r>
        <w:rPr>
          <w:sz w:val="28"/>
          <w:szCs w:val="28"/>
        </w:rPr>
      </w:r>
      <w:r>
        <w:rPr>
          <w:sz w:val="28"/>
          <w:szCs w:val="28"/>
        </w:rPr>
      </w:r>
    </w:p>
    <w:p>
      <w:pPr>
        <w:ind w:firstLine="709"/>
        <w:spacing w:line="240" w:lineRule="auto"/>
        <w:rPr>
          <w:sz w:val="24"/>
          <w:szCs w:val="24"/>
          <w:highlight w:val="none"/>
        </w:rPr>
      </w:pPr>
      <w:r>
        <w:rPr>
          <w:sz w:val="24"/>
          <w:szCs w:val="24"/>
          <w:highlight w:val="none"/>
        </w:rPr>
      </w:r>
      <w:r>
        <w:rPr>
          <w:sz w:val="24"/>
          <w:szCs w:val="24"/>
          <w:highlight w:val="none"/>
        </w:rPr>
      </w:r>
      <w:r>
        <w:rPr>
          <w:sz w:val="24"/>
          <w:szCs w:val="24"/>
          <w:highlight w:val="none"/>
        </w:rPr>
      </w:r>
    </w:p>
    <w:p>
      <w:pPr>
        <w:ind w:left="0" w:right="0" w:firstLine="0"/>
        <w:jc w:val="center"/>
        <w:spacing w:line="240" w:lineRule="auto"/>
        <w:rPr>
          <w:sz w:val="24"/>
          <w:szCs w:val="24"/>
          <w:highlight w:val="none"/>
        </w:rPr>
      </w:pPr>
      <w:r>
        <w:rPr>
          <w:sz w:val="24"/>
          <w:szCs w:val="24"/>
          <w:highlight w:val="none"/>
        </w:rPr>
        <w:t xml:space="preserve">151</w:t>
      </w:r>
      <w:r>
        <w:rPr>
          <w:sz w:val="24"/>
          <w:szCs w:val="24"/>
          <w:highlight w:val="none"/>
        </w:rPr>
      </w:r>
      <w:r>
        <w:rPr>
          <w:sz w:val="24"/>
          <w:szCs w:val="24"/>
          <w:highlight w:val="none"/>
        </w:rPr>
      </w:r>
    </w:p>
    <w:p>
      <w:pPr>
        <w:ind w:firstLine="709"/>
        <w:spacing w:line="240" w:lineRule="auto"/>
        <w:rPr>
          <w:sz w:val="24"/>
          <w:szCs w:val="24"/>
          <w:highlight w:val="none"/>
        </w:rPr>
      </w:pPr>
      <w:r>
        <w:rPr>
          <w:sz w:val="24"/>
          <w:szCs w:val="24"/>
          <w:highlight w:val="none"/>
        </w:rPr>
      </w:r>
      <w:r>
        <w:rPr>
          <w:sz w:val="24"/>
          <w:szCs w:val="24"/>
          <w:highlight w:val="none"/>
        </w:rPr>
      </w:r>
      <w:r>
        <w:rPr>
          <w:sz w:val="24"/>
          <w:szCs w:val="24"/>
          <w:highlight w:val="none"/>
        </w:rPr>
      </w:r>
    </w:p>
    <w:p>
      <w:pPr>
        <w:pStyle w:val="1365"/>
        <w:ind w:firstLine="709"/>
        <w:spacing w:line="240" w:lineRule="auto"/>
        <w:rPr>
          <w:sz w:val="24"/>
          <w:szCs w:val="24"/>
          <w:highlight w:val="none"/>
        </w:rPr>
      </w:pPr>
      <w:r>
        <w:rPr>
          <w:sz w:val="24"/>
          <w:szCs w:val="24"/>
        </w:rPr>
        <w:t xml:space="preserve">Основные положения по организации ЕТО в соответствии с Правилами заключаются в следующем:</w:t>
      </w:r>
      <w:r>
        <w:rPr>
          <w:sz w:val="24"/>
          <w:szCs w:val="24"/>
          <w:highlight w:val="none"/>
        </w:rPr>
      </w:r>
      <w:r>
        <w:rPr>
          <w:sz w:val="24"/>
          <w:szCs w:val="24"/>
          <w:highlight w:val="none"/>
        </w:rPr>
      </w:r>
    </w:p>
    <w:p>
      <w:pPr>
        <w:pStyle w:val="1365"/>
        <w:ind w:firstLine="709"/>
        <w:spacing w:line="240" w:lineRule="auto"/>
        <w:rPr>
          <w:sz w:val="28"/>
          <w:szCs w:val="28"/>
        </w:rPr>
      </w:pPr>
      <w:r>
        <w:rPr>
          <w:sz w:val="24"/>
          <w:szCs w:val="24"/>
        </w:rPr>
        <w:t xml:space="preserve">1. Ст</w:t>
      </w:r>
      <w:r>
        <w:rPr>
          <w:sz w:val="24"/>
          <w:szCs w:val="24"/>
        </w:rPr>
        <w:t xml:space="preserve">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r>
        <w:rPr>
          <w:sz w:val="28"/>
          <w:szCs w:val="28"/>
        </w:rPr>
      </w:r>
      <w:r>
        <w:rPr>
          <w:sz w:val="28"/>
          <w:szCs w:val="28"/>
        </w:rPr>
      </w:r>
    </w:p>
    <w:p>
      <w:pPr>
        <w:pStyle w:val="1365"/>
        <w:ind w:firstLine="709"/>
        <w:spacing w:line="240" w:lineRule="auto"/>
        <w:rPr>
          <w:sz w:val="28"/>
          <w:szCs w:val="24"/>
        </w:rPr>
      </w:pPr>
      <w:r>
        <w:rPr>
          <w:sz w:val="24"/>
          <w:szCs w:val="24"/>
        </w:rPr>
        <w:t xml:space="preserve">2. </w:t>
      </w:r>
      <w:r>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r>
        <w:rPr>
          <w:sz w:val="28"/>
          <w:szCs w:val="24"/>
        </w:rPr>
      </w:r>
      <w:r>
        <w:rPr>
          <w:sz w:val="28"/>
          <w:szCs w:val="24"/>
        </w:rPr>
      </w:r>
    </w:p>
    <w:p>
      <w:pPr>
        <w:pStyle w:val="1365"/>
        <w:ind w:firstLine="709"/>
      </w:pPr>
      <w:r>
        <w:t xml:space="preserve">В случае если на территории поселения, сельского округа существуют несколько систем теплоснабжения, уполномоченные органы вправе: </w:t>
      </w:r>
      <w:r/>
    </w:p>
    <w:p>
      <w:pPr>
        <w:pStyle w:val="1365"/>
        <w:numPr>
          <w:ilvl w:val="0"/>
          <w:numId w:val="21"/>
        </w:numPr>
        <w:ind w:left="0" w:firstLine="709"/>
      </w:pPr>
      <w: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r/>
    </w:p>
    <w:p>
      <w:pPr>
        <w:pStyle w:val="1365"/>
        <w:numPr>
          <w:ilvl w:val="0"/>
          <w:numId w:val="21"/>
        </w:numPr>
        <w:ind w:left="0" w:firstLine="709"/>
      </w:pPr>
      <w:r>
        <w:t xml:space="preserve">определить на несколько систем теплоснабжения единую теплоснабжающую организацию (гл. 2 ст. 4); </w:t>
      </w:r>
      <w:r/>
    </w:p>
    <w:p>
      <w:pPr>
        <w:pStyle w:val="1365"/>
        <w:ind w:firstLine="709"/>
      </w:pPr>
      <w:r>
        <w:t xml:space="preserve">3. Для присвоения статуса единой теплоснабжающей организации на территории поселения, сельского округа</w:t>
      </w:r>
      <w: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w:t>
      </w:r>
      <w:r>
        <w:t xml:space="preserve">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r/>
    </w:p>
    <w:p>
      <w:pPr>
        <w:pStyle w:val="1365"/>
        <w:ind w:firstLine="709"/>
      </w:pPr>
      <w:r>
        <w:t xml:space="preserve">4. В случае если в отношении одной зоны деятельност</w:t>
      </w:r>
      <w:r>
        <w:t xml:space="preserve">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w:t>
      </w:r>
      <w:r>
        <w:t xml:space="preserve">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w:t>
      </w:r>
      <w:r>
        <w:t xml:space="preserve">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r/>
    </w:p>
    <w:p>
      <w:pPr>
        <w:pStyle w:val="1365"/>
        <w:ind w:firstLine="709"/>
      </w:pPr>
      <w: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w:t>
      </w:r>
      <w:r>
        <w:t xml:space="preserve">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r/>
    </w:p>
    <w:p>
      <w:pPr>
        <w:pStyle w:val="1365"/>
        <w:ind w:firstLine="709"/>
        <w:rPr>
          <w:highlight w:val="none"/>
        </w:rPr>
      </w:pPr>
      <w: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r>
        <w:rPr>
          <w:highlight w:val="none"/>
        </w:rPr>
      </w:r>
      <w:r>
        <w:rPr>
          <w:highlight w:val="none"/>
        </w:rPr>
      </w:r>
    </w:p>
    <w:p>
      <w:pPr>
        <w:ind w:firstLine="709"/>
      </w:pPr>
      <w:r/>
      <w:r/>
    </w:p>
    <w:p>
      <w:pPr>
        <w:ind w:left="0" w:right="0" w:firstLine="0"/>
        <w:jc w:val="center"/>
      </w:pPr>
      <w:r>
        <w:t xml:space="preserve">152</w:t>
      </w:r>
      <w:r/>
    </w:p>
    <w:p>
      <w:pPr>
        <w:ind w:firstLine="709"/>
      </w:pPr>
      <w:r>
        <w:rPr>
          <w:highlight w:val="none"/>
        </w:rPr>
      </w:r>
      <w:r>
        <w:rPr>
          <w:highlight w:val="none"/>
        </w:rPr>
      </w:r>
      <w:r/>
    </w:p>
    <w:p>
      <w:pPr>
        <w:pStyle w:val="1365"/>
        <w:ind w:firstLine="709"/>
      </w:pPr>
      <w:r>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w:t>
      </w:r>
      <w:r>
        <w:t xml:space="preserve">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r/>
    </w:p>
    <w:p>
      <w:pPr>
        <w:pStyle w:val="1365"/>
        <w:ind w:firstLine="709"/>
      </w:pPr>
      <w:r>
        <w:t xml:space="preserve">7. Единая теплоснабжающая организация при осуществлении своей деятельности согласно гл. 2 ст. 12 обязана:</w:t>
      </w:r>
      <w:r/>
    </w:p>
    <w:p>
      <w:pPr>
        <w:pStyle w:val="1365"/>
        <w:numPr>
          <w:ilvl w:val="0"/>
          <w:numId w:val="25"/>
        </w:numPr>
        <w:ind w:left="0" w:firstLine="709"/>
      </w:pPr>
      <w:r>
        <w:t xml:space="preserve">заключать и исполнять договоры теплоснабжения с любыми обратившимися к ней потребителями тепловой энергии,</w:t>
      </w:r>
      <w:r>
        <w:t xml:space="preserve">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r/>
    </w:p>
    <w:p>
      <w:pPr>
        <w:pStyle w:val="1365"/>
        <w:numPr>
          <w:ilvl w:val="0"/>
          <w:numId w:val="25"/>
        </w:numPr>
        <w:ind w:left="0" w:firstLine="709"/>
      </w:pPr>
      <w: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r/>
    </w:p>
    <w:p>
      <w:pPr>
        <w:pStyle w:val="1365"/>
        <w:numPr>
          <w:ilvl w:val="0"/>
          <w:numId w:val="25"/>
        </w:numPr>
        <w:ind w:left="0" w:firstLine="709"/>
      </w:pPr>
      <w:r>
        <w:t xml:space="preserve">заключать и исполнять договоры оказа</w:t>
      </w:r>
      <w:r>
        <w:t xml:space="preserve">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r/>
    </w:p>
    <w:p>
      <w:pPr>
        <w:pStyle w:val="1365"/>
        <w:ind w:firstLine="709"/>
      </w:pPr>
      <w:r>
        <w:t xml:space="preserve">8 Границы зоны деятельности ЕТО согласно гл. 2 ст. 19 могут быть изменены в следующих случаях: </w:t>
      </w:r>
      <w:r/>
    </w:p>
    <w:p>
      <w:pPr>
        <w:pStyle w:val="1365"/>
        <w:numPr>
          <w:ilvl w:val="0"/>
          <w:numId w:val="38"/>
        </w:numPr>
        <w:ind w:left="0" w:firstLine="709"/>
      </w:pPr>
      <w: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r/>
    </w:p>
    <w:p>
      <w:pPr>
        <w:pStyle w:val="1365"/>
        <w:numPr>
          <w:ilvl w:val="0"/>
          <w:numId w:val="38"/>
        </w:numPr>
        <w:ind w:left="0" w:firstLine="709"/>
      </w:pPr>
      <w:r>
        <w:t xml:space="preserve">технологическое объединение или разделение систем теплоснабжения. </w:t>
      </w:r>
      <w:r/>
    </w:p>
    <w:p>
      <w:pPr>
        <w:pStyle w:val="1365"/>
        <w:ind w:firstLine="709"/>
      </w:pPr>
      <w: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Pr>
          <w:b w:val="0"/>
          <w:lang w:val="ru-RU"/>
        </w:rPr>
      </w:r>
      <w:r>
        <w:rPr>
          <w:b w:val="0"/>
          <w:lang w:val="ru-RU"/>
        </w:rPr>
      </w:r>
    </w:p>
    <w:p>
      <w:pPr>
        <w:pStyle w:val="1365"/>
        <w:jc w:val="right"/>
      </w:pPr>
      <w:r>
        <w:t xml:space="preserve">Таблица 15.1</w:t>
      </w:r>
      <w:r/>
    </w:p>
    <w:p>
      <w:pPr>
        <w:pStyle w:val="1365"/>
        <w:ind w:firstLine="0"/>
        <w:jc w:val="center"/>
        <w:spacing w:before="0" w:after="0" w:afterAutospacing="0" w:line="240" w:lineRule="auto"/>
        <w:rPr>
          <w:b/>
          <w:bCs/>
          <w:u w:val="none"/>
        </w:rPr>
      </w:pPr>
      <w:r>
        <w:rPr>
          <w:b/>
          <w:bCs/>
          <w:u w:val="none"/>
        </w:rPr>
        <w:t xml:space="preserve">Теплоснабжающие организации, действующие в зонах действия систем </w:t>
      </w:r>
      <w:r>
        <w:rPr>
          <w:b/>
          <w:bCs/>
          <w:u w:val="none"/>
        </w:rPr>
      </w:r>
      <w:r>
        <w:rPr>
          <w:b/>
          <w:bCs/>
          <w:u w:val="none"/>
        </w:rPr>
      </w:r>
    </w:p>
    <w:p>
      <w:pPr>
        <w:ind w:firstLine="0"/>
        <w:jc w:val="center"/>
        <w:spacing w:before="0" w:after="0" w:afterAutospacing="0" w:line="240" w:lineRule="auto"/>
        <w:rPr>
          <w:b/>
          <w:bCs/>
          <w:highlight w:val="none"/>
          <w:u w:val="none"/>
        </w:rPr>
      </w:pPr>
      <w:r>
        <w:rPr>
          <w:b/>
          <w:bCs/>
          <w:u w:val="none"/>
        </w:rPr>
        <w:t xml:space="preserve">теплоснабжения на территории Великоустюгского муниципального округа</w:t>
      </w:r>
      <w:r>
        <w:rPr>
          <w:b/>
          <w:bCs/>
          <w:highlight w:val="none"/>
          <w:u w:val="none"/>
        </w:rPr>
      </w:r>
      <w:r>
        <w:rPr>
          <w:b/>
          <w:bCs/>
          <w:highlight w:val="none"/>
          <w:u w:val="none"/>
        </w:rPr>
      </w:r>
    </w:p>
    <w:p>
      <w:pPr>
        <w:ind w:firstLine="0"/>
        <w:jc w:val="center"/>
        <w:spacing w:before="0" w:after="0" w:afterAutospacing="0" w:line="240" w:lineRule="auto"/>
        <w:rPr>
          <w:b/>
          <w:bCs/>
          <w:u w:val="none"/>
        </w:rPr>
      </w:pPr>
      <w:r>
        <w:rPr>
          <w:b/>
          <w:bCs/>
          <w:highlight w:val="none"/>
          <w:u w:val="none"/>
        </w:rPr>
      </w:r>
      <w:r>
        <w:rPr>
          <w:b/>
          <w:bCs/>
          <w:u w:val="none"/>
        </w:rPr>
      </w:r>
      <w:r>
        <w:rPr>
          <w:b/>
          <w:bCs/>
          <w:u w:val="none"/>
        </w:rPr>
      </w:r>
    </w:p>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435"/>
        <w:gridCol w:w="3468"/>
        <w:gridCol w:w="2092"/>
        <w:gridCol w:w="3663"/>
      </w:tblGrid>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b w:val="0"/>
                <w:bCs w:val="0"/>
                <w:sz w:val="20"/>
                <w:szCs w:val="20"/>
              </w:rPr>
            </w:pPr>
            <w:r>
              <w:rPr>
                <w:rStyle w:val="1631"/>
                <w:rFonts w:eastAsia="Century Schoolbook"/>
                <w:b w:val="0"/>
                <w:bCs w:val="0"/>
                <w:sz w:val="20"/>
                <w:szCs w:val="20"/>
              </w:rPr>
              <w:t xml:space="preserve">№ </w:t>
            </w:r>
            <w:r>
              <w:rPr>
                <w:rStyle w:val="1631"/>
                <w:rFonts w:eastAsia="Century Schoolbook"/>
                <w:b w:val="0"/>
                <w:bCs w:val="0"/>
                <w:sz w:val="20"/>
                <w:szCs w:val="20"/>
              </w:rPr>
              <w:t xml:space="preserve">п/п</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2100"/>
              <w:ind w:firstLine="0"/>
              <w:jc w:val="center"/>
              <w:spacing w:before="0" w:after="0" w:line="240" w:lineRule="auto"/>
              <w:widowControl w:val="off"/>
              <w:rPr>
                <w:b w:val="0"/>
                <w:bCs w:val="0"/>
                <w:sz w:val="20"/>
                <w:szCs w:val="20"/>
              </w:rPr>
            </w:pPr>
            <w:r>
              <w:rPr>
                <w:rStyle w:val="1631"/>
                <w:rFonts w:eastAsia="Century Schoolbook"/>
                <w:b w:val="0"/>
                <w:bCs w:val="0"/>
                <w:sz w:val="20"/>
                <w:szCs w:val="20"/>
              </w:rPr>
              <w:t xml:space="preserve">Наименование котельной</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2100"/>
              <w:ind w:firstLine="0"/>
              <w:jc w:val="center"/>
              <w:spacing w:before="0" w:after="0" w:line="240" w:lineRule="auto"/>
              <w:widowControl w:val="off"/>
              <w:rPr>
                <w:b w:val="0"/>
                <w:bCs w:val="0"/>
                <w:sz w:val="20"/>
                <w:szCs w:val="20"/>
              </w:rPr>
            </w:pPr>
            <w:r>
              <w:rPr>
                <w:rStyle w:val="1631"/>
                <w:rFonts w:eastAsia="Century Schoolbook"/>
                <w:b w:val="0"/>
                <w:bCs w:val="0"/>
                <w:sz w:val="20"/>
                <w:szCs w:val="20"/>
              </w:rPr>
              <w:t xml:space="preserve">Зона действия</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2100"/>
              <w:ind w:firstLine="0"/>
              <w:jc w:val="center"/>
              <w:spacing w:before="0" w:after="0" w:line="240" w:lineRule="auto"/>
              <w:widowControl w:val="off"/>
              <w:rPr>
                <w:b w:val="0"/>
                <w:bCs w:val="0"/>
                <w:sz w:val="20"/>
                <w:szCs w:val="20"/>
              </w:rPr>
            </w:pPr>
            <w:r>
              <w:rPr>
                <w:rFonts w:ascii="Times New Roman" w:hAnsi="Times New Roman" w:cs="Times New Roman"/>
                <w:b w:val="0"/>
                <w:bCs w:val="0"/>
                <w:sz w:val="20"/>
                <w:szCs w:val="20"/>
              </w:rPr>
              <w:t xml:space="preserve">Теплоснабжающие организации</w:t>
            </w:r>
            <w:r>
              <w:rPr>
                <w:b w:val="0"/>
                <w:bCs w:val="0"/>
                <w:sz w:val="20"/>
                <w:szCs w:val="20"/>
              </w:rPr>
            </w:r>
            <w:r>
              <w:rPr>
                <w:b w:val="0"/>
                <w:bCs w:val="0"/>
                <w:sz w:val="20"/>
                <w:szCs w:val="20"/>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rFonts w:ascii="Times New Roman" w:hAnsi="Times New Roman"/>
                <w:b w:val="0"/>
                <w:bCs w:val="0"/>
                <w:sz w:val="18"/>
                <w:szCs w:val="18"/>
              </w:rPr>
            </w:pPr>
            <w:r>
              <w:rPr>
                <w:rFonts w:ascii="Times New Roman" w:hAnsi="Times New Roman"/>
                <w:b w:val="0"/>
                <w:bCs w:val="0"/>
                <w:sz w:val="20"/>
                <w:szCs w:val="20"/>
              </w:rPr>
              <w:t xml:space="preserve">1</w:t>
            </w:r>
            <w:r>
              <w:rPr>
                <w:rFonts w:ascii="Times New Roman" w:hAnsi="Times New Roman"/>
                <w:b w:val="0"/>
                <w:bCs w:val="0"/>
                <w:sz w:val="18"/>
                <w:szCs w:val="18"/>
              </w:rPr>
            </w:r>
            <w:r>
              <w:rPr>
                <w:rFonts w:ascii="Times New Roman" w:hAnsi="Times New Roman"/>
                <w:b w:val="0"/>
                <w:bCs w:val="0"/>
                <w:sz w:val="18"/>
                <w:szCs w:val="18"/>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b w:val="0"/>
                <w:bCs w:val="0"/>
                <w:sz w:val="20"/>
                <w:szCs w:val="20"/>
              </w:rPr>
            </w:pPr>
            <w:r>
              <w:rPr>
                <w:b w:val="0"/>
                <w:bCs w:val="0"/>
                <w:sz w:val="20"/>
                <w:szCs w:val="20"/>
              </w:rPr>
              <w:t xml:space="preserve">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b w:val="0"/>
                <w:bCs w:val="0"/>
                <w:sz w:val="20"/>
                <w:szCs w:val="20"/>
              </w:rPr>
            </w:pPr>
            <w:r>
              <w:rPr>
                <w:b w:val="0"/>
                <w:bCs w:val="0"/>
                <w:sz w:val="20"/>
                <w:szCs w:val="20"/>
              </w:rPr>
              <w:t xml:space="preserve">3</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 Центральная</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2 Квартальная</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4 Школьная</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4</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6 Добрынико</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5</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7 Коробейниково</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д. Коробейниково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bl>
    <w:p>
      <w:r/>
      <w:r/>
    </w:p>
    <w:p>
      <w:pPr>
        <w:ind w:left="0" w:right="0" w:firstLine="0"/>
        <w:jc w:val="center"/>
      </w:pPr>
      <w:r>
        <w:t xml:space="preserve">153</w:t>
      </w:r>
      <w:r/>
    </w:p>
    <w:p>
      <w:r/>
      <w:r/>
    </w:p>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435"/>
        <w:gridCol w:w="3468"/>
        <w:gridCol w:w="2092"/>
        <w:gridCol w:w="3663"/>
      </w:tblGrid>
      <w:tr>
        <w:tblPrEx/>
        <w:trPr/>
        <w:tc>
          <w:tcPr>
            <w:tcBorders>
              <w:top w:val="single" w:color="000000" w:sz="4" w:space="0"/>
              <w:left w:val="single" w:color="000000" w:sz="4" w:space="0"/>
              <w:bottom w:val="single" w:color="000000" w:sz="4" w:space="0"/>
            </w:tcBorders>
            <w:tcW w:w="435" w:type="dxa"/>
            <w:vAlign w:val="center"/>
            <w:vMerge w:val="restart"/>
            <w:textDirection w:val="lrTb"/>
            <w:noWrap w:val="false"/>
          </w:tcPr>
          <w:p>
            <w:pPr>
              <w:pStyle w:val="2100"/>
              <w:ind w:firstLine="0"/>
              <w:jc w:val="center"/>
              <w:spacing w:before="0" w:after="0" w:line="240" w:lineRule="auto"/>
              <w:widowControl w:val="off"/>
              <w:rPr>
                <w:rFonts w:ascii="Times New Roman" w:hAnsi="Times New Roman"/>
                <w:b w:val="0"/>
                <w:bCs w:val="0"/>
                <w:sz w:val="18"/>
                <w:szCs w:val="18"/>
              </w:rPr>
            </w:pPr>
            <w:r>
              <w:rPr>
                <w:rFonts w:ascii="Times New Roman" w:hAnsi="Times New Roman"/>
                <w:b w:val="0"/>
                <w:bCs w:val="0"/>
                <w:sz w:val="20"/>
                <w:szCs w:val="20"/>
              </w:rPr>
              <w:t xml:space="preserve">1</w:t>
            </w:r>
            <w:r>
              <w:rPr>
                <w:rFonts w:ascii="Times New Roman" w:hAnsi="Times New Roman"/>
                <w:b w:val="0"/>
                <w:bCs w:val="0"/>
                <w:sz w:val="18"/>
                <w:szCs w:val="18"/>
              </w:rPr>
            </w:r>
            <w:r>
              <w:rPr>
                <w:rFonts w:ascii="Times New Roman" w:hAnsi="Times New Roman"/>
                <w:b w:val="0"/>
                <w:bCs w:val="0"/>
                <w:sz w:val="18"/>
                <w:szCs w:val="18"/>
              </w:rPr>
            </w:r>
          </w:p>
        </w:tc>
        <w:tc>
          <w:tcPr>
            <w:tcBorders>
              <w:top w:val="single" w:color="000000" w:sz="4" w:space="0"/>
              <w:left w:val="single" w:color="000000" w:sz="4" w:space="0"/>
              <w:bottom w:val="single" w:color="000000" w:sz="4" w:space="0"/>
            </w:tcBorders>
            <w:tcW w:w="3468" w:type="dxa"/>
            <w:vAlign w:val="center"/>
            <w:vMerge w:val="restart"/>
            <w:textDirection w:val="lrTb"/>
            <w:noWrap w:val="false"/>
          </w:tcPr>
          <w:p>
            <w:pPr>
              <w:pStyle w:val="1365"/>
              <w:ind w:hanging="36"/>
              <w:jc w:val="center"/>
              <w:widowControl w:val="off"/>
              <w:rPr>
                <w:b w:val="0"/>
                <w:bCs w:val="0"/>
                <w:sz w:val="20"/>
                <w:szCs w:val="20"/>
              </w:rPr>
            </w:pPr>
            <w:r>
              <w:rPr>
                <w:b w:val="0"/>
                <w:bCs w:val="0"/>
                <w:sz w:val="20"/>
                <w:szCs w:val="20"/>
              </w:rPr>
              <w:t xml:space="preserve">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tcBorders>
            <w:tcW w:w="2092" w:type="dxa"/>
            <w:vAlign w:val="center"/>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3</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3663" w:type="dxa"/>
            <w:vAlign w:val="center"/>
            <w:vMerge w:val="restart"/>
            <w:textDirection w:val="lrTb"/>
            <w:noWrap w:val="false"/>
          </w:tcPr>
          <w:p>
            <w:pPr>
              <w:pStyle w:val="1365"/>
              <w:ind w:firstLine="0"/>
              <w:jc w:val="center"/>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6</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8 БМК С-Западная</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7</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9 Кузино</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п. Кузино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8</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10 Железнодорожная</w:t>
            </w:r>
            <w:r>
              <w:rPr>
                <w:sz w:val="22"/>
                <w:szCs w:val="22"/>
              </w:rPr>
            </w:r>
            <w:r>
              <w:rPr>
                <w:sz w:val="22"/>
                <w:szCs w:val="22"/>
              </w:rPr>
            </w:r>
          </w:p>
        </w:tc>
        <w:tc>
          <w:tcPr>
            <w:tcBorders>
              <w:top w:val="single" w:color="000000" w:sz="4" w:space="0"/>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9</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11 Авиолесоохраны</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10</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12 БМК (Энергоцентр)</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г. Великий Устюг</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11</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13 Стрига</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п. Стрига</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12</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14 пос. Золотавцево</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п. Золотавцево</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13</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16пос. Валга</w:t>
            </w:r>
            <w:r>
              <w:rPr>
                <w:sz w:val="22"/>
                <w:szCs w:val="22"/>
              </w:rPr>
            </w:r>
            <w:r>
              <w:rPr>
                <w:sz w:val="22"/>
                <w:szCs w:val="22"/>
              </w:rPr>
            </w:r>
          </w:p>
        </w:tc>
        <w:tc>
          <w:tcPr>
            <w:tcBorders>
              <w:left w:val="single" w:color="000000" w:sz="4" w:space="0"/>
              <w:bottom w:val="single" w:color="000000" w:sz="4" w:space="0"/>
            </w:tcBorders>
            <w:tcW w:w="2092" w:type="dxa"/>
            <w:vAlign w:val="center"/>
            <w:textDirection w:val="lrTb"/>
            <w:noWrap w:val="false"/>
          </w:tcPr>
          <w:p>
            <w:pPr>
              <w:pStyle w:val="1365"/>
              <w:ind w:firstLine="0"/>
              <w:jc w:val="center"/>
              <w:widowControl w:val="off"/>
              <w:rPr>
                <w:sz w:val="22"/>
                <w:szCs w:val="22"/>
              </w:rPr>
            </w:pPr>
            <w:r>
              <w:rPr>
                <w:color w:val="000000"/>
                <w:sz w:val="22"/>
                <w:szCs w:val="22"/>
              </w:rPr>
              <w:t xml:space="preserve">п. Валга</w:t>
            </w:r>
            <w:r>
              <w:rPr>
                <w:sz w:val="22"/>
                <w:szCs w:val="22"/>
              </w:rPr>
            </w:r>
            <w:r>
              <w:rPr>
                <w:sz w:val="22"/>
                <w:szCs w:val="22"/>
              </w:rPr>
            </w:r>
          </w:p>
        </w:tc>
        <w:tc>
          <w:tcPr>
            <w:tcBorders>
              <w:left w:val="single" w:color="000000" w:sz="4" w:space="0"/>
              <w:bottom w:val="single" w:color="000000" w:sz="4" w:space="0"/>
              <w:right w:val="single" w:color="000000" w:sz="4" w:space="0"/>
            </w:tcBorders>
            <w:tcW w:w="3663"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bl>
    <w:tbl>
      <w:tblPr>
        <w:tblW w:w="5000" w:type="pct"/>
        <w:tblInd w:w="0" w:type="dxa"/>
        <w:tblLayout w:type="fixed"/>
        <w:tblCellMar>
          <w:left w:w="10" w:type="dxa"/>
          <w:top w:w="0" w:type="dxa"/>
          <w:right w:w="10" w:type="dxa"/>
          <w:bottom w:w="0" w:type="dxa"/>
        </w:tblCellMar>
        <w:tblLook w:val="04A0" w:firstRow="1" w:lastRow="0" w:firstColumn="1" w:lastColumn="0" w:noHBand="0" w:noVBand="1"/>
      </w:tblPr>
      <w:tblGrid>
        <w:gridCol w:w="435"/>
        <w:gridCol w:w="3468"/>
        <w:gridCol w:w="2091"/>
        <w:gridCol w:w="3664"/>
      </w:tblGrid>
      <w:tr>
        <w:tblPrEx/>
        <w:trPr/>
        <w:tc>
          <w:tcPr>
            <w:tcBorders>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14</w:t>
            </w:r>
            <w:r>
              <w:rPr>
                <w:sz w:val="22"/>
                <w:szCs w:val="22"/>
              </w:rPr>
            </w:r>
            <w:r>
              <w:rPr>
                <w:sz w:val="22"/>
                <w:szCs w:val="22"/>
              </w:rPr>
            </w:r>
          </w:p>
        </w:tc>
        <w:tc>
          <w:tcPr>
            <w:tcBorders>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17 Подсосенье</w:t>
            </w:r>
            <w:r>
              <w:rPr>
                <w:sz w:val="22"/>
                <w:szCs w:val="22"/>
              </w:rPr>
            </w:r>
            <w:r>
              <w:rPr>
                <w:sz w:val="22"/>
                <w:szCs w:val="22"/>
              </w:rPr>
            </w:r>
          </w:p>
        </w:tc>
        <w:tc>
          <w:tcPr>
            <w:tcBorders>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д. Подсосенье</w:t>
            </w:r>
            <w:r>
              <w:rPr>
                <w:sz w:val="22"/>
                <w:szCs w:val="22"/>
              </w:rPr>
            </w:r>
            <w:r>
              <w:rPr>
                <w:sz w:val="22"/>
                <w:szCs w:val="22"/>
              </w:rPr>
            </w:r>
          </w:p>
        </w:tc>
        <w:tc>
          <w:tcPr>
            <w:tcBorders>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15</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д. Бухинино</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16</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школа № 15</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17</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с. Васильевское"</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с. Васильевское</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w:t>
            </w:r>
            <w:r>
              <w:rPr>
                <w:rStyle w:val="1631"/>
                <w:rFonts w:eastAsia="Century Schoolbook"/>
                <w:sz w:val="22"/>
                <w:szCs w:val="22"/>
              </w:rPr>
              <w:t xml:space="preserve">8</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больницы</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1</w:t>
            </w:r>
            <w:r>
              <w:rPr>
                <w:rStyle w:val="1631"/>
                <w:rFonts w:eastAsia="Century Schoolbook"/>
                <w:sz w:val="22"/>
                <w:szCs w:val="22"/>
              </w:rPr>
              <w:t xml:space="preserve">9</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"Кирпичный завод"</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«Электротеплосеть»</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20</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2</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«ЖКО с. Усть-Алексеево»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21</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3</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«ЖКО с. Усть-Алексеево»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22</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4</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«ЖКО с. Усть-Алексеево»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23</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 5</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с. Усть-Алексеево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«ЖКО с. Усть-Алексеево»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24</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д. Чернево</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д. Чернево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«ЖКО с. Усть-Алексеево»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25</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больницы</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«Новатор-Сервис»</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26</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бани</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«Новатор-Сервис»</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27</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школы</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Полдарса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widowControl w:val="off"/>
              <w:rPr>
                <w:sz w:val="22"/>
                <w:szCs w:val="22"/>
              </w:rPr>
            </w:pPr>
            <w:r>
              <w:rPr>
                <w:color w:val="000000"/>
                <w:sz w:val="22"/>
                <w:szCs w:val="22"/>
              </w:rPr>
              <w:t xml:space="preserve">ООО «Новатор-Сервис»</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28</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д/сада ул. Мира</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«Ломоватское ЖКХ»</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29</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школы ул. Заречная</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Ломоватка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«Ломоватское ЖКХ»</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30</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ж/д станции</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«Красавинская ТЭЦ»</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31</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Красавинская ГТ ТЭЦ</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г. Красавино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rFonts w:eastAsia="Times New Roman"/>
                <w:sz w:val="22"/>
                <w:szCs w:val="22"/>
              </w:rPr>
            </w:pPr>
            <w:r>
              <w:rPr>
                <w:sz w:val="22"/>
                <w:szCs w:val="22"/>
              </w:rPr>
              <w:t xml:space="preserve">ООО «Красавинская ТЭЦ»</w:t>
            </w:r>
            <w:r>
              <w:rPr>
                <w:rFonts w:eastAsia="Times New Roman"/>
                <w:sz w:val="22"/>
                <w:szCs w:val="22"/>
              </w:rPr>
            </w:r>
            <w:r>
              <w:rPr>
                <w:rFonts w:eastAsia="Times New Roman"/>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32</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школы д. Морозовица</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д. Морозовица</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«Новатор-Сервис»</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33</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Голузинской школы пос. Новатор</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ООО «Новатор-Сервис»</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34</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котельная санатория</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д. Бобровниково</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МУ ВОФП «Санаторий Бобровниково»</w:t>
            </w:r>
            <w:r>
              <w:rPr>
                <w:sz w:val="22"/>
                <w:szCs w:val="22"/>
              </w:rPr>
            </w:r>
            <w:r>
              <w:rPr>
                <w:sz w:val="22"/>
                <w:szCs w:val="22"/>
              </w:rPr>
            </w:r>
          </w:p>
        </w:tc>
      </w:tr>
      <w:tr>
        <w:tblPrEx/>
        <w:trPr/>
        <w:tc>
          <w:tcPr>
            <w:tcBorders>
              <w:top w:val="single" w:color="000000" w:sz="4" w:space="0"/>
              <w:left w:val="single" w:color="000000" w:sz="4" w:space="0"/>
              <w:bottom w:val="single" w:color="000000" w:sz="4" w:space="0"/>
            </w:tcBorders>
            <w:tcW w:w="435" w:type="dxa"/>
            <w:vAlign w:val="center"/>
            <w:textDirection w:val="lrTb"/>
            <w:noWrap w:val="false"/>
          </w:tcPr>
          <w:p>
            <w:pPr>
              <w:pStyle w:val="2100"/>
              <w:ind w:firstLine="0"/>
              <w:jc w:val="center"/>
              <w:spacing w:before="0" w:after="0" w:line="240" w:lineRule="auto"/>
              <w:widowControl w:val="off"/>
              <w:rPr>
                <w:sz w:val="22"/>
                <w:szCs w:val="22"/>
              </w:rPr>
            </w:pPr>
            <w:r>
              <w:rPr>
                <w:rStyle w:val="1631"/>
                <w:rFonts w:eastAsia="Century Schoolbook"/>
                <w:sz w:val="22"/>
                <w:szCs w:val="22"/>
              </w:rPr>
              <w:t xml:space="preserve">35</w:t>
            </w:r>
            <w:r>
              <w:rPr>
                <w:sz w:val="22"/>
                <w:szCs w:val="22"/>
              </w:rPr>
            </w:r>
            <w:r>
              <w:rPr>
                <w:sz w:val="22"/>
                <w:szCs w:val="22"/>
              </w:rPr>
            </w:r>
          </w:p>
        </w:tc>
        <w:tc>
          <w:tcPr>
            <w:tcBorders>
              <w:top w:val="single" w:color="000000" w:sz="4" w:space="0"/>
              <w:left w:val="single" w:color="000000" w:sz="4" w:space="0"/>
              <w:bottom w:val="single" w:color="000000" w:sz="4" w:space="0"/>
            </w:tcBorders>
            <w:tcW w:w="3468" w:type="dxa"/>
            <w:vAlign w:val="center"/>
            <w:textDirection w:val="lrTb"/>
            <w:noWrap w:val="false"/>
          </w:tcPr>
          <w:p>
            <w:pPr>
              <w:pStyle w:val="1365"/>
              <w:ind w:hanging="36"/>
              <w:jc w:val="center"/>
              <w:widowControl w:val="off"/>
              <w:rPr>
                <w:sz w:val="22"/>
                <w:szCs w:val="22"/>
              </w:rPr>
            </w:pPr>
            <w:r>
              <w:rPr>
                <w:color w:val="000000"/>
                <w:sz w:val="22"/>
                <w:szCs w:val="22"/>
              </w:rPr>
              <w:t xml:space="preserve">ТЭС НАО "СВЕЗА Новатор"</w:t>
            </w:r>
            <w:r>
              <w:rPr>
                <w:sz w:val="22"/>
                <w:szCs w:val="22"/>
              </w:rPr>
            </w:r>
            <w:r>
              <w:rPr>
                <w:sz w:val="22"/>
                <w:szCs w:val="22"/>
              </w:rPr>
            </w:r>
          </w:p>
        </w:tc>
        <w:tc>
          <w:tcPr>
            <w:tcBorders>
              <w:top w:val="single" w:color="000000" w:sz="4" w:space="0"/>
              <w:left w:val="single" w:color="000000" w:sz="4" w:space="0"/>
              <w:bottom w:val="single" w:color="000000" w:sz="4" w:space="0"/>
            </w:tcBorders>
            <w:tcW w:w="2091" w:type="dxa"/>
            <w:vAlign w:val="center"/>
            <w:textDirection w:val="lrTb"/>
            <w:noWrap w:val="false"/>
          </w:tcPr>
          <w:p>
            <w:pPr>
              <w:pStyle w:val="1365"/>
              <w:ind w:firstLine="0"/>
              <w:jc w:val="center"/>
              <w:widowControl w:val="off"/>
              <w:rPr>
                <w:sz w:val="22"/>
                <w:szCs w:val="22"/>
              </w:rPr>
            </w:pPr>
            <w:r>
              <w:rPr>
                <w:color w:val="000000"/>
                <w:sz w:val="22"/>
                <w:szCs w:val="22"/>
              </w:rPr>
              <w:t xml:space="preserve">п. Новатор</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3664" w:type="dxa"/>
            <w:vAlign w:val="center"/>
            <w:textDirection w:val="lrTb"/>
            <w:noWrap w:val="false"/>
          </w:tcPr>
          <w:p>
            <w:pPr>
              <w:pStyle w:val="1365"/>
              <w:ind w:firstLine="0"/>
              <w:jc w:val="center"/>
              <w:widowControl w:val="off"/>
              <w:rPr>
                <w:sz w:val="22"/>
                <w:szCs w:val="22"/>
              </w:rPr>
            </w:pPr>
            <w:r>
              <w:rPr>
                <w:color w:val="000000"/>
                <w:sz w:val="22"/>
                <w:szCs w:val="22"/>
              </w:rPr>
              <w:t xml:space="preserve">НАО "СВЕЗА Новатор"</w:t>
            </w:r>
            <w:r>
              <w:rPr>
                <w:sz w:val="22"/>
                <w:szCs w:val="22"/>
              </w:rPr>
            </w:r>
            <w:r>
              <w:rPr>
                <w:sz w:val="22"/>
                <w:szCs w:val="22"/>
              </w:rPr>
            </w:r>
          </w:p>
        </w:tc>
      </w:tr>
    </w:tbl>
    <w:p>
      <w:pPr>
        <w:pStyle w:val="2055"/>
        <w:ind w:firstLine="709"/>
        <w:spacing w:before="0" w:after="0" w:line="240" w:lineRule="auto"/>
        <w:rPr>
          <w:b w:val="0"/>
          <w:lang w:val="ru-RU"/>
        </w:rPr>
      </w:pPr>
      <w:r>
        <w:rPr>
          <w:b w:val="0"/>
          <w:lang w:val="ru-RU"/>
        </w:rPr>
      </w:r>
      <w:r>
        <w:rPr>
          <w:b w:val="0"/>
          <w:lang w:val="ru-RU"/>
        </w:rPr>
      </w:r>
      <w:r>
        <w:rPr>
          <w:b w:val="0"/>
          <w:lang w:val="ru-RU"/>
        </w:rP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w:t>
      </w:r>
      <w:r>
        <w:rPr>
          <w:b w:val="0"/>
          <w:lang w:val="ru-RU"/>
        </w:rPr>
      </w:r>
      <w:r>
        <w:rPr>
          <w:b w:val="0"/>
          <w:lang w:val="ru-RU"/>
        </w:rPr>
      </w:r>
    </w:p>
    <w:p>
      <w:pPr>
        <w:pStyle w:val="1365"/>
        <w:ind w:firstLine="709"/>
      </w:pPr>
      <w:r>
        <w:t xml:space="preserve">Реестр систем теплоснабжения, содержащий перечень теплоснабжающих организаций в границах Великоустюгского муниципального округа представлен в таблице 15.2.</w:t>
      </w:r>
      <w:r/>
    </w:p>
    <w:p>
      <w:pPr>
        <w:pStyle w:val="1365"/>
        <w:ind w:firstLine="0"/>
        <w:jc w:val="left"/>
      </w:pPr>
      <w:r/>
      <w:r/>
    </w:p>
    <w:p>
      <w:pPr>
        <w:ind w:firstLine="0"/>
        <w:jc w:val="center"/>
      </w:pPr>
      <w:r>
        <w:rPr>
          <w:highlight w:val="none"/>
        </w:rPr>
      </w:r>
      <w:r>
        <w:rPr>
          <w:highlight w:val="none"/>
        </w:rPr>
      </w:r>
      <w:r/>
    </w:p>
    <w:p>
      <w:pPr>
        <w:ind w:firstLine="0"/>
        <w:jc w:val="center"/>
        <w:rPr>
          <w:highlight w:val="none"/>
        </w:rPr>
      </w:pPr>
      <w:r>
        <w:rPr>
          <w:highlight w:val="none"/>
        </w:rPr>
      </w:r>
      <w:r>
        <w:rPr>
          <w:highlight w:val="none"/>
        </w:rPr>
      </w:r>
      <w:r>
        <w:rPr>
          <w:highlight w:val="none"/>
        </w:rPr>
      </w:r>
    </w:p>
    <w:p>
      <w:pPr>
        <w:ind w:firstLine="0"/>
        <w:jc w:val="center"/>
        <w:rPr>
          <w:highlight w:val="none"/>
        </w:rPr>
      </w:pPr>
      <w:r>
        <w:rPr>
          <w:highlight w:val="none"/>
        </w:rPr>
      </w:r>
      <w:r>
        <w:rPr>
          <w:highlight w:val="none"/>
        </w:rPr>
      </w:r>
      <w:r>
        <w:rPr>
          <w:highlight w:val="none"/>
        </w:rPr>
      </w:r>
    </w:p>
    <w:p>
      <w:pPr>
        <w:ind w:firstLine="0"/>
        <w:jc w:val="center"/>
        <w:rPr>
          <w:highlight w:val="none"/>
        </w:rPr>
      </w:pPr>
      <w:r>
        <w:rPr>
          <w:highlight w:val="none"/>
        </w:rPr>
      </w:r>
      <w:r>
        <w:rPr>
          <w:highlight w:val="none"/>
        </w:rPr>
      </w:r>
      <w:r>
        <w:rPr>
          <w:highlight w:val="none"/>
        </w:rPr>
      </w:r>
    </w:p>
    <w:p>
      <w:pPr>
        <w:ind w:firstLine="0"/>
        <w:jc w:val="center"/>
        <w:rPr>
          <w:highlight w:val="none"/>
        </w:rPr>
      </w:pPr>
      <w:r>
        <w:rPr>
          <w:highlight w:val="none"/>
        </w:rPr>
      </w:r>
      <w:r>
        <w:rPr>
          <w:highlight w:val="none"/>
        </w:rPr>
      </w:r>
      <w:r>
        <w:rPr>
          <w:highlight w:val="none"/>
        </w:rPr>
      </w:r>
    </w:p>
    <w:p>
      <w:pPr>
        <w:pStyle w:val="1365"/>
        <w:ind w:firstLine="0"/>
        <w:jc w:val="center"/>
        <w:rPr>
          <w:highlight w:val="none"/>
        </w:rPr>
      </w:pPr>
      <w:r>
        <w:t xml:space="preserve">154</w:t>
      </w:r>
      <w:r>
        <w:rPr>
          <w:highlight w:val="none"/>
        </w:rPr>
      </w:r>
    </w:p>
    <w:p>
      <w:pPr>
        <w:pStyle w:val="1365"/>
        <w:jc w:val="right"/>
      </w:pPr>
      <w:r>
        <w:t xml:space="preserve">Таблица 15.2</w:t>
      </w:r>
      <w:r/>
    </w:p>
    <w:p>
      <w:pPr>
        <w:pStyle w:val="1365"/>
        <w:ind w:firstLine="0"/>
        <w:jc w:val="center"/>
        <w:rPr>
          <w:b/>
          <w:bCs/>
        </w:rPr>
      </w:pPr>
      <w:r>
        <w:rPr>
          <w:b/>
          <w:bCs/>
        </w:rPr>
        <w:t xml:space="preserve">Реестр систем теплоснабжения</w:t>
      </w:r>
      <w:r>
        <w:rPr>
          <w:b/>
          <w:bCs/>
        </w:rPr>
      </w:r>
      <w:r>
        <w:rPr>
          <w:b/>
          <w:bCs/>
        </w:rPr>
      </w:r>
    </w:p>
    <w:p>
      <w:pPr>
        <w:pStyle w:val="1365"/>
        <w:ind w:firstLine="0"/>
        <w:jc w:val="center"/>
        <w:rPr>
          <w:b/>
          <w:bCs/>
          <w:sz w:val="18"/>
          <w:szCs w:val="16"/>
        </w:rPr>
      </w:pPr>
      <w:r>
        <w:rPr>
          <w:b/>
          <w:bCs/>
        </w:rPr>
      </w:r>
      <w:r>
        <w:rPr>
          <w:b/>
          <w:bCs/>
          <w:sz w:val="18"/>
          <w:szCs w:val="16"/>
        </w:rPr>
      </w:r>
      <w:r>
        <w:rPr>
          <w:b/>
          <w:bCs/>
          <w:sz w:val="18"/>
          <w:szCs w:val="16"/>
        </w:rPr>
      </w:r>
    </w:p>
    <w:tbl>
      <w:tblPr>
        <w:tblW w:w="9643" w:type="dxa"/>
        <w:tblInd w:w="0" w:type="dxa"/>
        <w:tblLayout w:type="fixed"/>
        <w:tblCellMar>
          <w:left w:w="11" w:type="dxa"/>
          <w:top w:w="0" w:type="dxa"/>
          <w:right w:w="11" w:type="dxa"/>
          <w:bottom w:w="0" w:type="dxa"/>
        </w:tblCellMar>
        <w:tblLook w:val="04A0" w:firstRow="1" w:lastRow="0" w:firstColumn="1" w:lastColumn="0" w:noHBand="0" w:noVBand="1"/>
      </w:tblPr>
      <w:tblGrid>
        <w:gridCol w:w="751"/>
        <w:gridCol w:w="1952"/>
        <w:gridCol w:w="1843"/>
        <w:gridCol w:w="1843"/>
        <w:gridCol w:w="850"/>
        <w:gridCol w:w="850"/>
        <w:gridCol w:w="1554"/>
      </w:tblGrid>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w:t>
            </w:r>
            <w:r>
              <w:rPr>
                <w:rFonts w:eastAsia="Times New Roman"/>
                <w:b w:val="0"/>
                <w:bCs w:val="0"/>
                <w:sz w:val="20"/>
                <w:szCs w:val="20"/>
              </w:rPr>
              <w:t xml:space="preserve"> </w:t>
            </w:r>
            <w:r>
              <w:rPr>
                <w:b w:val="0"/>
                <w:bCs w:val="0"/>
                <w:sz w:val="20"/>
                <w:szCs w:val="20"/>
              </w:rPr>
              <w:t xml:space="preserve">системы теплоснабжения</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Наименования источников тепловой энергии в системе теплоснабжения</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Теплоснабжающие (теплосетевые) организации в границах системы теплоснабжения</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Объекты систем теплоснабжения в обслуживании теплоснабжающей (теплосетевой) организации</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w:t>
            </w:r>
            <w:r>
              <w:rPr>
                <w:rFonts w:eastAsia="Times New Roman"/>
                <w:b w:val="0"/>
                <w:bCs w:val="0"/>
                <w:sz w:val="20"/>
                <w:szCs w:val="20"/>
              </w:rPr>
              <w:t xml:space="preserve"> </w:t>
            </w:r>
            <w:r>
              <w:rPr>
                <w:b w:val="0"/>
                <w:bCs w:val="0"/>
                <w:sz w:val="20"/>
                <w:szCs w:val="20"/>
              </w:rPr>
              <w:t xml:space="preserve">зоны деятельности</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Утвержденная ЕТО</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554" w:type="dxa"/>
            <w:vAlign w:val="center"/>
            <w:textDirection w:val="lrTb"/>
            <w:noWrap w:val="false"/>
          </w:tcPr>
          <w:p>
            <w:pPr>
              <w:pStyle w:val="1365"/>
              <w:ind w:firstLine="0"/>
              <w:jc w:val="center"/>
              <w:keepNext/>
              <w:spacing w:line="240" w:lineRule="auto"/>
              <w:widowControl w:val="off"/>
              <w:rPr>
                <w:b w:val="0"/>
                <w:bCs w:val="0"/>
                <w:sz w:val="20"/>
                <w:szCs w:val="20"/>
              </w:rPr>
            </w:pPr>
            <w:r>
              <w:rPr>
                <w:b w:val="0"/>
                <w:bCs w:val="0"/>
                <w:sz w:val="20"/>
                <w:szCs w:val="20"/>
              </w:rPr>
              <w:t xml:space="preserve">Основание для присвоения статуса ЕТО</w:t>
            </w:r>
            <w:r>
              <w:rPr>
                <w:b w:val="0"/>
                <w:bCs w:val="0"/>
                <w:sz w:val="20"/>
                <w:szCs w:val="20"/>
              </w:rPr>
            </w:r>
            <w:r>
              <w:rPr>
                <w:b w:val="0"/>
                <w:bCs w:val="0"/>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1</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b w:val="0"/>
                <w:bCs w:val="0"/>
                <w:sz w:val="20"/>
                <w:szCs w:val="20"/>
              </w:rPr>
            </w:pPr>
            <w:r>
              <w:rPr>
                <w:b w:val="0"/>
                <w:bCs w:val="0"/>
                <w:sz w:val="20"/>
                <w:szCs w:val="20"/>
              </w:rPr>
              <w:t xml:space="preserve">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093"/>
              <w:widowControl w:val="off"/>
              <w:rPr>
                <w:b w:val="0"/>
                <w:bCs w:val="0"/>
                <w:sz w:val="20"/>
                <w:szCs w:val="20"/>
              </w:rPr>
            </w:pPr>
            <w:r>
              <w:rPr>
                <w:b w:val="0"/>
                <w:bCs w:val="0"/>
                <w:sz w:val="20"/>
                <w:szCs w:val="20"/>
              </w:rPr>
              <w:t xml:space="preserve">3</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5</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6</w:t>
            </w:r>
            <w:r>
              <w:rPr>
                <w:b w:val="0"/>
                <w:bCs w:val="0"/>
                <w:sz w:val="20"/>
                <w:szCs w:val="20"/>
              </w:rPr>
            </w:r>
            <w:r>
              <w:rPr>
                <w:b w:val="0"/>
                <w:bCs w:val="0"/>
                <w:sz w:val="20"/>
                <w:szCs w:val="20"/>
              </w:rPr>
            </w:r>
          </w:p>
        </w:tc>
        <w:tc>
          <w:tcPr>
            <w:tcBorders>
              <w:left w:val="single" w:color="000000" w:sz="4" w:space="0"/>
              <w:bottom w:val="single" w:color="000000" w:sz="4" w:space="0"/>
              <w:right w:val="single" w:color="000000" w:sz="4" w:space="0"/>
            </w:tcBorders>
            <w:tcW w:w="1554" w:type="dxa"/>
            <w:vAlign w:val="center"/>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7</w:t>
            </w:r>
            <w:r>
              <w:rPr>
                <w:b w:val="0"/>
                <w:bCs w:val="0"/>
                <w:sz w:val="20"/>
                <w:szCs w:val="20"/>
              </w:rPr>
            </w:r>
            <w:r>
              <w:rPr>
                <w:b w:val="0"/>
                <w:bCs w:val="0"/>
                <w:sz w:val="20"/>
                <w:szCs w:val="20"/>
              </w:rPr>
            </w:r>
          </w:p>
        </w:tc>
      </w:tr>
      <w:tr>
        <w:tblPrEx/>
        <w:trPr>
          <w:trHeight w:val="818"/>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8"/>
                <w:szCs w:val="24"/>
              </w:rPr>
            </w:pPr>
            <w:r>
              <w:rPr>
                <w:rStyle w:val="1631"/>
                <w:rFonts w:eastAsia="Century Schoolbook"/>
                <w:sz w:val="22"/>
                <w:szCs w:val="22"/>
              </w:rPr>
              <w:t xml:space="preserve">1</w:t>
            </w:r>
            <w:r>
              <w:rPr>
                <w:sz w:val="28"/>
                <w:szCs w:val="24"/>
              </w:rPr>
            </w:r>
            <w:r>
              <w:rPr>
                <w:sz w:val="28"/>
                <w:szCs w:val="24"/>
              </w:rP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4"/>
                <w:szCs w:val="24"/>
                <w:lang w:val="ru-RU"/>
              </w:rPr>
            </w:pPr>
            <w:r>
              <w:rPr>
                <w:color w:val="000000"/>
                <w:sz w:val="22"/>
                <w:szCs w:val="22"/>
                <w:lang w:val="ru-RU"/>
              </w:rPr>
              <w:t xml:space="preserve">котельная № 1 Центральная</w:t>
            </w:r>
            <w:r>
              <w:rPr>
                <w:color w:val="000000"/>
                <w:sz w:val="24"/>
                <w:szCs w:val="24"/>
                <w:lang w:val="ru-RU"/>
              </w:rPr>
            </w:r>
            <w:r>
              <w:rPr>
                <w:color w:val="000000"/>
                <w:sz w:val="24"/>
                <w:szCs w:val="24"/>
                <w:lang w:val="ru-RU"/>
              </w:rPr>
            </w:r>
          </w:p>
          <w:p>
            <w:pPr>
              <w:pStyle w:val="2093"/>
              <w:widowControl w:val="off"/>
              <w:rPr>
                <w:sz w:val="24"/>
                <w:szCs w:val="28"/>
                <w:lang w:val="ru-RU"/>
              </w:rPr>
            </w:pPr>
            <w:r>
              <w:rPr>
                <w:color w:val="000000"/>
                <w:sz w:val="22"/>
                <w:szCs w:val="22"/>
                <w:lang w:val="ru-RU"/>
              </w:rPr>
              <w:t xml:space="preserve">г. Великий Устюг</w:t>
            </w:r>
            <w:r>
              <w:rPr>
                <w:sz w:val="24"/>
                <w:szCs w:val="28"/>
                <w:lang w:val="ru-RU"/>
              </w:rPr>
            </w:r>
            <w:r>
              <w:rPr>
                <w:sz w:val="24"/>
                <w:szCs w:val="28"/>
                <w:lang w:val="ru-RU"/>
              </w:rPr>
            </w:r>
          </w:p>
        </w:tc>
        <w:tc>
          <w:tcPr>
            <w:tcBorders>
              <w:left w:val="single" w:color="000000" w:sz="4" w:space="0"/>
              <w:bottom w:val="single" w:color="000000" w:sz="4" w:space="0"/>
              <w:right w:val="single" w:color="000000" w:sz="4" w:space="0"/>
            </w:tcBorders>
            <w:tcW w:w="1843" w:type="dxa"/>
            <w:vAlign w:val="center"/>
            <w:vMerge w:val="restart"/>
            <w:textDirection w:val="btLr"/>
            <w:noWrap w:val="false"/>
          </w:tcPr>
          <w:p>
            <w:pPr>
              <w:pStyle w:val="2093"/>
              <w:ind w:left="113" w:right="113"/>
              <w:widowControl w:val="off"/>
              <w:rPr>
                <w:sz w:val="22"/>
                <w:szCs w:val="24"/>
              </w:rPr>
            </w:pPr>
            <w:r>
              <w:rPr>
                <w:color w:val="000000"/>
                <w:sz w:val="22"/>
                <w:szCs w:val="22"/>
              </w:rPr>
              <w:t xml:space="preserve">ООО «Электротеплосеть»</w:t>
            </w:r>
            <w:r>
              <w:rPr>
                <w:sz w:val="22"/>
                <w:szCs w:val="24"/>
              </w:rPr>
            </w:r>
            <w:r>
              <w:rPr>
                <w:sz w:val="22"/>
                <w:szCs w:val="24"/>
              </w:rPr>
            </w:r>
          </w:p>
        </w:tc>
        <w:tc>
          <w:tcPr>
            <w:tcBorders>
              <w:left w:val="single" w:color="000000" w:sz="4" w:space="0"/>
              <w:bottom w:val="single" w:color="000000" w:sz="4" w:space="0"/>
              <w:right w:val="single" w:color="000000" w:sz="4" w:space="0"/>
            </w:tcBorders>
            <w:tcW w:w="1843" w:type="dxa"/>
            <w:vAlign w:val="center"/>
            <w:vMerge w:val="restart"/>
            <w:textDirection w:val="btLr"/>
            <w:noWrap w:val="false"/>
          </w:tcPr>
          <w:p>
            <w:pPr>
              <w:pStyle w:val="1365"/>
              <w:ind w:left="113" w:right="113" w:firstLine="0"/>
              <w:jc w:val="center"/>
              <w:spacing w:line="240" w:lineRule="auto"/>
              <w:widowControl w:val="off"/>
              <w:rPr>
                <w:sz w:val="28"/>
                <w:szCs w:val="24"/>
              </w:rPr>
            </w:pPr>
            <w:r>
              <w:rPr>
                <w:sz w:val="22"/>
                <w:szCs w:val="22"/>
              </w:rPr>
              <w:t xml:space="preserve">Источник тепловой энергии, тепловые сети</w:t>
            </w:r>
            <w:r>
              <w:rPr>
                <w:sz w:val="28"/>
                <w:szCs w:val="24"/>
              </w:rPr>
            </w:r>
            <w:r>
              <w:rPr>
                <w:sz w:val="28"/>
                <w:szCs w:val="24"/>
              </w:rP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8"/>
                <w:szCs w:val="24"/>
              </w:rPr>
            </w:pPr>
            <w:r>
              <w:rPr>
                <w:sz w:val="22"/>
                <w:szCs w:val="22"/>
              </w:rPr>
              <w:t xml:space="preserve">01</w:t>
            </w:r>
            <w:r>
              <w:rPr>
                <w:sz w:val="28"/>
                <w:szCs w:val="24"/>
              </w:rPr>
            </w:r>
            <w:r>
              <w:rPr>
                <w:sz w:val="28"/>
                <w:szCs w:val="24"/>
              </w:rPr>
            </w:r>
          </w:p>
        </w:tc>
        <w:tc>
          <w:tcPr>
            <w:tcBorders>
              <w:left w:val="single" w:color="000000" w:sz="4" w:space="0"/>
              <w:bottom w:val="single" w:color="000000" w:sz="4" w:space="0"/>
              <w:right w:val="single" w:color="000000" w:sz="4" w:space="0"/>
            </w:tcBorders>
            <w:tcW w:w="850" w:type="dxa"/>
            <w:vAlign w:val="center"/>
            <w:vMerge w:val="restart"/>
            <w:textDirection w:val="btLr"/>
            <w:noWrap w:val="false"/>
          </w:tcPr>
          <w:p>
            <w:pPr>
              <w:pStyle w:val="1365"/>
              <w:ind w:left="113" w:right="113" w:firstLine="0"/>
              <w:jc w:val="center"/>
              <w:spacing w:line="240" w:lineRule="auto"/>
              <w:widowControl w:val="off"/>
              <w:rPr>
                <w:sz w:val="28"/>
                <w:szCs w:val="24"/>
              </w:rPr>
            </w:pPr>
            <w:r>
              <w:rPr>
                <w:color w:val="000000"/>
                <w:sz w:val="22"/>
                <w:szCs w:val="22"/>
              </w:rPr>
              <w:t xml:space="preserve">ООО «Электротеплосеть»</w:t>
            </w:r>
            <w:r>
              <w:rPr>
                <w:sz w:val="28"/>
                <w:szCs w:val="24"/>
              </w:rPr>
            </w:r>
            <w:r>
              <w:rPr>
                <w:sz w:val="28"/>
                <w:szCs w:val="24"/>
              </w:rPr>
            </w:r>
          </w:p>
          <w:p>
            <w:pPr>
              <w:pStyle w:val="1365"/>
              <w:ind w:left="113" w:right="113" w:firstLine="0"/>
              <w:jc w:val="left"/>
              <w:spacing w:line="240" w:lineRule="auto"/>
              <w:widowControl w:val="off"/>
            </w:pPr>
            <w:r/>
            <w:r/>
          </w:p>
        </w:tc>
        <w:tc>
          <w:tcPr>
            <w:tcBorders>
              <w:left w:val="single" w:color="000000" w:sz="4" w:space="0"/>
              <w:bottom w:val="single" w:color="000000" w:sz="4" w:space="0"/>
              <w:right w:val="single" w:color="000000" w:sz="4" w:space="0"/>
            </w:tcBorders>
            <w:tcW w:w="1554" w:type="dxa"/>
            <w:vAlign w:val="center"/>
            <w:vMerge w:val="restart"/>
            <w:textDirection w:val="lrTb"/>
            <w:noWrap w:val="false"/>
          </w:tcPr>
          <w:p>
            <w:pPr>
              <w:pStyle w:val="1365"/>
              <w:ind w:firstLine="0"/>
              <w:jc w:val="left"/>
              <w:spacing w:line="240" w:lineRule="auto"/>
              <w:widowControl w:val="off"/>
              <w:rPr>
                <w:sz w:val="24"/>
                <w:szCs w:val="24"/>
              </w:rPr>
            </w:pPr>
            <w:r>
              <w:rPr>
                <w:sz w:val="22"/>
                <w:szCs w:val="22"/>
              </w:rPr>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Ст. 14, 15 Федерального закона от 06.10.2003</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 </w:t>
            </w:r>
            <w:r>
              <w:rPr>
                <w:sz w:val="22"/>
                <w:szCs w:val="22"/>
              </w:rPr>
              <w:t xml:space="preserve">131-ФЗ «Об общих принципах организации местного самоуправления в РФ»,</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ст. 6 Федерального закона от 27.07.2010</w:t>
            </w:r>
            <w:r>
              <w:rPr>
                <w:sz w:val="24"/>
                <w:szCs w:val="24"/>
              </w:rPr>
            </w:r>
            <w:r>
              <w:rPr>
                <w:sz w:val="24"/>
                <w:szCs w:val="24"/>
              </w:rPr>
            </w:r>
          </w:p>
          <w:p>
            <w:pPr>
              <w:pStyle w:val="1365"/>
              <w:ind w:firstLine="0"/>
              <w:jc w:val="center"/>
              <w:spacing w:line="240" w:lineRule="auto"/>
              <w:widowControl w:val="off"/>
              <w:rPr>
                <w:sz w:val="24"/>
                <w:szCs w:val="24"/>
              </w:rPr>
            </w:pPr>
            <w:r>
              <w:rPr>
                <w:sz w:val="22"/>
                <w:szCs w:val="22"/>
              </w:rPr>
              <w:t xml:space="preserve">№ </w:t>
            </w:r>
            <w:r>
              <w:rPr>
                <w:sz w:val="22"/>
                <w:szCs w:val="22"/>
              </w:rPr>
              <w:t xml:space="preserve">190-ФЗ «О теплоснаб-жении», п. 11 Правил организации теплоснабжения в РФ, утвержден-ных постановле-нием Правительс-тва РФ от 08.08.2012</w:t>
            </w:r>
            <w:r>
              <w:rPr>
                <w:sz w:val="24"/>
                <w:szCs w:val="24"/>
              </w:rPr>
            </w:r>
            <w:r>
              <w:rPr>
                <w:sz w:val="24"/>
                <w:szCs w:val="24"/>
              </w:rPr>
            </w:r>
          </w:p>
          <w:p>
            <w:pPr>
              <w:pStyle w:val="1365"/>
              <w:ind w:firstLine="0"/>
              <w:jc w:val="center"/>
              <w:spacing w:line="240" w:lineRule="auto"/>
              <w:widowControl w:val="off"/>
              <w:rPr>
                <w:sz w:val="28"/>
                <w:szCs w:val="24"/>
              </w:rPr>
            </w:pPr>
            <w:r>
              <w:rPr>
                <w:sz w:val="22"/>
                <w:szCs w:val="22"/>
              </w:rPr>
              <w:t xml:space="preserve">№ </w:t>
            </w:r>
            <w:r>
              <w:rPr>
                <w:sz w:val="22"/>
                <w:szCs w:val="22"/>
              </w:rPr>
              <w:t xml:space="preserve">808</w:t>
            </w:r>
            <w:r>
              <w:rPr>
                <w:sz w:val="28"/>
                <w:szCs w:val="24"/>
              </w:rPr>
            </w:r>
            <w:r>
              <w:rPr>
                <w:sz w:val="28"/>
                <w:szCs w:val="24"/>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2</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2 Квартальная</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02</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3</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4 Школьная</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03</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4</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6 Добрынино</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04</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5</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rPr>
              <w:t xml:space="preserve">котельная № 7</w:t>
            </w:r>
            <w:r>
              <w:rPr>
                <w:color w:val="000000"/>
                <w:szCs w:val="20"/>
                <w:lang w:val="ru-RU"/>
              </w:rPr>
            </w:r>
            <w:r>
              <w:rPr>
                <w:color w:val="000000"/>
                <w:szCs w:val="20"/>
                <w:lang w:val="ru-RU"/>
              </w:rPr>
            </w:r>
          </w:p>
          <w:p>
            <w:pPr>
              <w:pStyle w:val="2093"/>
              <w:widowControl w:val="off"/>
            </w:pPr>
            <w:r>
              <w:rPr>
                <w:color w:val="000000"/>
                <w:szCs w:val="20"/>
              </w:rPr>
              <w:t xml:space="preserve">д. Коробейниково</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05</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6</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8 БМК С-Западная</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06</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7</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pPr>
            <w:r>
              <w:rPr>
                <w:color w:val="000000"/>
                <w:szCs w:val="20"/>
              </w:rPr>
              <w:t xml:space="preserve">котельная № 9 Кузино</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07</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8</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lang w:val="ru-RU"/>
              </w:rPr>
            </w:pPr>
            <w:r>
              <w:rPr>
                <w:color w:val="000000"/>
                <w:szCs w:val="20"/>
                <w:lang w:val="ru-RU"/>
              </w:rPr>
              <w:t xml:space="preserve">котельная № 10 Железнодорожная 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08</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9</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11 Авиолесоохраны</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09</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10</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lang w:val="ru-RU"/>
              </w:rPr>
              <w:t xml:space="preserve">котельная № 12 БМК (Энергоцентр)</w:t>
            </w:r>
            <w:r>
              <w:rPr>
                <w:color w:val="000000"/>
                <w:szCs w:val="20"/>
                <w:lang w:val="ru-RU"/>
              </w:rPr>
            </w:r>
            <w:r>
              <w:rPr>
                <w:color w:val="000000"/>
                <w:szCs w:val="20"/>
                <w:lang w:val="ru-RU"/>
              </w:rPr>
            </w:r>
          </w:p>
          <w:p>
            <w:pPr>
              <w:pStyle w:val="2093"/>
              <w:widowControl w:val="off"/>
              <w:rPr>
                <w:lang w:val="ru-RU"/>
              </w:rPr>
            </w:pPr>
            <w:r>
              <w:rPr>
                <w:color w:val="000000"/>
                <w:szCs w:val="20"/>
                <w:lang w:val="ru-RU"/>
              </w:rPr>
              <w:t xml:space="preserve">г. Великий Устюг</w:t>
            </w:r>
            <w:r>
              <w:rPr>
                <w:lang w:val="ru-RU"/>
              </w:rPr>
            </w:r>
            <w:r>
              <w:rPr>
                <w:lang w:val="ru-RU"/>
              </w:rP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10</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11</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pPr>
            <w:r>
              <w:rPr>
                <w:color w:val="000000"/>
                <w:szCs w:val="20"/>
              </w:rPr>
              <w:t xml:space="preserve">котельная № 13 Стрига</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11</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12</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rPr>
              <w:t xml:space="preserve">котельная № 14</w:t>
            </w:r>
            <w:r>
              <w:rPr>
                <w:color w:val="000000"/>
                <w:szCs w:val="20"/>
                <w:lang w:val="ru-RU"/>
              </w:rPr>
            </w:r>
            <w:r>
              <w:rPr>
                <w:color w:val="000000"/>
                <w:szCs w:val="20"/>
                <w:lang w:val="ru-RU"/>
              </w:rPr>
            </w:r>
          </w:p>
          <w:p>
            <w:pPr>
              <w:pStyle w:val="2093"/>
              <w:widowControl w:val="off"/>
            </w:pPr>
            <w:r>
              <w:rPr>
                <w:color w:val="000000"/>
                <w:szCs w:val="20"/>
              </w:rPr>
              <w:t xml:space="preserve">пос. Золотавцево</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12</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13</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rPr>
              <w:t xml:space="preserve">котельная № 16</w:t>
            </w:r>
            <w:r>
              <w:rPr>
                <w:color w:val="000000"/>
                <w:szCs w:val="20"/>
                <w:lang w:val="ru-RU"/>
              </w:rPr>
            </w:r>
            <w:r>
              <w:rPr>
                <w:color w:val="000000"/>
                <w:szCs w:val="20"/>
                <w:lang w:val="ru-RU"/>
              </w:rPr>
            </w:r>
          </w:p>
          <w:p>
            <w:pPr>
              <w:pStyle w:val="2093"/>
              <w:widowControl w:val="off"/>
            </w:pPr>
            <w:r>
              <w:rPr>
                <w:color w:val="000000"/>
                <w:szCs w:val="20"/>
              </w:rPr>
              <w:t xml:space="preserve">пос. Валга</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13</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14</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pPr>
            <w:r>
              <w:rPr>
                <w:color w:val="000000"/>
                <w:szCs w:val="20"/>
              </w:rPr>
              <w:t xml:space="preserve">котельная № 17 Подсосенье</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14</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rHeight w:val="230"/>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15</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rPr>
              <w:t xml:space="preserve">котельная</w:t>
            </w:r>
            <w:r>
              <w:rPr>
                <w:color w:val="000000"/>
                <w:szCs w:val="20"/>
                <w:lang w:val="ru-RU"/>
              </w:rPr>
            </w:r>
            <w:r>
              <w:rPr>
                <w:color w:val="000000"/>
                <w:szCs w:val="20"/>
                <w:lang w:val="ru-RU"/>
              </w:rPr>
            </w:r>
          </w:p>
          <w:p>
            <w:pPr>
              <w:pStyle w:val="2093"/>
              <w:widowControl w:val="off"/>
            </w:pPr>
            <w:r>
              <w:rPr>
                <w:color w:val="000000"/>
                <w:szCs w:val="20"/>
              </w:rPr>
              <w:t xml:space="preserve">д. Бухинино</w:t>
            </w:r>
            <w:r/>
          </w:p>
        </w:tc>
        <w:tc>
          <w:tcPr>
            <w:tcBorders>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pPr>
            <w:r>
              <w:rPr>
                <w:color w:val="000000"/>
                <w:szCs w:val="20"/>
              </w:rPr>
              <w:t xml:space="preserve">ООО «Теплосервис»</w:t>
            </w:r>
            <w:r>
              <w:rPr>
                <w:color w:val="000000"/>
                <w:szCs w:val="20"/>
              </w:rPr>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15</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pPr>
            <w:r>
              <w:rPr>
                <w:rStyle w:val="1631"/>
                <w:rFonts w:eastAsia="Century Schoolbook"/>
                <w:sz w:val="20"/>
                <w:szCs w:val="20"/>
              </w:rPr>
              <w:t xml:space="preserve">16</w:t>
            </w:r>
            <w:r/>
          </w:p>
        </w:tc>
        <w:tc>
          <w:tcPr>
            <w:tcBorders>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Cs w:val="20"/>
                <w:lang w:val="ru-RU"/>
              </w:rPr>
            </w:pPr>
            <w:r>
              <w:rPr>
                <w:color w:val="000000"/>
                <w:szCs w:val="20"/>
              </w:rPr>
              <w:t xml:space="preserve">котельная школа</w:t>
            </w:r>
            <w:r>
              <w:rPr>
                <w:color w:val="000000"/>
                <w:szCs w:val="20"/>
                <w:lang w:val="ru-RU"/>
              </w:rPr>
            </w:r>
            <w:r>
              <w:rPr>
                <w:color w:val="000000"/>
                <w:szCs w:val="20"/>
                <w:lang w:val="ru-RU"/>
              </w:rPr>
            </w:r>
          </w:p>
          <w:p>
            <w:pPr>
              <w:pStyle w:val="2093"/>
              <w:widowControl w:val="off"/>
            </w:pPr>
            <w:r>
              <w:rPr>
                <w:color w:val="000000"/>
                <w:szCs w:val="20"/>
              </w:rPr>
              <w:t xml:space="preserve">№ </w:t>
            </w:r>
            <w:r>
              <w:rPr>
                <w:color w:val="000000"/>
                <w:szCs w:val="20"/>
              </w:rPr>
              <w:t xml:space="preserve">15 г. Красавино</w:t>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pPr>
            <w:r>
              <w:rPr>
                <w:sz w:val="20"/>
                <w:szCs w:val="20"/>
              </w:rPr>
              <w:t xml:space="preserve">16</w:t>
            </w:r>
            <w:r/>
          </w:p>
        </w:tc>
        <w:tc>
          <w:tcPr>
            <w:tcBorders>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bl>
    <w:tbl>
      <w:tblPr>
        <w:tblW w:w="9643" w:type="dxa"/>
        <w:tblInd w:w="0" w:type="dxa"/>
        <w:tblLayout w:type="fixed"/>
        <w:tblCellMar>
          <w:left w:w="11" w:type="dxa"/>
          <w:top w:w="0" w:type="dxa"/>
          <w:right w:w="11" w:type="dxa"/>
          <w:bottom w:w="0" w:type="dxa"/>
        </w:tblCellMar>
        <w:tblLook w:val="04A0" w:firstRow="1" w:lastRow="0" w:firstColumn="1" w:lastColumn="0" w:noHBand="0" w:noVBand="1"/>
      </w:tblPr>
      <w:tblGrid>
        <w:gridCol w:w="751"/>
        <w:gridCol w:w="1952"/>
        <w:gridCol w:w="1843"/>
        <w:gridCol w:w="1843"/>
        <w:gridCol w:w="850"/>
        <w:gridCol w:w="850"/>
        <w:gridCol w:w="1554"/>
      </w:tblGrid>
      <w:tr>
        <w:tblPrEx/>
        <w:trPr>
          <w:trHeight w:val="675"/>
        </w:trPr>
        <w:tc>
          <w:tcPr>
            <w:tcBorders>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17</w:t>
            </w:r>
            <w:r>
              <w:rPr>
                <w:sz w:val="20"/>
                <w:szCs w:val="20"/>
              </w:rPr>
            </w:r>
            <w:r>
              <w:rPr>
                <w:sz w:val="20"/>
                <w:szCs w:val="20"/>
              </w:rPr>
            </w:r>
          </w:p>
        </w:tc>
        <w:tc>
          <w:tcPr>
            <w:tcBorders>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с. Васильевское</w:t>
            </w:r>
            <w:r>
              <w:rPr>
                <w:sz w:val="20"/>
                <w:szCs w:val="20"/>
              </w:rPr>
            </w:r>
            <w:r>
              <w:rPr>
                <w:sz w:val="20"/>
                <w:szCs w:val="20"/>
              </w:rPr>
            </w:r>
          </w:p>
        </w:tc>
        <w:tc>
          <w:tcPr>
            <w:tcBorders>
              <w:bottom w:val="single" w:color="000000" w:sz="4" w:space="0"/>
              <w:right w:val="single" w:color="000000" w:sz="4" w:space="0"/>
            </w:tcBorders>
            <w:tcW w:w="1843" w:type="dxa"/>
            <w:vAlign w:val="center"/>
            <w:vMerge w:val="restart"/>
            <w:textDirection w:val="lrTb"/>
            <w:noWrap w:val="false"/>
          </w:tcPr>
          <w:p>
            <w:pPr>
              <w:pStyle w:val="2093"/>
              <w:widowControl w:val="off"/>
              <w:rPr>
                <w:sz w:val="20"/>
                <w:szCs w:val="20"/>
              </w:rPr>
            </w:pPr>
            <w:r>
              <w:rPr>
                <w:color w:val="000000"/>
                <w:sz w:val="20"/>
                <w:szCs w:val="20"/>
              </w:rPr>
              <w:t xml:space="preserve">ООО «Теплосервис»</w:t>
            </w:r>
            <w:r>
              <w:rPr>
                <w:sz w:val="20"/>
                <w:szCs w:val="20"/>
              </w:rPr>
            </w:r>
            <w:r>
              <w:rPr>
                <w:sz w:val="20"/>
                <w:szCs w:val="20"/>
              </w:rPr>
            </w:r>
          </w:p>
        </w:tc>
        <w:tc>
          <w:tcPr>
            <w:tcBorders>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t xml:space="preserve">Источник </w:t>
            </w:r>
            <w:r>
              <w:rPr>
                <w:sz w:val="20"/>
                <w:szCs w:val="20"/>
              </w:rPr>
            </w:r>
            <w:r>
              <w:rPr>
                <w:sz w:val="20"/>
                <w:szCs w:val="20"/>
              </w:rPr>
            </w:r>
          </w:p>
          <w:p>
            <w:pPr>
              <w:ind w:firstLine="0"/>
              <w:jc w:val="center"/>
              <w:spacing w:line="240" w:lineRule="auto"/>
              <w:widowControl w:val="off"/>
              <w:rPr>
                <w:sz w:val="20"/>
                <w:szCs w:val="20"/>
              </w:rPr>
            </w:pPr>
            <w:r>
              <w:rPr>
                <w:sz w:val="20"/>
                <w:szCs w:val="20"/>
              </w:rPr>
              <w:t xml:space="preserve">тепловой энергии, тепловые сети</w:t>
            </w:r>
            <w:r>
              <w:rPr>
                <w:sz w:val="20"/>
                <w:szCs w:val="20"/>
              </w:rPr>
            </w:r>
            <w:r>
              <w:rPr>
                <w:sz w:val="20"/>
                <w:szCs w:val="20"/>
              </w:rPr>
            </w:r>
          </w:p>
          <w:p>
            <w:pPr>
              <w:pStyle w:val="1365"/>
              <w:ind w:firstLine="0"/>
              <w:jc w:val="left"/>
              <w:spacing w:line="240" w:lineRule="auto"/>
              <w:widowControl w:val="off"/>
              <w:rPr>
                <w:sz w:val="20"/>
                <w:szCs w:val="20"/>
              </w:rPr>
            </w:pPr>
            <w:r>
              <w:rPr>
                <w:sz w:val="20"/>
                <w:szCs w:val="20"/>
              </w:rPr>
            </w:r>
            <w:r>
              <w:rPr>
                <w:sz w:val="20"/>
                <w:szCs w:val="20"/>
              </w:rPr>
            </w:r>
            <w:r>
              <w:rPr>
                <w:sz w:val="20"/>
                <w:szCs w:val="20"/>
              </w:rPr>
            </w:r>
          </w:p>
        </w:tc>
        <w:tc>
          <w:tcPr>
            <w:tcBorders>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17</w:t>
            </w:r>
            <w:r>
              <w:rPr>
                <w:sz w:val="20"/>
                <w:szCs w:val="20"/>
              </w:rPr>
            </w:r>
            <w:r>
              <w:rPr>
                <w:sz w:val="20"/>
                <w:szCs w:val="20"/>
              </w:rPr>
            </w:r>
          </w:p>
        </w:tc>
        <w:tc>
          <w:tcPr>
            <w:tcBorders>
              <w:bottom w:val="single" w:color="000000" w:sz="4" w:space="0"/>
              <w:right w:val="single" w:color="000000" w:sz="4" w:space="0"/>
            </w:tcBorders>
            <w:tcW w:w="850" w:type="dxa"/>
            <w:vAlign w:val="center"/>
            <w:vMerge w:val="restart"/>
            <w:textDirection w:val="btLr"/>
            <w:noWrap w:val="false"/>
          </w:tcPr>
          <w:p>
            <w:pPr>
              <w:pStyle w:val="1365"/>
              <w:ind w:left="113" w:right="113" w:firstLine="567"/>
              <w:jc w:val="center"/>
              <w:widowControl w:val="off"/>
              <w:rPr>
                <w:sz w:val="20"/>
                <w:szCs w:val="20"/>
              </w:rPr>
            </w:pPr>
            <w:r>
              <w:rPr>
                <w:color w:val="000000"/>
                <w:sz w:val="20"/>
                <w:szCs w:val="20"/>
              </w:rPr>
              <w:t xml:space="preserve">ООО «Электротеплосеть»</w:t>
            </w:r>
            <w:r>
              <w:rPr>
                <w:sz w:val="20"/>
                <w:szCs w:val="20"/>
              </w:rPr>
            </w:r>
            <w:r>
              <w:rPr>
                <w:sz w:val="20"/>
                <w:szCs w:val="20"/>
              </w:rPr>
            </w:r>
          </w:p>
        </w:tc>
        <w:tc>
          <w:tcPr>
            <w:tcBorders>
              <w:left w:val="single" w:color="000000" w:sz="4" w:space="0"/>
              <w:bottom w:val="single" w:color="000000" w:sz="4" w:space="0"/>
              <w:right w:val="single" w:color="000000" w:sz="4" w:space="0"/>
            </w:tcBorders>
            <w:tcW w:w="1554"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18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котельная больницы г. Красавино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19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lang w:val="ru-RU"/>
              </w:rPr>
              <w:t xml:space="preserve">котельная "Кирпичный завод" г. Красавино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093"/>
              <w:widowControl w:val="off"/>
              <w:rPr>
                <w:sz w:val="20"/>
                <w:szCs w:val="20"/>
              </w:rPr>
            </w:pPr>
            <w:r>
              <w:rPr>
                <w:color w:val="000000"/>
                <w:sz w:val="20"/>
                <w:szCs w:val="20"/>
              </w:rPr>
              <w:t xml:space="preserve">МУП «Ресурс»</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1554"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bl>
    <w:p>
      <w:pPr>
        <w:ind w:left="0" w:right="0" w:firstLine="0"/>
        <w:jc w:val="center"/>
      </w:pPr>
      <w:r>
        <w:t xml:space="preserve">155</w:t>
      </w:r>
      <w:r/>
    </w:p>
    <w:p>
      <w:r/>
      <w:r/>
    </w:p>
    <w:tbl>
      <w:tblPr>
        <w:tblW w:w="9643" w:type="dxa"/>
        <w:tblInd w:w="0" w:type="dxa"/>
        <w:tblLayout w:type="fixed"/>
        <w:tblCellMar>
          <w:left w:w="11" w:type="dxa"/>
          <w:top w:w="0" w:type="dxa"/>
          <w:right w:w="11" w:type="dxa"/>
          <w:bottom w:w="0" w:type="dxa"/>
        </w:tblCellMar>
        <w:tblLook w:val="04A0" w:firstRow="1" w:lastRow="0" w:firstColumn="1" w:lastColumn="0" w:noHBand="0" w:noVBand="1"/>
      </w:tblPr>
      <w:tblGrid>
        <w:gridCol w:w="751"/>
        <w:gridCol w:w="1952"/>
        <w:gridCol w:w="1843"/>
        <w:gridCol w:w="1843"/>
        <w:gridCol w:w="850"/>
        <w:gridCol w:w="1417"/>
        <w:gridCol w:w="987"/>
      </w:tblGrid>
      <w:tr>
        <w:tblPrEx/>
        <w:trPr/>
        <w:tc>
          <w:tcPr>
            <w:tcBorders>
              <w:top w:val="single" w:color="000000" w:sz="4" w:space="0"/>
              <w:left w:val="single" w:color="000000" w:sz="4" w:space="0"/>
              <w:bottom w:val="single" w:color="000000" w:sz="4" w:space="0"/>
              <w:right w:val="single" w:color="000000" w:sz="4" w:space="0"/>
            </w:tcBorders>
            <w:tcW w:w="751" w:type="dxa"/>
            <w:vAlign w:val="center"/>
            <w:vMerge w:val="restart"/>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1</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vMerge w:val="restart"/>
            <w:textDirection w:val="lrTb"/>
            <w:noWrap w:val="false"/>
          </w:tcPr>
          <w:p>
            <w:pPr>
              <w:pStyle w:val="2093"/>
              <w:widowControl w:val="off"/>
              <w:rPr>
                <w:b w:val="0"/>
                <w:bCs w:val="0"/>
                <w:sz w:val="20"/>
                <w:szCs w:val="20"/>
              </w:rPr>
            </w:pPr>
            <w:r>
              <w:rPr>
                <w:b w:val="0"/>
                <w:bCs w:val="0"/>
                <w:sz w:val="20"/>
                <w:szCs w:val="20"/>
              </w:rPr>
              <w:t xml:space="preserve">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rPr>
                <w:b w:val="0"/>
                <w:bCs w:val="0"/>
                <w:sz w:val="20"/>
                <w:szCs w:val="20"/>
              </w:rPr>
            </w:pPr>
            <w:r>
              <w:rPr>
                <w:b w:val="0"/>
                <w:bCs w:val="0"/>
                <w:sz w:val="20"/>
                <w:szCs w:val="20"/>
              </w:rPr>
              <w:t xml:space="preserve">3</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4</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vMerge w:val="restart"/>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5</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6</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987" w:type="dxa"/>
            <w:vAlign w:val="center"/>
            <w:vMerge w:val="restart"/>
            <w:textDirection w:val="lrTb"/>
            <w:noWrap w:val="false"/>
          </w:tcPr>
          <w:p>
            <w:pPr>
              <w:pStyle w:val="1365"/>
              <w:ind w:firstLine="0"/>
              <w:jc w:val="center"/>
              <w:spacing w:line="240" w:lineRule="auto"/>
              <w:widowControl w:val="off"/>
              <w:rPr>
                <w:b w:val="0"/>
                <w:bCs w:val="0"/>
                <w:sz w:val="20"/>
                <w:szCs w:val="20"/>
              </w:rPr>
            </w:pPr>
            <w:r>
              <w:rPr>
                <w:b w:val="0"/>
                <w:bCs w:val="0"/>
                <w:sz w:val="20"/>
                <w:szCs w:val="20"/>
              </w:rPr>
              <w:t xml:space="preserve">7</w:t>
            </w:r>
            <w:r>
              <w:rPr>
                <w:b w:val="0"/>
                <w:bCs w:val="0"/>
                <w:sz w:val="20"/>
                <w:szCs w:val="20"/>
              </w:rPr>
            </w:r>
            <w:r>
              <w:rPr>
                <w:b w:val="0"/>
                <w:bCs w:val="0"/>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 2</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rPr>
                <w:color w:val="000000"/>
                <w:sz w:val="20"/>
                <w:szCs w:val="20"/>
              </w:rPr>
            </w:pPr>
            <w:r>
              <w:rPr>
                <w:color w:val="000000"/>
                <w:sz w:val="20"/>
                <w:szCs w:val="20"/>
                <w:lang w:val="ru-RU"/>
              </w:rPr>
              <w:t xml:space="preserve">ООО «ЖКО</w:t>
            </w:r>
            <w:r>
              <w:rPr>
                <w:color w:val="000000"/>
                <w:sz w:val="20"/>
                <w:szCs w:val="20"/>
              </w:rPr>
            </w:r>
            <w:r>
              <w:rPr>
                <w:color w:val="000000"/>
                <w:sz w:val="20"/>
                <w:szCs w:val="20"/>
              </w:rPr>
            </w:r>
          </w:p>
          <w:p>
            <w:pPr>
              <w:pStyle w:val="2093"/>
              <w:widowControl w:val="off"/>
              <w:rPr>
                <w:sz w:val="20"/>
                <w:szCs w:val="20"/>
              </w:rPr>
            </w:pPr>
            <w:r>
              <w:rPr>
                <w:color w:val="000000"/>
                <w:sz w:val="20"/>
                <w:szCs w:val="20"/>
                <w:lang w:val="ru-RU"/>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t xml:space="preserve">Источник тепловой энергии, тепловые сети</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sz w:val="20"/>
                <w:szCs w:val="20"/>
              </w:rPr>
            </w:pPr>
            <w:r>
              <w:rPr>
                <w:color w:val="000000"/>
                <w:sz w:val="20"/>
                <w:szCs w:val="20"/>
              </w:rPr>
              <w:t xml:space="preserve">ООО «ЖКО 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87"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 3</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 4</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 5</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с. Усть-Алексеево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23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д. Чернево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котельная больницы 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rPr>
                <w:sz w:val="20"/>
                <w:szCs w:val="20"/>
              </w:rPr>
            </w:pPr>
            <w:r>
              <w:rPr>
                <w:color w:val="000000"/>
                <w:sz w:val="20"/>
                <w:szCs w:val="20"/>
              </w:rPr>
              <w:t xml:space="preserve">ООО «Ремслужба»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left="0" w:right="0" w:firstLine="0"/>
              <w:jc w:val="center"/>
              <w:widowControl w:val="off"/>
              <w:rPr>
                <w:sz w:val="20"/>
                <w:szCs w:val="20"/>
              </w:rPr>
            </w:pPr>
            <w:r>
              <w:rPr>
                <w:color w:val="000000"/>
                <w:sz w:val="20"/>
                <w:szCs w:val="20"/>
              </w:rPr>
              <w:t xml:space="preserve">ООО «Новатор-Сервис»</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бани</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котельная школы п. Полдарса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lang w:val="ru-RU"/>
              </w:rPr>
              <w:t xml:space="preserve">котельная д/сада</w:t>
            </w:r>
            <w:r>
              <w:rPr>
                <w:color w:val="000000"/>
                <w:sz w:val="20"/>
                <w:szCs w:val="20"/>
              </w:rPr>
            </w:r>
            <w:r>
              <w:rPr>
                <w:color w:val="000000"/>
                <w:sz w:val="20"/>
                <w:szCs w:val="20"/>
              </w:rPr>
            </w:r>
          </w:p>
          <w:p>
            <w:pPr>
              <w:pStyle w:val="2093"/>
              <w:widowControl w:val="off"/>
              <w:rPr>
                <w:color w:val="000000"/>
                <w:sz w:val="20"/>
                <w:szCs w:val="20"/>
              </w:rPr>
            </w:pPr>
            <w:r>
              <w:rPr>
                <w:color w:val="000000"/>
                <w:sz w:val="20"/>
                <w:szCs w:val="20"/>
                <w:lang w:val="ru-RU"/>
              </w:rPr>
              <w:t xml:space="preserve">ул. Мира</w:t>
            </w:r>
            <w:r>
              <w:rPr>
                <w:color w:val="000000"/>
                <w:sz w:val="20"/>
                <w:szCs w:val="20"/>
              </w:rPr>
            </w:r>
            <w:r>
              <w:rPr>
                <w:color w:val="000000"/>
                <w:sz w:val="20"/>
                <w:szCs w:val="20"/>
              </w:rPr>
            </w:r>
          </w:p>
          <w:p>
            <w:pPr>
              <w:pStyle w:val="2093"/>
              <w:widowControl w:val="off"/>
              <w:rPr>
                <w:sz w:val="20"/>
                <w:szCs w:val="20"/>
              </w:rPr>
            </w:pPr>
            <w:r>
              <w:rPr>
                <w:color w:val="000000"/>
                <w:sz w:val="20"/>
                <w:szCs w:val="20"/>
                <w:lang w:val="ru-RU"/>
              </w:rPr>
              <w:t xml:space="preserve">п. Ломоватка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rPr>
                <w:sz w:val="20"/>
                <w:szCs w:val="20"/>
              </w:rPr>
            </w:pPr>
            <w:r>
              <w:rPr>
                <w:color w:val="000000"/>
                <w:sz w:val="20"/>
                <w:szCs w:val="20"/>
              </w:rPr>
              <w:t xml:space="preserve">ООО «Ломоватское ЖКХ»</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sz w:val="20"/>
                <w:szCs w:val="20"/>
              </w:rPr>
            </w:pPr>
            <w:r>
              <w:rPr>
                <w:color w:val="000000"/>
                <w:sz w:val="20"/>
                <w:szCs w:val="20"/>
              </w:rPr>
              <w:t xml:space="preserve">ООО «Ломоватское ЖКХ»</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lang w:val="ru-RU"/>
              </w:rPr>
              <w:t xml:space="preserve">котельная школы</w:t>
            </w:r>
            <w:r>
              <w:rPr>
                <w:color w:val="000000"/>
                <w:sz w:val="20"/>
                <w:szCs w:val="20"/>
              </w:rPr>
            </w:r>
            <w:r>
              <w:rPr>
                <w:color w:val="000000"/>
                <w:sz w:val="20"/>
                <w:szCs w:val="20"/>
              </w:rPr>
            </w:r>
          </w:p>
          <w:p>
            <w:pPr>
              <w:pStyle w:val="2093"/>
              <w:widowControl w:val="off"/>
              <w:rPr>
                <w:color w:val="000000"/>
                <w:sz w:val="20"/>
                <w:szCs w:val="20"/>
              </w:rPr>
            </w:pPr>
            <w:r>
              <w:rPr>
                <w:color w:val="000000"/>
                <w:sz w:val="20"/>
                <w:szCs w:val="20"/>
                <w:lang w:val="ru-RU"/>
              </w:rPr>
              <w:t xml:space="preserve">ул. Заречная</w:t>
            </w:r>
            <w:r>
              <w:rPr>
                <w:color w:val="000000"/>
                <w:sz w:val="20"/>
                <w:szCs w:val="20"/>
              </w:rPr>
            </w:r>
            <w:r>
              <w:rPr>
                <w:color w:val="000000"/>
                <w:sz w:val="20"/>
                <w:szCs w:val="20"/>
              </w:rPr>
            </w:r>
          </w:p>
          <w:p>
            <w:pPr>
              <w:pStyle w:val="2093"/>
              <w:widowControl w:val="off"/>
              <w:rPr>
                <w:sz w:val="20"/>
                <w:szCs w:val="20"/>
              </w:rPr>
            </w:pPr>
            <w:r>
              <w:rPr>
                <w:color w:val="000000"/>
                <w:sz w:val="20"/>
                <w:szCs w:val="20"/>
                <w:lang w:val="ru-RU"/>
              </w:rPr>
              <w:t xml:space="preserve">п. Ломоватка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29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lang w:val="ru-RU"/>
              </w:rPr>
              <w:t xml:space="preserve">Котельная ж/д станции</w:t>
            </w:r>
            <w:r>
              <w:rPr>
                <w:color w:val="000000"/>
                <w:sz w:val="20"/>
                <w:szCs w:val="20"/>
              </w:rPr>
            </w:r>
            <w:r>
              <w:rPr>
                <w:color w:val="000000"/>
                <w:sz w:val="20"/>
                <w:szCs w:val="20"/>
              </w:rPr>
            </w:r>
          </w:p>
          <w:p>
            <w:pPr>
              <w:pStyle w:val="2093"/>
              <w:widowControl w:val="off"/>
              <w:rPr>
                <w:sz w:val="20"/>
                <w:szCs w:val="20"/>
              </w:rPr>
            </w:pPr>
            <w:r>
              <w:rPr>
                <w:color w:val="000000"/>
                <w:sz w:val="20"/>
                <w:szCs w:val="20"/>
                <w:lang w:val="ru-RU"/>
              </w:rPr>
              <w:t xml:space="preserve">г. Красавино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t xml:space="preserve">ООО «Красавинская ТЭЦ»</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t xml:space="preserve">ООО «Красавинская ТЭЦ»</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Красавинская ГТ ТЭЦ</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rHeight w:val="230"/>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color w:val="000000"/>
                <w:sz w:val="20"/>
                <w:szCs w:val="20"/>
              </w:rPr>
            </w:pPr>
            <w:r>
              <w:rPr>
                <w:color w:val="000000"/>
                <w:sz w:val="20"/>
                <w:szCs w:val="20"/>
              </w:rPr>
              <w:t xml:space="preserve">котельная школы</w:t>
            </w:r>
            <w:r>
              <w:rPr>
                <w:color w:val="000000"/>
                <w:sz w:val="20"/>
                <w:szCs w:val="20"/>
              </w:rPr>
            </w:r>
            <w:r>
              <w:rPr>
                <w:color w:val="000000"/>
                <w:sz w:val="20"/>
                <w:szCs w:val="20"/>
              </w:rPr>
            </w:r>
          </w:p>
          <w:p>
            <w:pPr>
              <w:pStyle w:val="2093"/>
              <w:widowControl w:val="off"/>
              <w:rPr>
                <w:sz w:val="20"/>
                <w:szCs w:val="20"/>
              </w:rPr>
            </w:pPr>
            <w:r>
              <w:rPr>
                <w:color w:val="000000"/>
                <w:sz w:val="20"/>
                <w:szCs w:val="20"/>
              </w:rPr>
              <w:t xml:space="preserve">д. Морозовица</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restart"/>
            <w:textDirection w:val="lrTb"/>
            <w:noWrap w:val="false"/>
          </w:tcPr>
          <w:p>
            <w:pPr>
              <w:pStyle w:val="2093"/>
              <w:widowControl w:val="off"/>
              <w:rPr>
                <w:sz w:val="20"/>
                <w:szCs w:val="20"/>
              </w:rPr>
            </w:pPr>
            <w:r>
              <w:rPr>
                <w:color w:val="000000"/>
                <w:sz w:val="20"/>
                <w:szCs w:val="20"/>
              </w:rPr>
              <w:t xml:space="preserve">ООО «Новатор-Сервис»</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restart"/>
            <w:textDirection w:val="lrTb"/>
            <w:noWrap w:val="false"/>
          </w:tcPr>
          <w:p>
            <w:pPr>
              <w:pStyle w:val="1365"/>
              <w:ind w:firstLine="0"/>
              <w:jc w:val="center"/>
              <w:spacing w:line="240" w:lineRule="auto"/>
              <w:widowControl w:val="off"/>
              <w:rPr>
                <w:sz w:val="20"/>
                <w:szCs w:val="20"/>
              </w:rPr>
            </w:pPr>
            <w:r>
              <w:rPr>
                <w:color w:val="000000"/>
                <w:sz w:val="20"/>
                <w:szCs w:val="20"/>
              </w:rPr>
              <w:t xml:space="preserve">ООО «Новатор-Сервис»</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lang w:val="ru-RU"/>
              </w:rPr>
              <w:t xml:space="preserve">котельная Голузинской школы пос. Новатор</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1843"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vMerge w:val="continue"/>
            <w:textDirection w:val="lrTb"/>
            <w:noWrap w:val="false"/>
          </w:tcPr>
          <w:p>
            <w: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котельная санатория д. Бобровниково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093"/>
              <w:widowControl w:val="off"/>
              <w:rPr>
                <w:sz w:val="20"/>
                <w:szCs w:val="20"/>
              </w:rPr>
            </w:pPr>
            <w:r>
              <w:rPr>
                <w:color w:val="000000"/>
                <w:sz w:val="20"/>
                <w:szCs w:val="20"/>
              </w:rPr>
              <w:t xml:space="preserve">МУ ВОФП «Санаторий Бобровниково»</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МУ ВОФП «Санаторий Бобровниково»</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r>
        <w:tblPrEx/>
        <w:trPr/>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952" w:type="dxa"/>
            <w:vAlign w:val="center"/>
            <w:textDirection w:val="lrTb"/>
            <w:noWrap w:val="false"/>
          </w:tcPr>
          <w:p>
            <w:pPr>
              <w:pStyle w:val="2093"/>
              <w:widowControl w:val="off"/>
              <w:rPr>
                <w:sz w:val="20"/>
                <w:szCs w:val="20"/>
              </w:rPr>
            </w:pPr>
            <w:r>
              <w:rPr>
                <w:color w:val="000000"/>
                <w:sz w:val="20"/>
                <w:szCs w:val="20"/>
              </w:rPr>
              <w:t xml:space="preserve">ТЭС НАО "СВЕЗА Новатор"</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Align w:val="center"/>
            <w:textDirection w:val="lrTb"/>
            <w:noWrap w:val="false"/>
          </w:tcPr>
          <w:p>
            <w:pPr>
              <w:pStyle w:val="2093"/>
              <w:widowControl w:val="off"/>
              <w:rPr>
                <w:sz w:val="20"/>
                <w:szCs w:val="20"/>
              </w:rPr>
            </w:pPr>
            <w:r>
              <w:rPr>
                <w:color w:val="000000"/>
                <w:sz w:val="20"/>
                <w:szCs w:val="20"/>
              </w:rPr>
              <w:t xml:space="preserve">НАО "СВЕЗА Новатор"</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843"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0" w:type="dxa"/>
            <w:vAlign w:val="center"/>
            <w:textDirection w:val="lrTb"/>
            <w:noWrap w:val="false"/>
          </w:tcPr>
          <w:p>
            <w:pPr>
              <w:pStyle w:val="1365"/>
              <w:ind w:firstLine="0"/>
              <w:jc w:val="center"/>
              <w:spacing w:line="240" w:lineRule="auto"/>
              <w:widowControl w:val="off"/>
              <w:rPr>
                <w:sz w:val="20"/>
                <w:szCs w:val="20"/>
              </w:rPr>
            </w:pPr>
            <w:r>
              <w:rPr>
                <w:rStyle w:val="1631"/>
                <w:rFonts w:eastAsia="Century Schoolbook"/>
                <w:sz w:val="20"/>
                <w:szCs w:val="20"/>
              </w:rPr>
              <w:t xml:space="preserve">35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Style w:val="1365"/>
              <w:ind w:firstLine="0"/>
              <w:jc w:val="center"/>
              <w:spacing w:line="240" w:lineRule="auto"/>
              <w:widowControl w:val="off"/>
              <w:rPr>
                <w:sz w:val="20"/>
                <w:szCs w:val="20"/>
              </w:rPr>
            </w:pPr>
            <w:r>
              <w:rPr>
                <w:color w:val="000000"/>
                <w:sz w:val="20"/>
                <w:szCs w:val="20"/>
              </w:rPr>
              <w:t xml:space="preserve">НАО "СВЕЗА Новатор"</w:t>
            </w:r>
            <w:r>
              <w:rPr>
                <w:sz w:val="20"/>
                <w:szCs w:val="20"/>
              </w:rPr>
            </w:r>
            <w:r>
              <w:rPr>
                <w:sz w:val="20"/>
                <w:szCs w:val="20"/>
              </w:rPr>
            </w:r>
          </w:p>
        </w:tc>
        <w:tc>
          <w:tcPr>
            <w:tcBorders>
              <w:left w:val="single" w:color="000000" w:sz="4" w:space="0"/>
              <w:bottom w:val="single" w:color="000000" w:sz="4" w:space="0"/>
              <w:right w:val="single" w:color="000000" w:sz="4" w:space="0"/>
            </w:tcBorders>
            <w:tcW w:w="987" w:type="dxa"/>
            <w:vAlign w:val="center"/>
            <w:vMerge w:val="continue"/>
            <w:textDirection w:val="lrTb"/>
            <w:noWrap w:val="false"/>
          </w:tcPr>
          <w:p>
            <w:pPr>
              <w:pStyle w:val="1365"/>
              <w:ind w:firstLine="0"/>
              <w:jc w:val="center"/>
              <w:spacing w:line="240" w:lineRule="auto"/>
              <w:widowControl w:val="off"/>
              <w:rPr>
                <w:sz w:val="20"/>
                <w:szCs w:val="20"/>
              </w:rPr>
            </w:pPr>
            <w:r>
              <w:rPr>
                <w:sz w:val="20"/>
                <w:szCs w:val="20"/>
              </w:rPr>
            </w:r>
            <w:r>
              <w:rPr>
                <w:sz w:val="20"/>
                <w:szCs w:val="20"/>
              </w:rPr>
            </w:r>
            <w:r>
              <w:rPr>
                <w:sz w:val="20"/>
                <w:szCs w:val="20"/>
              </w:rPr>
            </w:r>
          </w:p>
        </w:tc>
      </w:tr>
    </w:tbl>
    <w:p>
      <w:pPr>
        <w:pStyle w:val="2055"/>
        <w:ind w:firstLine="709"/>
        <w:spacing w:before="0" w:after="0" w:line="240" w:lineRule="auto"/>
        <w:rPr>
          <w:b w:val="0"/>
          <w:bCs w:val="0"/>
          <w:lang w:val="ru-RU"/>
        </w:rPr>
      </w:pPr>
      <w:r>
        <w:rPr>
          <w:b w:val="0"/>
          <w:highlight w:val="none"/>
          <w:lang w:val="ru-RU"/>
        </w:rPr>
      </w:r>
      <w:r>
        <w:rPr>
          <w:b w:val="0"/>
          <w:highlight w:val="none"/>
          <w:lang w:val="ru-RU"/>
        </w:rPr>
      </w:r>
      <w:r>
        <w:rPr>
          <w:b w:val="0"/>
          <w:bCs w:val="0"/>
          <w:lang w:val="ru-RU"/>
        </w:rPr>
      </w:r>
    </w:p>
    <w:p>
      <w:pPr>
        <w:pStyle w:val="2055"/>
        <w:ind w:firstLine="709"/>
        <w:spacing w:before="0" w:after="0" w:line="240" w:lineRule="auto"/>
        <w:rPr>
          <w:b w:val="0"/>
          <w:lang w:val="ru-RU"/>
        </w:rPr>
      </w:pPr>
      <w:r>
        <w:rPr>
          <w:b w:val="0"/>
          <w:lang w:val="ru-RU"/>
        </w:rPr>
        <w:t xml:space="preserve">в)</w:t>
      </w:r>
      <w:r>
        <w:rPr>
          <w:b w:val="0"/>
          <w:lang w:val="ru-RU"/>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организацией</w:t>
      </w:r>
      <w:r>
        <w:rPr>
          <w:b w:val="0"/>
          <w:lang w:val="ru-RU"/>
        </w:rPr>
      </w:r>
      <w:r>
        <w:rPr>
          <w:b w:val="0"/>
          <w:lang w:val="ru-RU"/>
        </w:rPr>
      </w:r>
    </w:p>
    <w:p>
      <w:pPr>
        <w:pStyle w:val="1365"/>
        <w:ind w:firstLine="709"/>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w:t>
      </w:r>
      <w:r>
        <w:t xml:space="preserve">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r/>
    </w:p>
    <w:p>
      <w:pPr>
        <w:pStyle w:val="1365"/>
        <w:ind w:firstLine="709"/>
      </w:pPr>
      <w:r>
        <w:t xml:space="preserve">Статус единой теплоснабжающей организации присваивается теплосна</w:t>
      </w:r>
      <w:r>
        <w:t xml:space="preserve">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r/>
    </w:p>
    <w:p>
      <w:pPr>
        <w:ind w:firstLine="709"/>
      </w:pPr>
      <w:r>
        <w:rPr>
          <w:highlight w:val="none"/>
        </w:rPr>
      </w:r>
      <w:r>
        <w:rPr>
          <w:highlight w:val="none"/>
        </w:rPr>
      </w:r>
      <w:r/>
    </w:p>
    <w:p>
      <w:pPr>
        <w:ind w:firstLine="709"/>
        <w:rPr>
          <w:highlight w:val="none"/>
        </w:rPr>
      </w:pPr>
      <w:r>
        <w:rPr>
          <w:highlight w:val="none"/>
        </w:rPr>
      </w:r>
      <w:r>
        <w:rPr>
          <w:highlight w:val="none"/>
        </w:rPr>
      </w:r>
      <w:r>
        <w:rPr>
          <w:highlight w:val="none"/>
        </w:rPr>
      </w:r>
    </w:p>
    <w:p>
      <w:pPr>
        <w:ind w:left="0" w:right="0" w:firstLine="0"/>
        <w:jc w:val="center"/>
        <w:rPr>
          <w:highlight w:val="none"/>
        </w:rPr>
      </w:pPr>
      <w:r>
        <w:rPr>
          <w:highlight w:val="none"/>
        </w:rPr>
        <w:t xml:space="preserve">156</w:t>
      </w:r>
      <w:r>
        <w:rPr>
          <w:highlight w:val="none"/>
        </w:rPr>
      </w:r>
      <w:r>
        <w:rPr>
          <w:highlight w:val="none"/>
        </w:rP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w:t>
      </w:r>
      <w:r>
        <w:t xml:space="preserve">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w:t>
      </w:r>
      <w:r>
        <w:t xml:space="preserve">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r>
        <w:rPr>
          <w:highlight w:val="none"/>
        </w:rPr>
      </w:r>
    </w:p>
    <w:p>
      <w:pPr>
        <w:pStyle w:val="1365"/>
        <w:ind w:firstLine="709"/>
      </w:pPr>
      <w:r>
        <w:t xml:space="preserve">Уполномоченные органы обязаны в течение 3 рабочих д</w:t>
      </w:r>
      <w:r>
        <w:t xml:space="preserve">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r/>
    </w:p>
    <w:p>
      <w:pPr>
        <w:pStyle w:val="1365"/>
        <w:ind w:firstLine="709"/>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w:t>
      </w:r>
      <w:r>
        <w:t xml:space="preserve">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r/>
    </w:p>
    <w:p>
      <w:pPr>
        <w:pStyle w:val="1365"/>
        <w:numPr>
          <w:ilvl w:val="0"/>
          <w:numId w:val="35"/>
        </w:numPr>
        <w:ind w:left="0" w:firstLine="709"/>
        <w:tabs>
          <w:tab w:val="left" w:pos="0" w:leader="none"/>
          <w:tab w:val="clear" w:pos="708" w:leader="none"/>
        </w:tabs>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r/>
    </w:p>
    <w:p>
      <w:pPr>
        <w:pStyle w:val="1365"/>
        <w:numPr>
          <w:ilvl w:val="0"/>
          <w:numId w:val="35"/>
        </w:numPr>
        <w:ind w:left="0" w:firstLine="709"/>
        <w:tabs>
          <w:tab w:val="left" w:pos="0" w:leader="none"/>
          <w:tab w:val="clear" w:pos="708" w:leader="none"/>
        </w:tabs>
      </w:pPr>
      <w:r>
        <w:t xml:space="preserve">определить на несколько систем</w:t>
      </w:r>
      <w:r>
        <w:t xml:space="preserve">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r/>
    </w:p>
    <w:p>
      <w:pPr>
        <w:pStyle w:val="1365"/>
        <w:ind w:firstLine="709"/>
      </w:pPr>
      <w:r>
        <w:t xml:space="preserve">В случ</w:t>
      </w:r>
      <w:r>
        <w:t xml:space="preserve">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w:t>
      </w:r>
      <w:r>
        <w:t xml:space="preserve">соответствующей системе теплоснабжения, то статус единой теплоснабжающей организации присваивается указанному лицу. </w:t>
      </w:r>
      <w:r/>
    </w:p>
    <w:p>
      <w:pPr>
        <w:pStyle w:val="1365"/>
        <w:ind w:firstLine="709"/>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w:t>
      </w:r>
      <w:r>
        <w:t xml:space="preserve">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r/>
    </w:p>
    <w:p>
      <w:pPr>
        <w:pStyle w:val="1365"/>
        <w:ind w:firstLine="709"/>
        <w:rPr>
          <w:highlight w:val="none"/>
        </w:rPr>
      </w:pPr>
      <w:r>
        <w:t xml:space="preserve">В случае если в отношении зоны деятельности единой теплоснабжающей организации не подано</w:t>
      </w:r>
      <w:r>
        <w:t xml:space="preserve">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r>
        <w:rPr>
          <w:highlight w:val="none"/>
        </w:rPr>
      </w:r>
    </w:p>
    <w:p>
      <w:pPr>
        <w:ind w:firstLine="709"/>
      </w:pPr>
      <w:r/>
      <w:r/>
    </w:p>
    <w:p>
      <w:pPr>
        <w:ind w:left="0" w:right="0" w:firstLine="0"/>
        <w:jc w:val="center"/>
      </w:pPr>
      <w:r>
        <w:t xml:space="preserve">157</w:t>
      </w:r>
      <w:r/>
    </w:p>
    <w:p>
      <w:pPr>
        <w:ind w:firstLine="709"/>
      </w:pPr>
      <w:r>
        <w:rPr>
          <w:highlight w:val="none"/>
        </w:rPr>
      </w:r>
      <w:r>
        <w:rPr>
          <w:highlight w:val="none"/>
        </w:rPr>
      </w:r>
      <w:r/>
    </w:p>
    <w:p>
      <w:pPr>
        <w:pStyle w:val="1365"/>
        <w:ind w:firstLine="709"/>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r/>
    </w:p>
    <w:p>
      <w:pPr>
        <w:pStyle w:val="1365"/>
        <w:numPr>
          <w:ilvl w:val="0"/>
          <w:numId w:val="28"/>
        </w:numPr>
        <w:ind w:left="0" w:firstLine="709"/>
        <w:tabs>
          <w:tab w:val="left" w:pos="0" w:leader="none"/>
          <w:tab w:val="clear" w:pos="708" w:leader="none"/>
        </w:tabs>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r/>
    </w:p>
    <w:p>
      <w:pPr>
        <w:pStyle w:val="1365"/>
        <w:numPr>
          <w:ilvl w:val="0"/>
          <w:numId w:val="28"/>
        </w:numPr>
        <w:ind w:left="0" w:firstLine="709"/>
        <w:tabs>
          <w:tab w:val="left" w:pos="0" w:leader="none"/>
          <w:tab w:val="clear" w:pos="708" w:leader="none"/>
        </w:tabs>
      </w:pPr>
      <w:r>
        <w:t xml:space="preserve">размер собственного капитала; </w:t>
      </w:r>
      <w:r/>
    </w:p>
    <w:p>
      <w:pPr>
        <w:pStyle w:val="1365"/>
        <w:numPr>
          <w:ilvl w:val="0"/>
          <w:numId w:val="28"/>
        </w:numPr>
        <w:ind w:left="0" w:firstLine="709"/>
        <w:tabs>
          <w:tab w:val="left" w:pos="0" w:leader="none"/>
          <w:tab w:val="clear" w:pos="708" w:leader="none"/>
        </w:tabs>
      </w:pPr>
      <w:r>
        <w:t xml:space="preserve">способность в лучшей мере обеспечить надежность теплоснабжения в соответствующей системе теплоснабжения. </w:t>
      </w:r>
      <w:r/>
    </w:p>
    <w:p>
      <w:pPr>
        <w:pStyle w:val="1365"/>
        <w:ind w:firstLine="709"/>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r/>
    </w:p>
    <w:p>
      <w:pPr>
        <w:pStyle w:val="1365"/>
        <w:ind w:firstLine="709"/>
      </w:pPr>
      <w:r>
        <w:t xml:space="preserve">Единая теплоснабжающая организация обязана: </w:t>
      </w:r>
      <w:r/>
    </w:p>
    <w:p>
      <w:pPr>
        <w:pStyle w:val="1365"/>
        <w:numPr>
          <w:ilvl w:val="0"/>
          <w:numId w:val="23"/>
        </w:numPr>
        <w:ind w:left="0" w:firstLine="851"/>
      </w:pPr>
      <w: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r/>
    </w:p>
    <w:p>
      <w:pPr>
        <w:pStyle w:val="1365"/>
        <w:numPr>
          <w:ilvl w:val="0"/>
          <w:numId w:val="23"/>
        </w:numPr>
        <w:ind w:left="0" w:firstLine="851"/>
      </w:pPr>
      <w: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r/>
    </w:p>
    <w:p>
      <w:pPr>
        <w:pStyle w:val="1365"/>
        <w:numPr>
          <w:ilvl w:val="0"/>
          <w:numId w:val="23"/>
        </w:numPr>
        <w:ind w:left="0" w:firstLine="851"/>
      </w:pPr>
      <w:r>
        <w:t xml:space="preserve">надлежащим образом исполнять обязательства перед иными теплоснабжающими и теплосетевыми организациями в зоне своей деятельности; </w:t>
      </w:r>
      <w:r/>
    </w:p>
    <w:p>
      <w:pPr>
        <w:pStyle w:val="2525"/>
        <w:numPr>
          <w:ilvl w:val="0"/>
          <w:numId w:val="40"/>
        </w:numPr>
        <w:contextualSpacing/>
        <w:ind w:left="0" w:firstLine="851"/>
        <w:spacing w:before="0" w:after="120"/>
        <w:rPr>
          <w:lang w:val="ru-RU"/>
        </w:rPr>
      </w:pPr>
      <w:r>
        <w:rPr>
          <w:lang w:val="ru-RU"/>
        </w:rPr>
        <w:t xml:space="preserve">осуществлять контроль режимов потребления тепловой энергии в зоне своей деятельности. </w:t>
      </w:r>
      <w:r>
        <w:rPr>
          <w:lang w:val="ru-RU"/>
        </w:rPr>
      </w:r>
      <w:r>
        <w:rPr>
          <w:lang w:val="ru-RU"/>
        </w:rPr>
      </w:r>
    </w:p>
    <w:p>
      <w:pPr>
        <w:pStyle w:val="2525"/>
        <w:ind w:left="0" w:firstLine="709"/>
        <w:rPr>
          <w:lang w:val="ru-RU"/>
        </w:rPr>
      </w:pPr>
      <w:r>
        <w:rPr>
          <w:lang w:val="ru-RU"/>
        </w:rPr>
        <w:t xml:space="preserve">г)</w:t>
      </w:r>
      <w:r>
        <w:t xml:space="preserve"> </w:t>
      </w:r>
      <w:r>
        <w:rPr>
          <w:lang w:val="ru-RU"/>
        </w:rPr>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lang w:val="ru-RU"/>
        </w:rPr>
      </w:r>
      <w:r>
        <w:rPr>
          <w:lang w:val="ru-RU"/>
        </w:rPr>
      </w:r>
    </w:p>
    <w:p>
      <w:pPr>
        <w:pStyle w:val="1365"/>
        <w:ind w:firstLine="709"/>
      </w:pPr>
      <w:r>
        <w:t xml:space="preserve">В 2025 году заявок теплоснабжающих организаций, поданных на присвоение статуса единой теплоснабжающей организации на территории Великоустюгского муниципального округа зарегистрировано не было. </w:t>
      </w:r>
      <w:r>
        <w:rPr>
          <w:b w:val="0"/>
        </w:rPr>
      </w:r>
      <w:r/>
    </w:p>
    <w:p>
      <w:pPr>
        <w:pStyle w:val="2055"/>
        <w:ind w:firstLine="709"/>
        <w:spacing w:before="0" w:after="0" w:line="240" w:lineRule="auto"/>
        <w:rPr>
          <w:b w:val="0"/>
          <w:lang w:val="ru-RU"/>
        </w:rPr>
      </w:pPr>
      <w:r>
        <w:rPr>
          <w:b w:val="0"/>
          <w:lang w:val="ru-RU"/>
        </w:rPr>
        <w:t xml:space="preserve">д)</w:t>
      </w:r>
      <w:r>
        <w:rPr>
          <w:b w:val="0"/>
        </w:rPr>
        <w:t xml:space="preserve"> </w:t>
      </w:r>
      <w:r>
        <w:rPr>
          <w:b w:val="0"/>
          <w:lang w:val="ru-RU"/>
        </w:rPr>
        <w:t xml:space="preserve">описание границ зон деятельности единой теплоснабжающей организации (организаций)</w:t>
      </w:r>
      <w:r>
        <w:rPr>
          <w:b w:val="0"/>
          <w:lang w:val="ru-RU"/>
        </w:rPr>
      </w:r>
      <w:r>
        <w:rPr>
          <w:b w:val="0"/>
          <w:lang w:val="ru-RU"/>
        </w:rPr>
      </w:r>
    </w:p>
    <w:p>
      <w:pPr>
        <w:pStyle w:val="1365"/>
        <w:ind w:firstLine="709"/>
      </w:pPr>
      <w:r>
        <w:t xml:space="preserve">На территории Великоустюгского муниципального округа установить следующие зоны деятельности единых теплоснабжающих организаций таблица 15.1.</w:t>
      </w:r>
      <w:r/>
    </w:p>
    <w:p>
      <w:pPr>
        <w:pStyle w:val="1365"/>
        <w:ind w:firstLine="709"/>
      </w:pPr>
      <w:r>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p>
    <w:p>
      <w:pPr>
        <w:pStyle w:val="1365"/>
        <w:ind w:firstLine="0"/>
        <w:jc w:val="left"/>
      </w:pPr>
      <w:r/>
      <w:r/>
    </w:p>
    <w:p>
      <w:pPr>
        <w:pStyle w:val="1365"/>
        <w:ind w:firstLine="0"/>
        <w:jc w:val="center"/>
        <w:rPr>
          <w:b/>
          <w:bCs/>
        </w:rPr>
      </w:pPr>
      <w:r>
        <w:rPr>
          <w:b/>
          <w:bCs/>
        </w:rPr>
        <w:t xml:space="preserve">ГЛАВА 16 РЕЕСТР МЕРОПРИЯТИЙ СХЕМЫ ТЕПЛОСНАБЖЕНИЯ</w:t>
      </w:r>
      <w:r>
        <w:rPr>
          <w:b/>
          <w:bCs/>
        </w:rPr>
      </w:r>
      <w:r>
        <w:rPr>
          <w:b/>
          <w:bCs/>
        </w:rPr>
      </w:r>
    </w:p>
    <w:p>
      <w:pPr>
        <w:pStyle w:val="2055"/>
        <w:ind w:firstLine="709"/>
        <w:spacing w:before="0" w:after="0" w:line="240" w:lineRule="auto"/>
        <w:rPr>
          <w:b w:val="0"/>
          <w:lang w:val="ru-RU"/>
        </w:rPr>
      </w:pPr>
      <w:r>
        <w:rPr>
          <w:b w:val="0"/>
          <w:lang w:val="ru-RU"/>
        </w:rPr>
      </w:r>
      <w:r>
        <w:rPr>
          <w:b w:val="0"/>
          <w:lang w:val="ru-RU"/>
        </w:rPr>
      </w:r>
      <w:r>
        <w:rPr>
          <w:b w:val="0"/>
          <w:lang w:val="ru-RU"/>
        </w:rPr>
      </w:r>
    </w:p>
    <w:p>
      <w:pPr>
        <w:pStyle w:val="2055"/>
        <w:ind w:firstLine="709"/>
        <w:spacing w:before="0" w:after="0" w:line="240" w:lineRule="auto"/>
        <w:rPr>
          <w:b w:val="0"/>
          <w:lang w:val="ru-RU"/>
        </w:rPr>
      </w:pPr>
      <w:r>
        <w:rPr>
          <w:b w:val="0"/>
          <w:lang w:val="ru-RU"/>
        </w:rPr>
        <w:t xml:space="preserve">а)</w:t>
      </w:r>
      <w:r>
        <w:rPr>
          <w:b w:val="0"/>
        </w:rPr>
        <w:t xml:space="preserve"> </w:t>
      </w:r>
      <w:r>
        <w:rPr>
          <w:b w:val="0"/>
          <w:lang w:val="ru-RU"/>
        </w:rPr>
        <w:t xml:space="preserve">перечень мероприятий по строительству, реконструкции, техническому перевооружению и (или) модернизации источников тепловой энергии</w:t>
      </w:r>
      <w:r>
        <w:rPr>
          <w:b w:val="0"/>
          <w:lang w:val="ru-RU"/>
        </w:rPr>
      </w:r>
      <w:r>
        <w:rPr>
          <w:b w:val="0"/>
          <w:lang w:val="ru-RU"/>
        </w:rPr>
      </w:r>
    </w:p>
    <w:p>
      <w:pPr>
        <w:pStyle w:val="1365"/>
        <w:ind w:firstLine="709"/>
        <w:rPr>
          <w:highlight w:val="none"/>
        </w:rPr>
      </w:pPr>
      <w:r>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r>
        <w:rPr>
          <w:highlight w:val="none"/>
        </w:rPr>
      </w:r>
    </w:p>
    <w:p>
      <w:pPr>
        <w:ind w:firstLine="709"/>
      </w:pPr>
      <w:r/>
      <w:r/>
    </w:p>
    <w:p>
      <w:pPr>
        <w:ind w:left="0" w:right="0" w:firstLine="0"/>
        <w:jc w:val="center"/>
      </w:pPr>
      <w:r>
        <w:t xml:space="preserve">158</w:t>
      </w:r>
      <w:r/>
    </w:p>
    <w:p>
      <w:pPr>
        <w:ind w:firstLine="709"/>
      </w:pPr>
      <w:r>
        <w:rPr>
          <w:highlight w:val="none"/>
        </w:rPr>
      </w:r>
      <w:r>
        <w:rPr>
          <w:highlight w:val="none"/>
        </w:rPr>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перечень мероприятий по строительству, реконструкции, техническому перевооружению и (или) модернизации тепловых сетей и сооружений на них</w:t>
      </w:r>
      <w:r>
        <w:rPr>
          <w:b w:val="0"/>
          <w:lang w:val="ru-RU"/>
        </w:rPr>
      </w:r>
      <w:r>
        <w:rPr>
          <w:b w:val="0"/>
          <w:lang w:val="ru-RU"/>
        </w:rPr>
      </w:r>
    </w:p>
    <w:p>
      <w:pPr>
        <w:pStyle w:val="1365"/>
        <w:ind w:firstLine="709"/>
      </w:pPr>
      <w:r>
        <w:t xml:space="preserve">Перечень мероприятий представлен в главе 8 «Предложения по строительству, реконструкции тепловых сетей». </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Pr>
          <w:b w:val="0"/>
          <w:lang w:val="ru-RU"/>
        </w:rPr>
      </w:r>
      <w:r>
        <w:rPr>
          <w:b w:val="0"/>
          <w:lang w:val="ru-RU"/>
        </w:rPr>
      </w:r>
    </w:p>
    <w:p>
      <w:pPr>
        <w:pStyle w:val="1365"/>
        <w:ind w:firstLine="709"/>
      </w:pPr>
      <w:r>
        <w:t xml:space="preserve">Перечень вариантов перехода от открытых систе</w:t>
      </w:r>
      <w:r>
        <w:t xml:space="preserve">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r/>
    </w:p>
    <w:p>
      <w:pPr>
        <w:pStyle w:val="1365"/>
        <w:jc w:val="center"/>
      </w:pPr>
      <w:r/>
      <w:r/>
    </w:p>
    <w:p>
      <w:pPr>
        <w:pStyle w:val="1365"/>
        <w:jc w:val="center"/>
        <w:rPr>
          <w:b/>
          <w:bCs/>
          <w:spacing w:val="2"/>
        </w:rPr>
      </w:pPr>
      <w:r>
        <w:rPr>
          <w:b/>
          <w:bCs/>
          <w:szCs w:val="24"/>
        </w:rPr>
        <w:t xml:space="preserve">ГЛАВА 17 </w:t>
      </w:r>
      <w:r>
        <w:rPr>
          <w:b/>
          <w:bCs/>
          <w:spacing w:val="2"/>
          <w:szCs w:val="24"/>
          <w:shd w:val="clear" w:color="auto" w:fill="ffffff"/>
        </w:rPr>
        <w:t xml:space="preserve">ОЦЕНКА ЭКОЛОГИЧЕСКОЙ БЕЗОПАСНОСТИ</w:t>
      </w:r>
      <w:r>
        <w:rPr>
          <w:b/>
          <w:bCs/>
        </w:rPr>
      </w:r>
      <w:r>
        <w:rPr>
          <w:b/>
          <w:bCs/>
          <w:spacing w:val="2"/>
        </w:rPr>
      </w:r>
    </w:p>
    <w:p>
      <w:pPr>
        <w:jc w:val="center"/>
        <w:rPr>
          <w:b/>
          <w:bCs/>
          <w:highlight w:val="none"/>
        </w:rPr>
      </w:pPr>
      <w:r>
        <w:rPr>
          <w:b/>
          <w:bCs/>
          <w:spacing w:val="2"/>
          <w:szCs w:val="24"/>
          <w:shd w:val="clear" w:color="auto" w:fill="ffffff"/>
        </w:rPr>
        <w:t xml:space="preserve"> ТЕПЛОСНАБЖЕНИЯ</w:t>
      </w:r>
      <w:r>
        <w:rPr>
          <w:b/>
          <w:bCs/>
        </w:rPr>
      </w:r>
      <w:r>
        <w:rPr>
          <w:b/>
          <w:bCs/>
          <w:highlight w:val="none"/>
        </w:rPr>
      </w:r>
    </w:p>
    <w:p>
      <w:pPr>
        <w:jc w:val="center"/>
        <w:rPr>
          <w:b/>
          <w:bCs/>
        </w:rPr>
      </w:pPr>
      <w:r>
        <w:rPr>
          <w:b/>
          <w:bCs/>
          <w:highlight w:val="none"/>
        </w:rPr>
      </w:r>
      <w:r>
        <w:rPr>
          <w:b/>
          <w:bCs/>
          <w:highlight w:val="none"/>
        </w:rPr>
      </w:r>
      <w:r>
        <w:rPr>
          <w:b/>
          <w:bCs/>
        </w:rPr>
      </w:r>
    </w:p>
    <w:p>
      <w:pPr>
        <w:pStyle w:val="2055"/>
        <w:ind w:firstLine="709"/>
        <w:spacing w:before="0" w:after="0" w:line="240" w:lineRule="auto"/>
        <w:rPr>
          <w:b w:val="0"/>
          <w:lang w:val="ru-RU"/>
        </w:rPr>
      </w:pPr>
      <w:r>
        <w:rPr>
          <w:b w:val="0"/>
          <w:lang w:val="ru-RU"/>
        </w:rPr>
        <w:t xml:space="preserve">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Pr>
          <w:b w:val="0"/>
          <w:lang w:val="ru-RU"/>
        </w:rPr>
      </w:r>
      <w:r>
        <w:rPr>
          <w:b w:val="0"/>
          <w:lang w:val="ru-RU"/>
        </w:rPr>
      </w:r>
    </w:p>
    <w:p>
      <w:pPr>
        <w:pStyle w:val="1365"/>
        <w:ind w:firstLine="709"/>
      </w:pPr>
      <w:r>
        <w:t xml:space="preserve">Наблюдения за качеством атмосферного воздуха на территории Великоустюгского муниципального округа не проводятся.</w:t>
      </w:r>
      <w:r/>
    </w:p>
    <w:p>
      <w:pPr>
        <w:pStyle w:val="2055"/>
        <w:ind w:firstLine="709"/>
        <w:spacing w:before="0" w:after="0" w:line="240" w:lineRule="auto"/>
        <w:rPr>
          <w:b w:val="0"/>
          <w:lang w:val="ru-RU"/>
        </w:rPr>
      </w:pPr>
      <w:r>
        <w:rPr>
          <w:b w:val="0"/>
          <w:lang w:val="ru-RU"/>
        </w:rPr>
        <w:t xml:space="preserve">б) прогнозные расчеты максимальн</w:t>
      </w:r>
      <w:r>
        <w:rPr>
          <w:b w:val="0"/>
          <w:lang w:val="ru-RU"/>
        </w:rPr>
        <w:t xml:space="preserve">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Pr>
          <w:b w:val="0"/>
          <w:lang w:val="ru-RU"/>
        </w:rPr>
      </w:r>
      <w:r>
        <w:rPr>
          <w:b w:val="0"/>
          <w:lang w:val="ru-RU"/>
        </w:rPr>
      </w:r>
    </w:p>
    <w:p>
      <w:pPr>
        <w:pStyle w:val="1365"/>
        <w:ind w:firstLine="709"/>
      </w:pPr>
      <w:r>
        <w:t xml:space="preserve">Прогнозные максимальные разовые концентрации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r/>
    </w:p>
    <w:p>
      <w:pPr>
        <w:pStyle w:val="2055"/>
        <w:ind w:firstLine="709"/>
        <w:spacing w:before="0" w:after="0" w:line="240" w:lineRule="auto"/>
        <w:rPr>
          <w:b w:val="0"/>
          <w:lang w:val="ru-RU"/>
        </w:rPr>
      </w:pPr>
      <w:r>
        <w:rPr>
          <w:b w:val="0"/>
          <w:lang w:val="ru-RU"/>
        </w:rPr>
        <w:t xml:space="preserve">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Pr>
          <w:b w:val="0"/>
          <w:lang w:val="ru-RU"/>
        </w:rPr>
      </w:r>
      <w:r>
        <w:rPr>
          <w:b w:val="0"/>
          <w:lang w:val="ru-RU"/>
        </w:rPr>
      </w:r>
    </w:p>
    <w:p>
      <w:pPr>
        <w:pStyle w:val="1365"/>
        <w:ind w:firstLine="709"/>
      </w:pPr>
      <w:r>
        <w:t xml:space="preserve">Прогнозные вклады выбросов от объектов теплоснабжения, в фоновые (сводные) концентрации загрязняющих веществ на территории Великоустюгского муниципального округа, отсутствуют.</w:t>
      </w:r>
      <w:r/>
    </w:p>
    <w:p>
      <w:pPr>
        <w:pStyle w:val="2055"/>
        <w:ind w:firstLine="709"/>
        <w:spacing w:before="0" w:after="0" w:line="240" w:lineRule="auto"/>
        <w:rPr>
          <w:b w:val="0"/>
          <w:lang w:val="ru-RU"/>
        </w:rPr>
      </w:pPr>
      <w:r>
        <w:rPr>
          <w:b w:val="0"/>
          <w:lang w:val="ru-RU"/>
        </w:rPr>
        <w:t xml:space="preserve">г) прогно</w:t>
      </w:r>
      <w:r>
        <w:rPr>
          <w:b w:val="0"/>
          <w:lang w:val="ru-RU"/>
        </w:rPr>
        <w:t xml:space="preserve">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Pr>
          <w:b w:val="0"/>
          <w:lang w:val="ru-RU"/>
        </w:rPr>
      </w:r>
      <w:r>
        <w:rPr>
          <w:b w:val="0"/>
          <w:lang w:val="ru-RU"/>
        </w:rPr>
      </w:r>
    </w:p>
    <w:p>
      <w:pPr>
        <w:pStyle w:val="1365"/>
        <w:ind w:firstLine="709"/>
      </w:pPr>
      <w:r>
        <w:t xml:space="preserve">Прогнозы удельных вы</w:t>
      </w:r>
      <w:r>
        <w:t xml:space="preserve">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 отсутствуют.</w:t>
      </w:r>
      <w:r/>
    </w:p>
    <w:p>
      <w:pPr>
        <w:pStyle w:val="2055"/>
        <w:ind w:firstLine="709"/>
        <w:spacing w:before="0" w:after="0" w:line="240" w:lineRule="auto"/>
        <w:rPr>
          <w:b w:val="0"/>
          <w:lang w:val="ru-RU"/>
        </w:rPr>
      </w:pPr>
      <w:r>
        <w:rPr>
          <w:b w:val="0"/>
          <w:lang w:val="ru-RU"/>
        </w:rPr>
        <w:t xml:space="preserve">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Pr>
          <w:b w:val="0"/>
          <w:lang w:val="ru-RU"/>
        </w:rPr>
      </w:r>
      <w:r>
        <w:rPr>
          <w:b w:val="0"/>
          <w:lang w:val="ru-RU"/>
        </w:rPr>
      </w:r>
    </w:p>
    <w:p>
      <w:pPr>
        <w:pStyle w:val="1365"/>
        <w:ind w:firstLine="709"/>
        <w:rPr>
          <w:highlight w:val="none"/>
        </w:rPr>
      </w:pPr>
      <w:r>
        <w:t xml:space="preserve">Прогнозы образования и размещения отходов сжигания топлива на объектах теплоснабжения представлены в таблице 17.1. </w:t>
      </w:r>
      <w:r>
        <w:rPr>
          <w:highlight w:val="none"/>
        </w:rPr>
      </w:r>
    </w:p>
    <w:p>
      <w:pPr>
        <w:ind w:firstLine="709"/>
      </w:pPr>
      <w:r/>
      <w:r/>
    </w:p>
    <w:p>
      <w:pPr>
        <w:ind w:left="0" w:right="0" w:firstLine="0"/>
        <w:jc w:val="center"/>
      </w:pPr>
      <w:r>
        <w:t xml:space="preserve">159</w:t>
      </w:r>
      <w:r/>
    </w:p>
    <w:p>
      <w:pPr>
        <w:ind w:left="0" w:right="0" w:firstLine="0"/>
        <w:jc w:val="both"/>
        <w:rPr>
          <w:highlight w:val="none"/>
        </w:rPr>
      </w:pPr>
      <w:r>
        <w:rPr>
          <w:highlight w:val="none"/>
        </w:rPr>
      </w:r>
      <w:r>
        <w:rPr>
          <w:highlight w:val="none"/>
        </w:rPr>
      </w:r>
      <w:r>
        <w:rPr>
          <w:highlight w:val="none"/>
        </w:rPr>
      </w:r>
    </w:p>
    <w:p>
      <w:pPr>
        <w:pStyle w:val="1365"/>
        <w:jc w:val="right"/>
        <w:rPr>
          <w:highlight w:val="none"/>
        </w:rPr>
      </w:pPr>
      <w:r>
        <w:t xml:space="preserve">Таблица 17.1</w:t>
      </w:r>
      <w:r>
        <w:rPr>
          <w:highlight w:val="none"/>
        </w:rPr>
      </w:r>
    </w:p>
    <w:p>
      <w:pPr>
        <w:pStyle w:val="1365"/>
        <w:ind w:firstLine="0"/>
        <w:jc w:val="center"/>
      </w:pPr>
      <w:r>
        <w:t xml:space="preserve">Прогнозы объема (масса) образования отходов сжигания топлива, т</w:t>
      </w:r>
      <w:r/>
    </w:p>
    <w:p>
      <w:pPr>
        <w:pStyle w:val="1365"/>
        <w:ind w:firstLine="0"/>
        <w:jc w:val="center"/>
      </w:pPr>
      <w:r/>
      <w:r/>
    </w:p>
    <w:tbl>
      <w:tblPr>
        <w:tblW w:w="9949" w:type="dxa"/>
        <w:tblInd w:w="0" w:type="dxa"/>
        <w:tblLayout w:type="fixed"/>
        <w:tblCellMar>
          <w:left w:w="28" w:type="dxa"/>
          <w:top w:w="0" w:type="dxa"/>
          <w:right w:w="28" w:type="dxa"/>
          <w:bottom w:w="0" w:type="dxa"/>
        </w:tblCellMar>
        <w:tblLook w:val="04A0" w:firstRow="1" w:lastRow="0" w:firstColumn="1" w:lastColumn="0" w:noHBand="0" w:noVBand="1"/>
      </w:tblPr>
      <w:tblGrid>
        <w:gridCol w:w="2720"/>
        <w:gridCol w:w="657"/>
        <w:gridCol w:w="657"/>
        <w:gridCol w:w="657"/>
        <w:gridCol w:w="657"/>
        <w:gridCol w:w="657"/>
        <w:gridCol w:w="657"/>
        <w:gridCol w:w="657"/>
        <w:gridCol w:w="657"/>
        <w:gridCol w:w="657"/>
        <w:gridCol w:w="657"/>
        <w:gridCol w:w="657"/>
      </w:tblGrid>
      <w:tr>
        <w:tblPrEx/>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2093"/>
              <w:keepNext/>
              <w:widowControl w:val="off"/>
              <w:rPr>
                <w:b w:val="0"/>
                <w:bCs w:val="0"/>
                <w:sz w:val="20"/>
                <w:szCs w:val="20"/>
              </w:rPr>
            </w:pPr>
            <w:r>
              <w:rPr>
                <w:b w:val="0"/>
                <w:bCs w:val="0"/>
                <w:sz w:val="20"/>
                <w:szCs w:val="20"/>
                <w:lang w:val="ru-RU"/>
              </w:rPr>
              <w:t xml:space="preserve">Источник тепловой энергии (мощности)</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2025</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2026</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2027</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2028</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2029</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2030</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2031</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2032</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2033</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2034</w:t>
            </w:r>
            <w:r>
              <w:rPr>
                <w:b w:val="0"/>
                <w:bCs w:val="0"/>
                <w:sz w:val="20"/>
                <w:szCs w:val="20"/>
              </w:rPr>
            </w:r>
            <w:r>
              <w:rPr>
                <w:b w:val="0"/>
                <w:bCs w:val="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174"/>
              <w:jc w:val="center"/>
              <w:widowControl w:val="off"/>
              <w:rPr>
                <w:b w:val="0"/>
                <w:bCs w:val="0"/>
                <w:sz w:val="20"/>
                <w:szCs w:val="20"/>
              </w:rPr>
            </w:pPr>
            <w:r>
              <w:rPr>
                <w:rFonts w:ascii="Times New Roman" w:hAnsi="Times New Roman" w:cs="Times New Roman"/>
                <w:b w:val="0"/>
                <w:bCs w:val="0"/>
                <w:sz w:val="20"/>
                <w:szCs w:val="20"/>
              </w:rPr>
              <w:t xml:space="preserve">2035</w:t>
            </w:r>
            <w:r>
              <w:rPr>
                <w:b w:val="0"/>
                <w:bCs w:val="0"/>
                <w:sz w:val="20"/>
                <w:szCs w:val="20"/>
              </w:rPr>
            </w:r>
            <w:r>
              <w:rPr>
                <w:b w:val="0"/>
                <w:bCs w:val="0"/>
                <w:sz w:val="20"/>
                <w:szCs w:val="20"/>
              </w:rP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11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rPr>
                <w:sz w:val="20"/>
                <w:szCs w:val="20"/>
              </w:rPr>
            </w:pPr>
            <w:r>
              <w:rPr>
                <w:sz w:val="20"/>
                <w:szCs w:val="20"/>
              </w:rPr>
              <w:t xml:space="preserve">12</w:t>
            </w:r>
            <w:r>
              <w:rPr>
                <w:sz w:val="20"/>
                <w:szCs w:val="20"/>
              </w:rPr>
            </w:r>
            <w:r>
              <w:rPr>
                <w:sz w:val="20"/>
                <w:szCs w:val="20"/>
              </w:rPr>
            </w:r>
          </w:p>
        </w:tc>
      </w:tr>
      <w:tr>
        <w:tblPrEx/>
        <w:trPr>
          <w:trHeight w:val="77"/>
        </w:trPr>
        <w:tc>
          <w:tcPr>
            <w:tcBorders>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 1 Центральная г. Великий Устюг</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 2 Квартальная г. Великий Устюг</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 4 Школьная г. Великий Устюг</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bl>
    <w:tbl>
      <w:tblPr>
        <w:tblW w:w="9949" w:type="dxa"/>
        <w:tblInd w:w="0" w:type="dxa"/>
        <w:tblLayout w:type="fixed"/>
        <w:tblCellMar>
          <w:left w:w="28" w:type="dxa"/>
          <w:top w:w="0" w:type="dxa"/>
          <w:right w:w="28" w:type="dxa"/>
          <w:bottom w:w="0" w:type="dxa"/>
        </w:tblCellMar>
        <w:tblLook w:val="04A0" w:firstRow="1" w:lastRow="0" w:firstColumn="1" w:lastColumn="0" w:noHBand="0" w:noVBand="1"/>
      </w:tblPr>
      <w:tblGrid>
        <w:gridCol w:w="2720"/>
        <w:gridCol w:w="657"/>
        <w:gridCol w:w="657"/>
        <w:gridCol w:w="657"/>
        <w:gridCol w:w="657"/>
        <w:gridCol w:w="657"/>
        <w:gridCol w:w="657"/>
        <w:gridCol w:w="657"/>
        <w:gridCol w:w="657"/>
        <w:gridCol w:w="657"/>
        <w:gridCol w:w="657"/>
        <w:gridCol w:w="657"/>
      </w:tblGrid>
      <w:tr>
        <w:tblPrEx/>
        <w:trPr>
          <w:trHeight w:val="77"/>
        </w:trPr>
        <w:tc>
          <w:tcPr>
            <w:tcBorders>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 6 Добрынино</w:t>
            </w:r>
            <w:r>
              <w:rPr>
                <w:color w:val="000000"/>
                <w:sz w:val="20"/>
                <w:szCs w:val="20"/>
              </w:rPr>
              <w:t xml:space="preserve"> </w:t>
            </w:r>
            <w:r>
              <w:rPr>
                <w:color w:val="000000"/>
                <w:sz w:val="20"/>
                <w:szCs w:val="20"/>
              </w:rPr>
              <w:t xml:space="preserve">г. Великий Устюг</w:t>
            </w:r>
            <w:r>
              <w:rPr>
                <w:color w:val="000000"/>
                <w:sz w:val="20"/>
                <w:szCs w:val="20"/>
              </w:rPr>
            </w:r>
            <w:r>
              <w:rPr>
                <w:color w:val="000000"/>
                <w:sz w:val="20"/>
                <w:szCs w:val="20"/>
              </w:rP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7 </w:t>
            </w:r>
            <w:r>
              <w:rPr>
                <w:color w:val="000000"/>
                <w:sz w:val="20"/>
                <w:szCs w:val="20"/>
                <w:lang w:val="en-US"/>
              </w:rPr>
              <w:t xml:space="preserve">д. Коробейниково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 8 БМК С-Запад-ная г. Великий Устюг</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 9 Кузино</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 10 Железнодорожная 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 11 Авиолесоохраны 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 12 БМК (Энергоцентр) </w:t>
            </w:r>
            <w:r>
              <w:rPr>
                <w:color w:val="000000"/>
                <w:sz w:val="20"/>
                <w:szCs w:val="20"/>
              </w:rPr>
              <w:t xml:space="preserve">г. Великий Устюг</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 13 Стрига</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14 </w:t>
            </w:r>
            <w:r>
              <w:rPr>
                <w:color w:val="000000"/>
                <w:sz w:val="20"/>
                <w:szCs w:val="20"/>
                <w:lang w:val="en-US"/>
              </w:rPr>
              <w:t xml:space="preserve">пос. Золотавцево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 16 пос. Валга</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 17 Подсосенье</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д. Бухинино</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школа № 15 </w:t>
            </w:r>
            <w:r>
              <w:rPr>
                <w:color w:val="000000"/>
                <w:sz w:val="20"/>
                <w:szCs w:val="20"/>
                <w:lang w:val="en-US"/>
              </w:rPr>
              <w:t xml:space="preserve">г. Красавино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с. Васильевское</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больницы </w:t>
            </w:r>
            <w:r>
              <w:rPr>
                <w:color w:val="000000"/>
                <w:sz w:val="20"/>
                <w:szCs w:val="20"/>
                <w:lang w:val="en-US"/>
              </w:rPr>
              <w:t xml:space="preserve">г. Красавино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"Кирпичный завод" г. Красавино</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2 </w:t>
            </w:r>
            <w:r>
              <w:rPr>
                <w:color w:val="000000"/>
                <w:sz w:val="20"/>
                <w:szCs w:val="20"/>
                <w:lang w:val="en-US"/>
              </w:rPr>
              <w:t xml:space="preserve">с. Усть-Алексеево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3 </w:t>
            </w:r>
            <w:r>
              <w:rPr>
                <w:color w:val="000000"/>
                <w:sz w:val="20"/>
                <w:szCs w:val="20"/>
                <w:lang w:val="en-US"/>
              </w:rPr>
              <w:t xml:space="preserve">с. Усть-Алексеево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4 </w:t>
            </w:r>
            <w:r>
              <w:rPr>
                <w:color w:val="000000"/>
                <w:sz w:val="20"/>
                <w:szCs w:val="20"/>
                <w:lang w:val="en-US"/>
              </w:rPr>
              <w:t xml:space="preserve">с. Усть-Алексеево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 5 </w:t>
            </w:r>
            <w:r>
              <w:rPr>
                <w:color w:val="000000"/>
                <w:sz w:val="20"/>
                <w:szCs w:val="20"/>
                <w:lang w:val="en-US"/>
              </w:rPr>
              <w:t xml:space="preserve">с. Усть-Алексеево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д. Чернево</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больницы </w:t>
            </w:r>
            <w:r>
              <w:rPr>
                <w:color w:val="000000"/>
                <w:sz w:val="20"/>
                <w:szCs w:val="20"/>
                <w:lang w:val="en-US"/>
              </w:rPr>
              <w:t xml:space="preserve">п. Полдарса</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бани п. Полдарса</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котельная школы п. Полдарса</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д/сада ул. Мира               </w:t>
            </w:r>
            <w:r>
              <w:rPr>
                <w:color w:val="000000"/>
                <w:sz w:val="20"/>
                <w:szCs w:val="20"/>
              </w:rPr>
              <w:t xml:space="preserve">п. Ломоватка</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школы ул. Заречная п. Ломоватка</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bl>
    <w:p>
      <w:pPr>
        <w:ind w:left="0" w:right="0" w:firstLine="0"/>
        <w:jc w:val="center"/>
      </w:pPr>
      <w:r>
        <w:t xml:space="preserve">160</w:t>
      </w:r>
      <w:r/>
    </w:p>
    <w:p>
      <w:r/>
      <w:r/>
    </w:p>
    <w:tbl>
      <w:tblPr>
        <w:tblW w:w="9949" w:type="dxa"/>
        <w:tblInd w:w="0" w:type="dxa"/>
        <w:tblLayout w:type="fixed"/>
        <w:tblCellMar>
          <w:left w:w="28" w:type="dxa"/>
          <w:top w:w="0" w:type="dxa"/>
          <w:right w:w="28" w:type="dxa"/>
          <w:bottom w:w="0" w:type="dxa"/>
        </w:tblCellMar>
        <w:tblLook w:val="04A0" w:firstRow="1" w:lastRow="0" w:firstColumn="1" w:lastColumn="0" w:noHBand="0" w:noVBand="1"/>
      </w:tblPr>
      <w:tblGrid>
        <w:gridCol w:w="2720"/>
        <w:gridCol w:w="657"/>
        <w:gridCol w:w="657"/>
        <w:gridCol w:w="657"/>
        <w:gridCol w:w="657"/>
        <w:gridCol w:w="657"/>
        <w:gridCol w:w="657"/>
        <w:gridCol w:w="657"/>
        <w:gridCol w:w="657"/>
        <w:gridCol w:w="657"/>
        <w:gridCol w:w="657"/>
        <w:gridCol w:w="657"/>
      </w:tblGrid>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vMerge w:val="restart"/>
            <w:textDirection w:val="lrTb"/>
            <w:noWrap w:val="false"/>
          </w:tcPr>
          <w:p>
            <w:pPr>
              <w:pStyle w:val="1365"/>
              <w:ind w:firstLine="0"/>
              <w:jc w:val="center"/>
              <w:spacing w:line="240" w:lineRule="auto"/>
              <w:widowControl w:val="off"/>
              <w:rPr>
                <w:sz w:val="20"/>
                <w:szCs w:val="20"/>
              </w:rPr>
            </w:pPr>
            <w:r>
              <w:rPr>
                <w:sz w:val="20"/>
                <w:szCs w:val="20"/>
              </w:rPr>
              <w:t xml:space="preserve">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2</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3</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4</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5</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6</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7</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8</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9</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10</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11</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vMerge w:val="restart"/>
            <w:textDirection w:val="lrTb"/>
            <w:noWrap w:val="false"/>
          </w:tcPr>
          <w:p>
            <w:pPr>
              <w:pStyle w:val="2093"/>
              <w:widowControl w:val="off"/>
              <w:rPr>
                <w:sz w:val="20"/>
                <w:szCs w:val="20"/>
              </w:rPr>
            </w:pPr>
            <w:r>
              <w:rPr>
                <w:sz w:val="20"/>
                <w:szCs w:val="20"/>
              </w:rPr>
              <w:t xml:space="preserve">12</w:t>
            </w:r>
            <w:r>
              <w:rPr>
                <w:sz w:val="20"/>
                <w:szCs w:val="20"/>
              </w:rPr>
            </w:r>
            <w:r>
              <w:rPr>
                <w:sz w:val="20"/>
                <w:szCs w:val="20"/>
              </w:rP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rPr>
              <w:t xml:space="preserve">Котельная ж/д станции </w:t>
            </w:r>
            <w:r>
              <w:rPr>
                <w:color w:val="000000"/>
                <w:sz w:val="20"/>
                <w:szCs w:val="20"/>
              </w:rPr>
              <w:t xml:space="preserve">г. Красавино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Красавинская ГТ ТЭЦ</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школы </w:t>
            </w:r>
            <w:r>
              <w:rPr>
                <w:color w:val="000000"/>
                <w:sz w:val="20"/>
                <w:szCs w:val="20"/>
                <w:lang w:val="en-US"/>
              </w:rPr>
              <w:t xml:space="preserve">д. Морозовица</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rPr>
              <w:t xml:space="preserve">котельная Голузинской школы пос. Новатор</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rPr>
                <w:color w:val="000000"/>
                <w:sz w:val="20"/>
                <w:szCs w:val="20"/>
              </w:rPr>
            </w:pPr>
            <w:r>
              <w:rPr>
                <w:color w:val="000000"/>
                <w:sz w:val="20"/>
                <w:szCs w:val="20"/>
                <w:lang w:val="en-US"/>
              </w:rPr>
              <w:t xml:space="preserve">котельная санатория </w:t>
            </w:r>
            <w:r>
              <w:rPr>
                <w:color w:val="000000"/>
                <w:sz w:val="20"/>
                <w:szCs w:val="20"/>
                <w:lang w:val="en-US"/>
              </w:rPr>
              <w:t xml:space="preserve">д. Бобровниково</w:t>
            </w:r>
            <w:r>
              <w:rPr>
                <w:color w:val="000000"/>
                <w:sz w:val="20"/>
                <w:szCs w:val="20"/>
              </w:rPr>
            </w:r>
            <w:r>
              <w:rPr>
                <w:color w:val="000000"/>
                <w:sz w:val="20"/>
                <w:szCs w:val="20"/>
              </w:rP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r>
        <w:tblPrEx/>
        <w:trPr>
          <w:trHeight w:val="77"/>
        </w:trPr>
        <w:tc>
          <w:tcPr>
            <w:tcBorders>
              <w:top w:val="single" w:color="000000" w:sz="4" w:space="0"/>
              <w:left w:val="single" w:color="000000" w:sz="4" w:space="0"/>
              <w:bottom w:val="single" w:color="000000" w:sz="4" w:space="0"/>
              <w:right w:val="single" w:color="000000" w:sz="4" w:space="0"/>
            </w:tcBorders>
            <w:tcW w:w="2720" w:type="dxa"/>
            <w:vAlign w:val="center"/>
            <w:textDirection w:val="lrTb"/>
            <w:noWrap w:val="false"/>
          </w:tcPr>
          <w:p>
            <w:pPr>
              <w:pStyle w:val="1365"/>
              <w:ind w:firstLine="0"/>
              <w:jc w:val="both"/>
              <w:spacing w:line="240" w:lineRule="auto"/>
              <w:widowControl w:val="off"/>
            </w:pPr>
            <w:r>
              <w:rPr>
                <w:color w:val="000000"/>
                <w:sz w:val="20"/>
                <w:szCs w:val="20"/>
                <w:lang w:val="en-US"/>
              </w:rPr>
              <w:t xml:space="preserve">ТЭС НАО "СВЕЗА Новатор"</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c>
          <w:tcPr>
            <w:tcBorders>
              <w:top w:val="single" w:color="000000" w:sz="4" w:space="0"/>
              <w:left w:val="single" w:color="000000" w:sz="4" w:space="0"/>
              <w:bottom w:val="single" w:color="000000" w:sz="4" w:space="0"/>
              <w:right w:val="single" w:color="000000" w:sz="4" w:space="0"/>
            </w:tcBorders>
            <w:tcW w:w="657" w:type="dxa"/>
            <w:vAlign w:val="center"/>
            <w:textDirection w:val="lrTb"/>
            <w:noWrap w:val="false"/>
          </w:tcPr>
          <w:p>
            <w:pPr>
              <w:pStyle w:val="2093"/>
              <w:widowControl w:val="off"/>
            </w:pPr>
            <w:r>
              <w:rPr>
                <w:lang w:val="ru-RU"/>
              </w:rPr>
              <w:t xml:space="preserve">н/д</w:t>
            </w:r>
            <w:r/>
          </w:p>
        </w:tc>
      </w:tr>
    </w:tbl>
    <w:p>
      <w:pPr>
        <w:pStyle w:val="1365"/>
        <w:ind w:firstLine="0"/>
        <w:jc w:val="left"/>
      </w:pPr>
      <w:r/>
      <w:r/>
    </w:p>
    <w:p>
      <w:pPr>
        <w:pStyle w:val="1365"/>
        <w:ind w:left="0" w:right="0" w:firstLine="0"/>
        <w:jc w:val="center"/>
        <w:rPr>
          <w:b/>
          <w:bCs/>
        </w:rPr>
      </w:pPr>
      <w:r>
        <w:rPr>
          <w:b/>
          <w:bCs/>
        </w:rPr>
        <w:t xml:space="preserve">ГЛАВА 18. СЦЕНАР</w:t>
      </w:r>
      <w:r>
        <w:rPr>
          <w:b/>
          <w:bCs/>
        </w:rPr>
        <w:t xml:space="preserve">ИИ РАЗВИТИЯ АВАРИЙ В СИСТЕМАХ </w:t>
      </w:r>
      <w:r>
        <w:rPr>
          <w:b/>
          <w:bCs/>
        </w:rPr>
      </w:r>
      <w:r>
        <w:rPr>
          <w:b/>
          <w:bCs/>
        </w:rPr>
      </w:r>
    </w:p>
    <w:p>
      <w:pPr>
        <w:ind w:left="0" w:right="0" w:firstLine="0"/>
        <w:jc w:val="center"/>
        <w:rPr>
          <w:b/>
          <w:bCs/>
        </w:rPr>
      </w:pPr>
      <w:r>
        <w:rPr>
          <w:b/>
          <w:bCs/>
        </w:rPr>
        <w:t xml:space="preserve">ТЕПЛОСНАБЖЕНИЯ</w:t>
      </w:r>
      <w:r>
        <w:rPr>
          <w:b/>
          <w:bCs/>
        </w:rPr>
        <w:t xml:space="preserve"> С МОДЕЛИРОВАНИЕМ ГИДРАВЛИЧЕСКИХ</w:t>
      </w:r>
      <w:r>
        <w:rPr>
          <w:b/>
          <w:bCs/>
        </w:rPr>
      </w:r>
      <w:r>
        <w:rPr>
          <w:b/>
          <w:bCs/>
        </w:rPr>
      </w:r>
    </w:p>
    <w:p>
      <w:pPr>
        <w:ind w:left="0" w:right="0" w:firstLine="0"/>
        <w:jc w:val="center"/>
        <w:rPr>
          <w:b/>
          <w:bCs/>
        </w:rPr>
      </w:pPr>
      <w:r>
        <w:rPr>
          <w:b/>
          <w:bCs/>
        </w:rPr>
        <w:t xml:space="preserve"> РЕЖИМОВ РАБОТЫ ТАКИХ СИСТЕМ, </w:t>
      </w:r>
      <w:r>
        <w:rPr>
          <w:b/>
          <w:bCs/>
        </w:rPr>
        <w:t xml:space="preserve">В ТОМ ЧИСЛЕ ПРИ ОТКАЗЕ</w:t>
      </w:r>
      <w:r>
        <w:rPr>
          <w:b/>
          <w:bCs/>
        </w:rPr>
      </w:r>
      <w:r>
        <w:rPr>
          <w:b/>
          <w:bCs/>
        </w:rPr>
      </w:r>
    </w:p>
    <w:p>
      <w:pPr>
        <w:ind w:left="0" w:right="0" w:firstLine="0"/>
        <w:jc w:val="center"/>
        <w:rPr>
          <w:b/>
          <w:bCs/>
        </w:rPr>
      </w:pPr>
      <w:r>
        <w:rPr>
          <w:b/>
          <w:bCs/>
        </w:rPr>
        <w:t xml:space="preserve"> ЭЛЕМЕНТОВ ТЕПЛОВЫХ СЕТЕЙ И ПРИ </w:t>
      </w:r>
      <w:r>
        <w:rPr>
          <w:b/>
          <w:bCs/>
        </w:rPr>
        <w:t xml:space="preserve">АВАРИЙНЫХ РЕЖИМАХ</w:t>
      </w:r>
      <w:r>
        <w:rPr>
          <w:b/>
          <w:bCs/>
        </w:rPr>
      </w:r>
      <w:r>
        <w:rPr>
          <w:b/>
          <w:bCs/>
        </w:rPr>
      </w:r>
    </w:p>
    <w:p>
      <w:pPr>
        <w:ind w:left="0" w:right="0" w:firstLine="0"/>
        <w:jc w:val="center"/>
        <w:rPr>
          <w:b/>
          <w:bCs/>
        </w:rPr>
      </w:pPr>
      <w:r>
        <w:rPr>
          <w:b/>
          <w:bCs/>
        </w:rPr>
        <w:t xml:space="preserve"> РАБОТЫ СИСТЕМ ТЕПЛОСНАБЖЕНИЯ, </w:t>
      </w:r>
      <w:r>
        <w:rPr>
          <w:b/>
          <w:bCs/>
        </w:rPr>
        <w:t xml:space="preserve">СВЯЗАННЫХ</w:t>
      </w:r>
      <w:r>
        <w:rPr>
          <w:b/>
          <w:bCs/>
        </w:rPr>
      </w:r>
      <w:r>
        <w:rPr>
          <w:b/>
          <w:bCs/>
        </w:rPr>
      </w:r>
    </w:p>
    <w:p>
      <w:pPr>
        <w:ind w:left="0" w:right="0" w:firstLine="0"/>
        <w:jc w:val="center"/>
        <w:rPr>
          <w:b/>
          <w:bCs/>
        </w:rPr>
      </w:pPr>
      <w:r>
        <w:rPr>
          <w:b/>
          <w:bCs/>
        </w:rPr>
        <w:t xml:space="preserve"> С ПРЕКРАЩЕНИЕМ ПОДАЧИ ТЕПЛОВОЙ ЭНЕРГИИ</w:t>
      </w:r>
      <w:r>
        <w:rPr>
          <w:b/>
          <w:bCs/>
        </w:rPr>
      </w:r>
      <w:r>
        <w:rPr>
          <w:b/>
          <w:bCs/>
        </w:rPr>
      </w:r>
    </w:p>
    <w:p>
      <w:pPr>
        <w:pStyle w:val="1365"/>
        <w:jc w:val="center"/>
        <w:rPr>
          <w:b/>
          <w:bCs/>
        </w:rPr>
      </w:pPr>
      <w:r>
        <w:rPr>
          <w:b/>
          <w:bCs/>
        </w:rPr>
      </w:r>
      <w:r>
        <w:rPr>
          <w:b/>
          <w:bCs/>
        </w:rPr>
      </w:r>
      <w:r>
        <w:rPr>
          <w:b/>
          <w:bCs/>
        </w:rPr>
      </w:r>
    </w:p>
    <w:p>
      <w:pPr>
        <w:pStyle w:val="1365"/>
        <w:ind w:firstLine="709"/>
      </w:pPr>
      <w:r>
        <w:t xml:space="preserve">Возможные сценарии развития аварий в системах теплоснабжения: </w:t>
      </w:r>
      <w:r/>
    </w:p>
    <w:p>
      <w:pPr>
        <w:pStyle w:val="1365"/>
        <w:ind w:firstLine="709"/>
      </w:pPr>
      <w:r>
        <w:t xml:space="preserve">- выход из строя всех насосов сетевой группы; </w:t>
      </w:r>
      <w:r/>
    </w:p>
    <w:p>
      <w:pPr>
        <w:pStyle w:val="1365"/>
        <w:ind w:firstLine="709"/>
      </w:pPr>
      <w:r>
        <w:t xml:space="preserve">- прекращение подачи природного газа (авария на наружном газопроводе); </w:t>
      </w:r>
      <w:r/>
    </w:p>
    <w:p>
      <w:pPr>
        <w:pStyle w:val="1365"/>
        <w:ind w:firstLine="709"/>
      </w:pPr>
      <w:r>
        <w:t xml:space="preserve">- порыв на тепловых сетях, аварийный останов котлов, аварийный останов насосов сетевой группы, человеческий фактор.</w:t>
      </w:r>
      <w:r/>
    </w:p>
    <w:p>
      <w:pPr>
        <w:pStyle w:val="1365"/>
        <w:ind w:firstLine="709"/>
      </w:pPr>
      <w:r>
        <w:t xml:space="preserve">Порядок ли</w:t>
      </w:r>
      <w:r>
        <w:t xml:space="preserve">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r/>
    </w:p>
    <w:p>
      <w:pPr>
        <w:pStyle w:val="2525"/>
        <w:numPr>
          <w:ilvl w:val="0"/>
          <w:numId w:val="41"/>
        </w:numPr>
        <w:ind w:left="0" w:firstLine="709"/>
        <w:rPr>
          <w:lang w:val="ru-RU"/>
        </w:rPr>
      </w:pPr>
      <w:r>
        <w:rPr>
          <w:lang w:val="ru-RU"/>
        </w:rPr>
        <w:t xml:space="preserve">При возникновении аварийной ситуации на наружных сетях и источниках теплоснабжения теплоснабжающая организация обязана:</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Силами аварийно-восстановительных бригад (групп) незамедлительно приступить к ликвидации создавшейся аварийной ситуации.</w:t>
      </w:r>
      <w:r>
        <w:rPr>
          <w:lang w:val="ru-RU"/>
        </w:rPr>
      </w:r>
      <w:r>
        <w:rPr>
          <w:lang w:val="ru-RU"/>
        </w:rPr>
      </w:r>
    </w:p>
    <w:p>
      <w:pPr>
        <w:pStyle w:val="2525"/>
        <w:numPr>
          <w:ilvl w:val="0"/>
          <w:numId w:val="41"/>
        </w:numPr>
        <w:contextualSpacing w:val="0"/>
        <w:ind w:left="0" w:firstLine="709"/>
        <w:spacing w:before="0" w:after="0"/>
        <w:rPr>
          <w:lang w:val="ru-RU"/>
        </w:rPr>
      </w:pPr>
      <w:r>
        <w:rPr>
          <w:lang w:val="ru-RU"/>
        </w:rPr>
        <w:t xml:space="preserve">При возникновении аварийных ситуаций на внутридомовых инженерных системах отопления управляющая организация или ТСЖ обязаны обеспечить:</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Ответ на телефонный звонок собственника или пользователя помещения в многоквартирном доме в аварийно-диспетчерскую службу в течение не более 5 минут, а в случае необеспечения ответа в указанный срок - осуществ</w:t>
      </w:r>
      <w:r>
        <w:rPr>
          <w:lang w:val="ru-RU"/>
        </w:rPr>
        <w:t xml:space="preserve">л</w:t>
      </w:r>
      <w:r>
        <w:rPr>
          <w:lang w:val="ru-RU"/>
        </w:rPr>
        <w:t xml:space="preserve">ение взаимодействия со звонившим в аварийно-диспетчерскую службу собственником или пользователем помещения в многоквартирном доме посредством телефонной связи в течение 10 минут после поступления его телефонного звонка в аварийно-диспетчерскую службу либо </w:t>
      </w:r>
      <w:r>
        <w:rPr>
          <w:lang w:val="ru-RU"/>
        </w:rPr>
        <w:t xml:space="preserve">предоставить технологическую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после поступления.</w:t>
      </w:r>
      <w:r>
        <w:rPr>
          <w:lang w:val="ru-RU"/>
        </w:rPr>
      </w:r>
      <w:r>
        <w:rPr>
          <w:lang w:val="ru-RU"/>
        </w:rPr>
      </w:r>
    </w:p>
    <w:p>
      <w:pPr>
        <w:pStyle w:val="2525"/>
        <w:contextualSpacing w:val="0"/>
        <w:ind w:left="720" w:right="0" w:hanging="720"/>
        <w:jc w:val="center"/>
        <w:spacing w:before="0" w:after="0"/>
        <w:rPr>
          <w:lang w:val="ru-RU"/>
        </w:rPr>
      </w:pPr>
      <w:r>
        <w:rPr>
          <w:lang w:val="ru-RU"/>
        </w:rPr>
        <w:t xml:space="preserve">161</w:t>
      </w:r>
      <w:r>
        <w:rPr>
          <w:lang w:val="ru-RU"/>
        </w:rPr>
      </w:r>
      <w:r>
        <w:rPr>
          <w:lang w:val="ru-RU"/>
        </w:rPr>
      </w:r>
    </w:p>
    <w:p>
      <w:pPr>
        <w:pStyle w:val="2525"/>
        <w:contextualSpacing w:val="0"/>
        <w:spacing w:before="0" w:after="0"/>
        <w:rPr>
          <w:lang w:val="ru-RU"/>
        </w:rPr>
      </w:pPr>
      <w:r>
        <w:rPr>
          <w:highlight w:val="none"/>
          <w:lang w:val="ru-RU"/>
        </w:rPr>
      </w:r>
      <w:r>
        <w:rPr>
          <w:highlight w:val="none"/>
          <w:lang w:val="ru-RU"/>
        </w:rPr>
      </w:r>
      <w:r>
        <w:rPr>
          <w:lang w:val="ru-RU"/>
        </w:rPr>
      </w:r>
    </w:p>
    <w:p>
      <w:pPr>
        <w:pStyle w:val="2525"/>
        <w:numPr>
          <w:ilvl w:val="1"/>
          <w:numId w:val="41"/>
        </w:numPr>
        <w:contextualSpacing w:val="0"/>
        <w:ind w:left="0" w:firstLine="709"/>
        <w:spacing w:before="0" w:after="0"/>
        <w:rPr>
          <w:lang w:val="ru-RU"/>
        </w:rPr>
      </w:pPr>
      <w:r>
        <w:rPr>
          <w:lang w:val="ru-RU"/>
        </w:rPr>
        <w:t xml:space="preserve">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r>
        <w:rPr>
          <w:lang w:val="ru-RU"/>
        </w:rPr>
      </w:r>
      <w:r>
        <w:rPr>
          <w:lang w:val="ru-RU"/>
        </w:rPr>
      </w:r>
    </w:p>
    <w:p>
      <w:pPr>
        <w:pStyle w:val="2525"/>
        <w:numPr>
          <w:ilvl w:val="1"/>
          <w:numId w:val="41"/>
        </w:numPr>
        <w:contextualSpacing w:val="0"/>
        <w:ind w:left="0" w:firstLine="709"/>
        <w:spacing w:before="0" w:after="0"/>
        <w:rPr>
          <w:lang w:val="ru-RU"/>
        </w:rPr>
      </w:pPr>
      <w:r>
        <w:rPr>
          <w:lang w:val="ru-RU"/>
        </w:rPr>
        <w:t xml:space="preserve">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r>
        <w:rPr>
          <w:lang w:val="ru-RU"/>
        </w:rPr>
      </w:r>
      <w:r>
        <w:rPr>
          <w:lang w:val="ru-RU"/>
        </w:rPr>
      </w:r>
    </w:p>
    <w:p>
      <w:pPr>
        <w:pStyle w:val="2525"/>
        <w:numPr>
          <w:ilvl w:val="0"/>
          <w:numId w:val="41"/>
        </w:numPr>
        <w:contextualSpacing w:val="0"/>
        <w:ind w:left="0" w:firstLine="709"/>
        <w:spacing w:before="0" w:after="0"/>
        <w:rPr>
          <w:lang w:val="ru-RU"/>
        </w:rPr>
      </w:pPr>
      <w:r>
        <w:rPr>
          <w:lang w:val="ru-RU"/>
        </w:rPr>
        <w:t xml:space="preserve">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w:t>
      </w:r>
      <w:r>
        <w:rPr>
          <w:lang w:val="ru-RU"/>
        </w:rPr>
        <w:t xml:space="preserve">овения аварии, по вызову диспетчера ресурсоснабжающей организации, управляющей организации и ТСЖ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r>
        <w:rPr>
          <w:lang w:val="ru-RU"/>
        </w:rPr>
      </w:r>
      <w:r>
        <w:rPr>
          <w:lang w:val="ru-RU"/>
        </w:rPr>
      </w:r>
    </w:p>
    <w:p>
      <w:pPr>
        <w:pStyle w:val="2525"/>
        <w:numPr>
          <w:ilvl w:val="0"/>
          <w:numId w:val="41"/>
        </w:numPr>
        <w:contextualSpacing w:val="0"/>
        <w:ind w:left="0" w:firstLine="709"/>
        <w:spacing w:before="0" w:after="0"/>
        <w:rPr>
          <w:lang w:val="ru-RU"/>
        </w:rPr>
      </w:pPr>
      <w:r>
        <w:rPr>
          <w:lang w:val="ru-RU"/>
        </w:rPr>
        <w:t xml:space="preserve">В случае невозможности устранения аварии в течение 16 часов единовременно - при температуре воздуха в жилых помещениях от +12°С до нормативной температуры; не более 8 часов единовременно - при температуре возд</w:t>
      </w:r>
      <w:r>
        <w:rPr>
          <w:lang w:val="ru-RU"/>
        </w:rPr>
        <w:t xml:space="preserve">уха в жилых помещениях от +10°С до +12°С; не более 4 часов единовременно - при температуре воздуха в жилых помещениях от +8°С до +10°С, по предложению руководителя теплоснабжающей организации, управляющей организации или администрации МО может быть организ</w:t>
      </w:r>
      <w:r>
        <w:rPr>
          <w:lang w:val="ru-RU"/>
        </w:rPr>
        <w:t xml:space="preserve">овано проведение заседания Комиссии по предупреждению и ликвидации чрезвычайных ситуаций и пожарной безопасности администрации МО с целью принятия конкретных мер для ликвидации аварии и недопущения ее развития в чрезвычайную ситуацию по истечении 24 часов.</w:t>
      </w:r>
      <w:r>
        <w:rPr>
          <w:lang w:val="ru-RU"/>
        </w:rPr>
      </w:r>
      <w:r>
        <w:rPr>
          <w:lang w:val="ru-RU"/>
        </w:rPr>
      </w:r>
    </w:p>
    <w:p>
      <w:pPr>
        <w:pStyle w:val="1365"/>
        <w:contextualSpacing/>
        <w:ind w:right="139" w:firstLine="0"/>
        <w:jc w:val="left"/>
        <w:spacing w:before="0" w:after="200" w:line="240" w:lineRule="auto"/>
        <w:tabs>
          <w:tab w:val="clear" w:pos="708" w:leader="none"/>
          <w:tab w:val="left" w:pos="9356" w:leader="none"/>
        </w:tabs>
        <w:rPr>
          <w:rFonts w:eastAsia="Times New Roman"/>
          <w:highlight w:val="none"/>
          <w:lang w:eastAsia="ar-SA"/>
        </w:rPr>
      </w:pPr>
      <w:r>
        <w:rPr>
          <w:rFonts w:eastAsia="Times New Roman"/>
          <w:lang w:eastAsia="ar-SA"/>
        </w:rPr>
      </w:r>
      <w:r>
        <w:rPr>
          <w:rFonts w:eastAsia="Times New Roman"/>
          <w:highlight w:val="none"/>
          <w:lang w:eastAsia="ar-SA"/>
        </w:rPr>
      </w:r>
      <w:r>
        <w:rPr>
          <w:rFonts w:eastAsia="Times New Roman"/>
          <w:highlight w:val="none"/>
          <w:lang w:eastAsia="ar-SA"/>
        </w:rPr>
      </w:r>
    </w:p>
    <w:p>
      <w:pPr>
        <w:pStyle w:val="1365"/>
        <w:jc w:val="center"/>
        <w:rPr>
          <w:b/>
          <w:bCs/>
        </w:rPr>
      </w:pPr>
      <w:r>
        <w:rPr>
          <w:b/>
          <w:bCs/>
        </w:rPr>
        <w:t xml:space="preserve">ГЛАВА 19 ЗАМЕЧАНИЯ И ПРЕДЛОЖЕНИЯ К ПРОЕКТУ</w:t>
      </w:r>
      <w:r>
        <w:rPr>
          <w:b/>
          <w:bCs/>
        </w:rPr>
      </w:r>
      <w:r>
        <w:rPr>
          <w:b/>
          <w:bCs/>
        </w:rPr>
      </w:r>
    </w:p>
    <w:p>
      <w:pPr>
        <w:jc w:val="center"/>
        <w:rPr>
          <w:b/>
          <w:bCs/>
        </w:rPr>
      </w:pPr>
      <w:r>
        <w:rPr>
          <w:b/>
          <w:bCs/>
        </w:rPr>
        <w:t xml:space="preserve"> СХЕМЫ ТЕПЛОСНАБЖЕНИЯ</w:t>
      </w:r>
      <w:r>
        <w:rPr>
          <w:b/>
          <w:bCs/>
        </w:rPr>
      </w:r>
      <w:r>
        <w:rPr>
          <w:b/>
          <w:bCs/>
        </w:rPr>
      </w:r>
    </w:p>
    <w:p>
      <w:pPr>
        <w:pStyle w:val="2055"/>
        <w:ind w:firstLine="709"/>
        <w:spacing w:before="0" w:after="0" w:line="240" w:lineRule="auto"/>
        <w:rPr>
          <w:b w:val="0"/>
          <w:lang w:val="ru-RU"/>
        </w:rPr>
      </w:pPr>
      <w:r>
        <w:rPr>
          <w:b w:val="0"/>
          <w:lang w:val="ru-RU"/>
        </w:rPr>
      </w:r>
      <w:r>
        <w:rPr>
          <w:b w:val="0"/>
          <w:lang w:val="ru-RU"/>
        </w:rPr>
      </w:r>
      <w:r>
        <w:rPr>
          <w:b w:val="0"/>
          <w:lang w:val="ru-RU"/>
        </w:rPr>
      </w:r>
    </w:p>
    <w:p>
      <w:pPr>
        <w:pStyle w:val="2055"/>
        <w:ind w:firstLine="709"/>
        <w:spacing w:before="0" w:after="0" w:line="240" w:lineRule="auto"/>
        <w:rPr>
          <w:b w:val="0"/>
          <w:lang w:val="ru-RU"/>
        </w:rPr>
      </w:pPr>
      <w:r>
        <w:rPr>
          <w:b w:val="0"/>
          <w:lang w:val="ru-RU"/>
        </w:rPr>
        <w:t xml:space="preserve">а) перечень всех замечаний и предложений, поступивших при разработке, утверждении и актуализации схемы теплоснабжения</w:t>
      </w:r>
      <w:r>
        <w:rPr>
          <w:b w:val="0"/>
          <w:lang w:val="ru-RU"/>
        </w:rPr>
      </w:r>
      <w:r>
        <w:rPr>
          <w:b w:val="0"/>
          <w:lang w:val="ru-RU"/>
        </w:rPr>
      </w:r>
    </w:p>
    <w:p>
      <w:pPr>
        <w:pStyle w:val="1365"/>
        <w:ind w:firstLine="709"/>
      </w:pPr>
      <w:r>
        <w:t xml:space="preserve">Замечаний и предложений не поступало.</w:t>
      </w:r>
      <w:r/>
    </w:p>
    <w:p>
      <w:pPr>
        <w:pStyle w:val="2055"/>
        <w:ind w:firstLine="709"/>
        <w:spacing w:before="0" w:after="0" w:line="240" w:lineRule="auto"/>
        <w:rPr>
          <w:b w:val="0"/>
          <w:lang w:val="ru-RU"/>
        </w:rPr>
      </w:pPr>
      <w:r>
        <w:rPr>
          <w:b w:val="0"/>
          <w:lang w:val="ru-RU"/>
        </w:rPr>
        <w:t xml:space="preserve">б)</w:t>
      </w:r>
      <w:r>
        <w:rPr>
          <w:b w:val="0"/>
        </w:rPr>
        <w:t xml:space="preserve"> </w:t>
      </w:r>
      <w:r>
        <w:rPr>
          <w:b w:val="0"/>
          <w:lang w:val="ru-RU"/>
        </w:rPr>
        <w:t xml:space="preserve">ответы разработчиков проекта схемы теплоснабжения на замечания и предложения</w:t>
      </w:r>
      <w:r>
        <w:rPr>
          <w:b w:val="0"/>
          <w:lang w:val="ru-RU"/>
        </w:rPr>
      </w:r>
      <w:r>
        <w:rPr>
          <w:b w:val="0"/>
          <w:lang w:val="ru-RU"/>
        </w:rPr>
      </w:r>
    </w:p>
    <w:p>
      <w:pPr>
        <w:pStyle w:val="1365"/>
        <w:ind w:firstLine="709"/>
      </w:pPr>
      <w:r>
        <w:t xml:space="preserve">Замечаний и предложений не поступало.</w:t>
      </w:r>
      <w:r/>
    </w:p>
    <w:p>
      <w:pPr>
        <w:pStyle w:val="2055"/>
        <w:ind w:firstLine="709"/>
        <w:spacing w:before="0" w:after="0" w:line="240" w:lineRule="auto"/>
        <w:rPr>
          <w:b w:val="0"/>
          <w:lang w:val="ru-RU"/>
        </w:rPr>
      </w:pPr>
      <w:r>
        <w:rPr>
          <w:b w:val="0"/>
          <w:lang w:val="ru-RU"/>
        </w:rPr>
        <w:t xml:space="preserve">в)</w:t>
      </w:r>
      <w:r>
        <w:rPr>
          <w:b w:val="0"/>
        </w:rPr>
        <w:t xml:space="preserve"> </w:t>
      </w:r>
      <w:r>
        <w:rPr>
          <w:b w:val="0"/>
          <w:lang w:val="ru-RU"/>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b w:val="0"/>
          <w:lang w:val="ru-RU"/>
        </w:rPr>
      </w:r>
      <w:r>
        <w:rPr>
          <w:b w:val="0"/>
          <w:lang w:val="ru-RU"/>
        </w:rPr>
      </w:r>
    </w:p>
    <w:p>
      <w:pPr>
        <w:pStyle w:val="1365"/>
        <w:ind w:firstLine="709"/>
        <w:rPr>
          <w:highlight w:val="none"/>
        </w:rPr>
      </w:pPr>
      <w:r>
        <w:t xml:space="preserve">Замечаний и предложений не поступало.</w:t>
      </w:r>
      <w:r>
        <w:rPr>
          <w:highlight w:val="none"/>
        </w:rPr>
      </w:r>
    </w:p>
    <w:p>
      <w:pPr>
        <w:ind w:firstLine="709"/>
      </w:pPr>
      <w:r/>
      <w:r/>
    </w:p>
    <w:p>
      <w:pPr>
        <w:ind w:firstLine="709"/>
      </w:pPr>
      <w:r/>
      <w:r/>
    </w:p>
    <w:p>
      <w:pPr>
        <w:ind w:left="0" w:right="0" w:firstLine="0"/>
        <w:jc w:val="center"/>
      </w:pPr>
      <w:r>
        <w:t xml:space="preserve">162</w:t>
      </w:r>
      <w:r/>
    </w:p>
    <w:p>
      <w:pPr>
        <w:ind w:firstLine="709"/>
      </w:pPr>
      <w:r>
        <w:rPr>
          <w:highlight w:val="none"/>
        </w:rPr>
      </w:r>
      <w:r>
        <w:rPr>
          <w:highlight w:val="none"/>
        </w:rPr>
      </w:r>
      <w:r/>
    </w:p>
    <w:p>
      <w:pPr>
        <w:pStyle w:val="1365"/>
        <w:jc w:val="center"/>
        <w:rPr>
          <w:b/>
          <w:bCs/>
        </w:rPr>
      </w:pPr>
      <w:r>
        <w:rPr>
          <w:b/>
          <w:bCs/>
        </w:rPr>
        <w:t xml:space="preserve">ГЛАВА 20 СВОДНЫЙ ТОМ ИЗМЕНЕНИЙ, ВЫПОЛНЕННЫХ </w:t>
      </w:r>
      <w:r>
        <w:rPr>
          <w:b/>
          <w:bCs/>
        </w:rPr>
      </w:r>
      <w:r>
        <w:rPr>
          <w:b/>
          <w:bCs/>
        </w:rPr>
      </w:r>
    </w:p>
    <w:p>
      <w:pPr>
        <w:jc w:val="center"/>
        <w:rPr>
          <w:b/>
          <w:bCs/>
        </w:rPr>
      </w:pPr>
      <w:r>
        <w:rPr>
          <w:b/>
          <w:bCs/>
        </w:rPr>
        <w:t xml:space="preserve">В ДОРАБОТАННОЙ И (ИЛИ) АКТУАЛИЗИРОВАННОЙ СХЕМЕ</w:t>
      </w:r>
      <w:r>
        <w:rPr>
          <w:b/>
          <w:bCs/>
        </w:rPr>
      </w:r>
      <w:r>
        <w:rPr>
          <w:b/>
          <w:bCs/>
        </w:rPr>
      </w:r>
    </w:p>
    <w:p>
      <w:pPr>
        <w:jc w:val="center"/>
        <w:rPr>
          <w:highlight w:val="none"/>
        </w:rPr>
      </w:pPr>
      <w:r>
        <w:rPr>
          <w:b/>
          <w:bCs/>
        </w:rPr>
        <w:t xml:space="preserve"> ТЕПЛОСНАБЖЕНИЯ</w:t>
      </w:r>
      <w:r>
        <w:rPr>
          <w:highlight w:val="none"/>
        </w:rPr>
      </w:r>
    </w:p>
    <w:p>
      <w:pPr>
        <w:jc w:val="center"/>
        <w:rPr>
          <w:b/>
          <w:bCs/>
        </w:rPr>
      </w:pPr>
      <w:r>
        <w:rPr>
          <w:highlight w:val="none"/>
        </w:rPr>
      </w:r>
      <w:r>
        <w:rPr>
          <w:highlight w:val="none"/>
        </w:rPr>
      </w:r>
      <w:r>
        <w:rPr>
          <w:b/>
          <w:bCs/>
        </w:rPr>
      </w:r>
    </w:p>
    <w:p>
      <w:pPr>
        <w:pStyle w:val="1365"/>
        <w:ind w:firstLine="709"/>
      </w:pPr>
      <w:r>
        <w:t xml:space="preserve">Реестр изменений, внесенных в актуализированную схему теплоснабжения, представлен в таблице 20.1.</w:t>
      </w:r>
      <w:r/>
    </w:p>
    <w:p>
      <w:pPr>
        <w:pStyle w:val="1365"/>
        <w:jc w:val="right"/>
      </w:pPr>
      <w:r>
        <w:t xml:space="preserve">Таблица 20.1</w:t>
      </w:r>
      <w:r/>
    </w:p>
    <w:p>
      <w:pPr>
        <w:pStyle w:val="1365"/>
        <w:jc w:val="center"/>
      </w:pPr>
      <w:r>
        <w:t xml:space="preserve">Реестр изменений, внесенных в актуализированную схему теплоснабжения</w:t>
      </w:r>
      <w:r/>
    </w:p>
    <w:tbl>
      <w:tblPr>
        <w:tblW w:w="9693" w:type="dxa"/>
        <w:tblInd w:w="0" w:type="dxa"/>
        <w:tblLayout w:type="fixed"/>
        <w:tblCellMar>
          <w:left w:w="28" w:type="dxa"/>
          <w:top w:w="0" w:type="dxa"/>
          <w:right w:w="28" w:type="dxa"/>
          <w:bottom w:w="0" w:type="dxa"/>
        </w:tblCellMar>
        <w:tblLook w:val="04A0" w:firstRow="1" w:lastRow="0" w:firstColumn="1" w:lastColumn="0" w:noHBand="0" w:noVBand="1"/>
      </w:tblPr>
      <w:tblGrid>
        <w:gridCol w:w="8248"/>
        <w:gridCol w:w="1445"/>
      </w:tblGrid>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widowControl w:val="off"/>
              <w:rPr>
                <w:b w:val="0"/>
                <w:bCs w:val="0"/>
              </w:rPr>
            </w:pPr>
            <w:r>
              <w:rPr>
                <w:b w:val="0"/>
                <w:bCs w:val="0"/>
                <w:lang w:val="ru-RU"/>
              </w:rPr>
              <w:t xml:space="preserve">Наименование раздела</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2093"/>
              <w:widowControl w:val="off"/>
              <w:rPr>
                <w:b w:val="0"/>
                <w:bCs w:val="0"/>
              </w:rPr>
            </w:pPr>
            <w:r>
              <w:rPr>
                <w:b w:val="0"/>
                <w:bCs w:val="0"/>
                <w:lang w:val="ru-RU"/>
              </w:rPr>
              <w:t xml:space="preserve">Краткое содержание изменения</w:t>
            </w:r>
            <w:r>
              <w:rPr>
                <w:b w:val="0"/>
                <w:bCs w:val="0"/>
              </w:rPr>
            </w:r>
            <w:r>
              <w:rPr>
                <w:b w:val="0"/>
                <w:bCs w:val="0"/>
              </w:rP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widowControl w:val="off"/>
              <w:rPr>
                <w:sz w:val="18"/>
                <w:szCs w:val="20"/>
              </w:rPr>
            </w:pPr>
            <w:r>
              <w:rPr>
                <w:sz w:val="18"/>
                <w:szCs w:val="20"/>
              </w:rPr>
              <w:t xml:space="preserve">1</w:t>
            </w:r>
            <w:r>
              <w:rPr>
                <w:sz w:val="18"/>
                <w:szCs w:val="20"/>
              </w:rPr>
            </w:r>
            <w:r>
              <w:rPr>
                <w:sz w:val="18"/>
                <w:szCs w:val="20"/>
              </w:rPr>
            </w:r>
          </w:p>
        </w:tc>
        <w:tc>
          <w:tcPr>
            <w:tcBorders>
              <w:top w:val="single" w:color="000000" w:sz="4" w:space="0"/>
              <w:left w:val="single" w:color="000000" w:sz="4" w:space="0"/>
              <w:bottom w:val="single" w:color="000000" w:sz="4" w:space="0"/>
              <w:right w:val="single" w:color="000000" w:sz="4" w:space="0"/>
            </w:tcBorders>
            <w:tcW w:w="1445" w:type="dxa"/>
            <w:vAlign w:val="center"/>
            <w:textDirection w:val="lrTb"/>
            <w:noWrap w:val="false"/>
          </w:tcPr>
          <w:p>
            <w:pPr>
              <w:pStyle w:val="1365"/>
              <w:ind w:firstLine="0"/>
              <w:jc w:val="center"/>
              <w:widowControl w:val="off"/>
              <w:rPr>
                <w:sz w:val="16"/>
                <w:szCs w:val="18"/>
              </w:rPr>
            </w:pPr>
            <w:r>
              <w:rPr>
                <w:sz w:val="18"/>
                <w:szCs w:val="20"/>
              </w:rPr>
              <w:t xml:space="preserve">2</w:t>
            </w:r>
            <w:r>
              <w:rPr>
                <w:sz w:val="16"/>
                <w:szCs w:val="18"/>
              </w:rPr>
            </w:r>
            <w:r>
              <w:rPr>
                <w:sz w:val="16"/>
                <w:szCs w:val="18"/>
              </w:rPr>
            </w:r>
          </w:p>
        </w:tc>
      </w:tr>
      <w:tr>
        <w:tblPrEx/>
        <w:trPr>
          <w:trHeight w:val="23"/>
        </w:trPr>
        <w:tc>
          <w:tcPr>
            <w:tcBorders>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1 "Существующее положение в сфере производства, передачи и потребления тепловой энергии для целей теплоснабжения"</w:t>
            </w:r>
            <w:r>
              <w:rPr>
                <w:lang w:val="ru-RU"/>
              </w:rPr>
            </w:r>
            <w:r>
              <w:rPr>
                <w:lang w:val="ru-RU"/>
              </w:rPr>
            </w:r>
          </w:p>
        </w:tc>
        <w:tc>
          <w:tcPr>
            <w:tcBorders>
              <w:left w:val="single" w:color="000000" w:sz="4" w:space="0"/>
              <w:bottom w:val="single" w:color="000000" w:sz="4" w:space="0"/>
              <w:right w:val="single" w:color="000000" w:sz="4" w:space="0"/>
            </w:tcBorders>
            <w:tcW w:w="1445" w:type="dxa"/>
            <w:vAlign w:val="center"/>
            <w:vMerge w:val="restart"/>
            <w:textDirection w:val="lrTb"/>
            <w:noWrap w:val="false"/>
          </w:tcPr>
          <w:p>
            <w:pPr>
              <w:pStyle w:val="1365"/>
              <w:ind w:firstLine="0"/>
              <w:jc w:val="center"/>
              <w:widowControl w:val="off"/>
              <w:rPr>
                <w:sz w:val="20"/>
                <w:szCs w:val="20"/>
              </w:rPr>
            </w:pPr>
            <w:r>
              <w:rPr>
                <w:sz w:val="20"/>
              </w:rPr>
              <w:t xml:space="preserve">Данные актуализированы по данным базового периода </w:t>
            </w:r>
            <w:r>
              <w:rPr>
                <w:sz w:val="20"/>
              </w:rPr>
            </w:r>
            <w:r>
              <w:rPr>
                <w:sz w:val="20"/>
                <w:szCs w:val="20"/>
              </w:rPr>
            </w:r>
          </w:p>
          <w:p>
            <w:pPr>
              <w:ind w:firstLine="0"/>
              <w:jc w:val="center"/>
              <w:widowControl w:val="off"/>
              <w:rPr>
                <w:sz w:val="20"/>
                <w:szCs w:val="20"/>
              </w:rPr>
            </w:pPr>
            <w:r>
              <w:rPr>
                <w:sz w:val="20"/>
              </w:rPr>
              <w:t xml:space="preserve">(2025 год)</w:t>
            </w:r>
            <w:r>
              <w:rPr>
                <w:sz w:val="20"/>
              </w:rPr>
            </w:r>
            <w:r>
              <w:rPr>
                <w:sz w:val="20"/>
                <w:szCs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Часть 1 "Функциональная структура теплоснабжения"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124"/>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szCs w:val="20"/>
                <w:lang w:val="ru-RU"/>
              </w:rPr>
              <w:t xml:space="preserve">Часть 2 "Источники тепловой энергии"</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3 "Тепловые сети, сооружения на них"</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4 "Зоны действия источников тепловой энергии"</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5 "Тепловые нагрузки потребителей тепловой энергии, групп потребителей тепловой энергии в зонах действия источников тепловой энергии"</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6 "Балансы тепловой мощности и тепловой нагрузки в зонах действия источников тепловой энергии"</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Часть 7 "Балансы теплоносителя"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8 "Топливные балансы источников тепловой энергии и система обеспечения топливом"</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Часть 9 "Надежность теплоснабжения"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10 "Технико-экономические показатели теплоснабжающих и теплосетевых организаций"</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11 "Цены (тарифы) в сфере теплоснабжения"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szCs w:val="20"/>
                <w:lang w:val="ru-RU"/>
              </w:rPr>
              <w:t xml:space="preserve">Часть 12 "Экологическая безопасность теплоснабжения"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Часть 13 "Описание существующих технических и технологических проблем в системах теплоснабжения поселения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2 "Существующее и перспективное потребление тепловой энергии на цели теплоснабжения"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3 "Электронная модель системы теплоснабжения поселения"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4 "Существующие и перспективные балансы тепловой мощности источников тепловой энергии и тепловой нагрузки потребителей"</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bl>
    <w:tbl>
      <w:tblPr>
        <w:tblW w:w="9693" w:type="dxa"/>
        <w:tblInd w:w="0" w:type="dxa"/>
        <w:tblLayout w:type="fixed"/>
        <w:tblCellMar>
          <w:left w:w="28" w:type="dxa"/>
          <w:top w:w="0" w:type="dxa"/>
          <w:right w:w="28" w:type="dxa"/>
          <w:bottom w:w="0" w:type="dxa"/>
        </w:tblCellMar>
        <w:tblLook w:val="04A0" w:firstRow="1" w:lastRow="0" w:firstColumn="1" w:lastColumn="0" w:noHBand="0" w:noVBand="1"/>
      </w:tblPr>
      <w:tblGrid>
        <w:gridCol w:w="8248"/>
        <w:gridCol w:w="1445"/>
      </w:tblGrid>
      <w:tr>
        <w:tblPrEx/>
        <w:trPr>
          <w:trHeight w:val="23"/>
        </w:trPr>
        <w:tc>
          <w:tcPr>
            <w:tcBorders>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5 "Мастер-план развития систем теплоснабжения поселения"</w:t>
            </w:r>
            <w:r>
              <w:rPr>
                <w:lang w:val="ru-RU"/>
              </w:rPr>
            </w:r>
            <w:r>
              <w:rPr>
                <w:lang w:val="ru-RU"/>
              </w:rPr>
            </w:r>
          </w:p>
        </w:tc>
        <w:tc>
          <w:tcPr>
            <w:tcBorders>
              <w:left w:val="single" w:color="000000" w:sz="4" w:space="0"/>
              <w:bottom w:val="single" w:color="000000" w:sz="4" w:space="0"/>
              <w:right w:val="single" w:color="000000" w:sz="4" w:space="0"/>
            </w:tcBorders>
            <w:tcW w:w="1445" w:type="dxa"/>
            <w:vAlign w:val="center"/>
            <w:vMerge w:val="restart"/>
            <w:textDirection w:val="lrTb"/>
            <w:noWrap w:val="false"/>
          </w:tcPr>
          <w:p>
            <w:pPr>
              <w:pStyle w:val="1365"/>
              <w:ind w:firstLine="0"/>
              <w:jc w:val="center"/>
              <w:widowControl w:val="off"/>
              <w:rPr>
                <w:sz w:val="20"/>
              </w:rPr>
            </w:pPr>
            <w:r>
              <w:rPr>
                <w:sz w:val="20"/>
              </w:rPr>
              <w:t xml:space="preserve">Данные актуализированы по данным базового периода (2025 год)</w:t>
            </w:r>
            <w:r>
              <w:rPr>
                <w:sz w:val="20"/>
              </w:rPr>
            </w:r>
            <w:r>
              <w:rPr>
                <w:sz w:val="20"/>
              </w:rP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7 "Предложения по строительству, реконструкции и техническому перевооружению источников тепловой энергии"</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8 "Предложения по строительству и реконструкции тепловых сетей"</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9 "Предложения по переводу открытых систем теплоснабжения (горячего водоснабжения) в закрытые системы горячего водоснабжения"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Глава 10 "Перспективные топливные балансы"</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77"/>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Глава 11 "Оценка надежности теплоснабжения"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12 "Обоснование инвестиций в строительство, реконструкцию и техническое перевооружение"</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13 "Индикаторы развития систем теплоснабжения поселения"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pPr>
            <w:r>
              <w:rPr>
                <w:lang w:val="ru-RU"/>
              </w:rPr>
              <w:t xml:space="preserve">Глава 14 "Ценовые (тарифные) последствия"</w:t>
            </w: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15 "Реестр единых теплоснабжающих организаций"</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lang w:val="ru-RU"/>
              </w:rPr>
              <w:t xml:space="preserve">Глава 16 "Реестр проектов схемы теплоснабжения"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r>
        <w:tblPrEx/>
        <w:trPr>
          <w:trHeight w:val="23"/>
        </w:trPr>
        <w:tc>
          <w:tcPr>
            <w:tcBorders>
              <w:top w:val="single" w:color="000000" w:sz="4" w:space="0"/>
              <w:left w:val="single" w:color="000000" w:sz="4" w:space="0"/>
              <w:bottom w:val="single" w:color="000000" w:sz="4" w:space="0"/>
              <w:right w:val="single" w:color="000000" w:sz="4" w:space="0"/>
            </w:tcBorders>
            <w:tcW w:w="8248" w:type="dxa"/>
            <w:vAlign w:val="center"/>
            <w:textDirection w:val="lrTb"/>
            <w:noWrap w:val="false"/>
          </w:tcPr>
          <w:p>
            <w:pPr>
              <w:pStyle w:val="2093"/>
              <w:jc w:val="left"/>
              <w:widowControl w:val="off"/>
              <w:rPr>
                <w:lang w:val="ru-RU"/>
              </w:rPr>
            </w:pPr>
            <w:r>
              <w:rPr>
                <w:szCs w:val="20"/>
                <w:lang w:val="ru-RU"/>
              </w:rPr>
              <w:t xml:space="preserve">Глава 17 "Оценка экологической безопасности теплоснабжения"</w:t>
            </w:r>
            <w:r>
              <w:rPr>
                <w:lang w:val="ru-RU"/>
              </w:rPr>
            </w:r>
            <w:r>
              <w:rPr>
                <w:lang w:val="ru-RU"/>
              </w:rPr>
            </w:r>
          </w:p>
        </w:tc>
        <w:tc>
          <w:tcPr>
            <w:tcBorders>
              <w:top w:val="single" w:color="000000" w:sz="4" w:space="0"/>
              <w:left w:val="single" w:color="000000" w:sz="4" w:space="0"/>
              <w:bottom w:val="single" w:color="000000" w:sz="4" w:space="0"/>
              <w:right w:val="single" w:color="000000" w:sz="4" w:space="0"/>
            </w:tcBorders>
            <w:tcW w:w="1445" w:type="dxa"/>
            <w:vAlign w:val="center"/>
            <w:vMerge w:val="continue"/>
            <w:textDirection w:val="lrTb"/>
            <w:noWrap w:val="false"/>
          </w:tcPr>
          <w:p>
            <w:r/>
            <w:r/>
          </w:p>
        </w:tc>
      </w:tr>
    </w:tbl>
    <w:p>
      <w:pPr>
        <w:ind w:left="0" w:right="0" w:firstLine="0"/>
        <w:jc w:val="center"/>
      </w:pPr>
      <w:r>
        <w:rPr>
          <w:highlight w:val="none"/>
        </w:rPr>
        <w:t xml:space="preserve">163</w:t>
      </w:r>
      <w:r>
        <w:rPr>
          <w:highlight w:val="none"/>
        </w:rPr>
      </w:r>
      <w:r/>
    </w:p>
    <w:p>
      <w:pPr>
        <w:ind w:firstLine="709"/>
        <w:rPr>
          <w:highlight w:val="none"/>
        </w:rPr>
      </w:pPr>
      <w:r>
        <w:rPr>
          <w:highlight w:val="none"/>
        </w:rPr>
      </w:r>
      <w:r>
        <w:rPr>
          <w:highlight w:val="none"/>
        </w:rPr>
      </w:r>
      <w:r>
        <w:rPr>
          <w:highlight w:val="none"/>
        </w:rPr>
      </w:r>
    </w:p>
    <w:p>
      <w:pPr>
        <w:pStyle w:val="1365"/>
        <w:ind w:firstLine="709"/>
        <w:rPr>
          <w:highlight w:val="none"/>
        </w:rPr>
      </w:pPr>
      <w:r>
        <w:t xml:space="preserve">В государственной стратег</w:t>
      </w:r>
      <w:r>
        <w:t xml:space="preserve">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r>
        <w:rPr>
          <w:highlight w:val="none"/>
        </w:rPr>
      </w:r>
    </w:p>
    <w:p>
      <w:pPr>
        <w:pStyle w:val="1365"/>
        <w:ind w:firstLine="709"/>
        <w:spacing w:before="0" w:after="60"/>
      </w:pPr>
      <w:r>
        <w:t xml:space="preserve">Требования п. 8 статьи 23 Федерального закона от 27.07.2010 № 190-ФЗ «О теплоснабжении» обязательными критериями принятия решений в отношении развития систем теплоснабжения являются:</w:t>
      </w:r>
      <w:r/>
    </w:p>
    <w:p>
      <w:pPr>
        <w:pStyle w:val="2525"/>
        <w:numPr>
          <w:ilvl w:val="0"/>
          <w:numId w:val="24"/>
        </w:numPr>
        <w:contextualSpacing w:val="0"/>
        <w:ind w:left="0" w:firstLine="709"/>
        <w:spacing w:before="0" w:after="0"/>
      </w:pPr>
      <w:r>
        <w:t xml:space="preserve">обеспечение надежности теплоснабжения потребителей;</w:t>
      </w:r>
      <w:r/>
    </w:p>
    <w:p>
      <w:pPr>
        <w:pStyle w:val="2525"/>
        <w:numPr>
          <w:ilvl w:val="0"/>
          <w:numId w:val="24"/>
        </w:numPr>
        <w:contextualSpacing w:val="0"/>
        <w:ind w:left="0" w:firstLine="709"/>
        <w:spacing w:before="0" w:after="0"/>
        <w:rPr>
          <w:lang w:val="ru-RU"/>
        </w:rPr>
      </w:pPr>
      <w:r>
        <w:rPr>
          <w:lang w:val="ru-RU"/>
        </w:rPr>
        <w:t xml:space="preserve">минимизация затрат на теплоснабжения в расчете на каждого потребителя в долгосрочной перспективе;</w:t>
      </w:r>
      <w:r>
        <w:rPr>
          <w:lang w:val="ru-RU"/>
        </w:rPr>
      </w:r>
      <w:r>
        <w:rPr>
          <w:lang w:val="ru-RU"/>
        </w:rPr>
      </w:r>
    </w:p>
    <w:p>
      <w:pPr>
        <w:pStyle w:val="2525"/>
        <w:numPr>
          <w:ilvl w:val="0"/>
          <w:numId w:val="24"/>
        </w:numPr>
        <w:contextualSpacing w:val="0"/>
        <w:ind w:left="0" w:firstLine="709"/>
        <w:spacing w:before="0" w:after="0"/>
        <w:rPr>
          <w:lang w:val="ru-RU"/>
        </w:rPr>
      </w:pPr>
      <w:r>
        <w:rPr>
          <w:lang w:val="ru-RU"/>
        </w:rPr>
        <w:t xml:space="preserve">приоритет комбинированной выработки электрической и тепловой энергии с учетом экономической обоснованности;</w:t>
      </w:r>
      <w:r>
        <w:rPr>
          <w:lang w:val="ru-RU"/>
        </w:rPr>
      </w:r>
      <w:r>
        <w:rPr>
          <w:lang w:val="ru-RU"/>
        </w:rPr>
      </w:r>
    </w:p>
    <w:p>
      <w:pPr>
        <w:pStyle w:val="2525"/>
        <w:numPr>
          <w:ilvl w:val="0"/>
          <w:numId w:val="24"/>
        </w:numPr>
        <w:contextualSpacing w:val="0"/>
        <w:ind w:left="0" w:firstLine="709"/>
        <w:spacing w:before="0" w:after="0"/>
        <w:rPr>
          <w:lang w:val="ru-RU"/>
        </w:rPr>
      </w:pPr>
      <w:r>
        <w:rPr>
          <w:lang w:val="ru-RU"/>
        </w:rPr>
        <w:t xml:space="preserve">учет инвестиционных программ организаций, осуществляющих регулируемые в</w:t>
      </w:r>
      <w:r>
        <w:rPr>
          <w:lang w:val="ru-RU"/>
        </w:rPr>
        <w:t xml:space="preserve">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r>
        <w:rPr>
          <w:lang w:val="ru-RU"/>
        </w:rPr>
      </w:r>
      <w:r>
        <w:rPr>
          <w:lang w:val="ru-RU"/>
        </w:rPr>
      </w:r>
    </w:p>
    <w:p>
      <w:pPr>
        <w:pStyle w:val="2525"/>
        <w:numPr>
          <w:ilvl w:val="0"/>
          <w:numId w:val="24"/>
        </w:numPr>
        <w:contextualSpacing/>
        <w:ind w:left="0" w:firstLine="709"/>
        <w:spacing w:before="0" w:after="120"/>
        <w:rPr>
          <w:lang w:val="ru-RU"/>
        </w:rPr>
      </w:pPr>
      <w:r>
        <w:rPr>
          <w:lang w:val="ru-RU"/>
        </w:rPr>
        <w:t xml:space="preserve">согласование схем теплоснабжения с иными программами развития сетей инженерно-технического обеспечения, а также программами газификации.</w:t>
      </w:r>
      <w:r>
        <w:rPr>
          <w:lang w:val="ru-RU"/>
        </w:rPr>
      </w:r>
      <w:r>
        <w:rPr>
          <w:lang w:val="ru-RU"/>
        </w:rPr>
      </w:r>
    </w:p>
    <w:p>
      <w:pPr>
        <w:pStyle w:val="1365"/>
      </w:pPr>
      <w:r>
        <w:t xml:space="preserve">Возможные и оптимальные пу</w:t>
      </w:r>
      <w:r>
        <w:t xml:space="preserve">ти решения этих задач в системе теплоснабжения Великоустюгского муниципального округа, а также объем необходимых для реализации варианта инвестиций отражены в разработанной Схеме теплоснабжения Великоустюгского муниципального округа на период 2026-2045 гг.</w:t>
      </w:r>
      <w:r/>
    </w:p>
    <w:p>
      <w:pPr>
        <w:pStyle w:val="1365"/>
      </w:pPr>
      <w:r>
        <w:t xml:space="preserve">Уровень централизованного теплоснабжения в Великоустюгском муниципальном округе достаточно высок – к тепловым сетям от </w:t>
      </w:r>
      <w:r>
        <w:t xml:space="preserve">котельных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r/>
    </w:p>
    <w:p>
      <w:pPr>
        <w:pStyle w:val="1365"/>
      </w:pPr>
      <w:r>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осуществлять от индивидуальных источников тепла.</w:t>
      </w:r>
      <w:r/>
    </w:p>
    <w:p>
      <w:pPr>
        <w:pStyle w:val="1365"/>
        <w:rPr>
          <w:highlight w:val="none"/>
        </w:rPr>
      </w:pPr>
      <w:r>
        <w:t xml:space="preserve">Развитие системы теплоснабжения Великоустюгского муниципального округа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w:t>
      </w:r>
      <w:r>
        <w:t xml:space="preserve">ы теплоснабжения на рассматриваемый период. Реализация комплекса работ по строительству, реконструкции, техническому перевооружению и (или) модернизации котельных и тепловых сетей, приведет к улучшению теплоснабжения в поселении и повышению </w:t>
      </w:r>
      <w:r>
        <w:t xml:space="preserve">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r>
        <w:rPr>
          <w:highlight w:val="none"/>
        </w:rPr>
      </w:r>
    </w:p>
    <w:p>
      <w:r/>
      <w:r/>
    </w:p>
    <w:p>
      <w:pPr>
        <w:ind w:left="0" w:right="0" w:firstLine="0"/>
        <w:jc w:val="center"/>
      </w:pPr>
      <w:r>
        <w:t xml:space="preserve">164</w:t>
      </w:r>
      <w:r/>
    </w:p>
    <w:p>
      <w:r>
        <w:rPr>
          <w:highlight w:val="none"/>
        </w:rPr>
      </w:r>
      <w:r>
        <w:rPr>
          <w:highlight w:val="none"/>
        </w:rPr>
      </w:r>
      <w:r/>
    </w:p>
    <w:p>
      <w:pPr>
        <w:pStyle w:val="1365"/>
        <w:ind w:firstLine="709"/>
        <w:rPr>
          <w:szCs w:val="24"/>
        </w:rPr>
      </w:pPr>
      <w:r>
        <w:rPr>
          <w:szCs w:val="24"/>
        </w:rPr>
        <w:t xml:space="preserve">Удовлетворение спроса на теплоснабжение и устойчивую работу теплоснабжающих организаций Великоустюгского муниципального округа определит установление для организации статуса единой теплоснабжающей организации.</w:t>
      </w:r>
      <w:r>
        <w:rPr>
          <w:szCs w:val="24"/>
        </w:rPr>
      </w:r>
      <w:r>
        <w:rPr>
          <w:szCs w:val="24"/>
        </w:rPr>
      </w:r>
    </w:p>
    <w:p>
      <w:pPr>
        <w:pStyle w:val="1365"/>
        <w:ind w:firstLine="709"/>
        <w:rPr>
          <w:szCs w:val="24"/>
        </w:rPr>
      </w:pPr>
      <w:r>
        <w:rPr>
          <w:szCs w:val="24"/>
        </w:rPr>
        <w:t xml:space="preserve">Предлагаемые в схеме теплоснабжения основные направления развития инфраструк</w:t>
      </w:r>
      <w:r>
        <w:rPr>
          <w:szCs w:val="24"/>
        </w:rPr>
        <w:t xml:space="preserve">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муниципального образования, определяют объем необходимых инвестиций для реализации принятых решений.</w:t>
      </w:r>
      <w:r>
        <w:rPr>
          <w:szCs w:val="24"/>
        </w:rPr>
      </w:r>
      <w:r>
        <w:rPr>
          <w:szCs w:val="24"/>
        </w:rPr>
      </w:r>
    </w:p>
    <w:p>
      <w:pPr>
        <w:pStyle w:val="1365"/>
        <w:ind w:firstLine="709"/>
        <w:rPr>
          <w:szCs w:val="24"/>
        </w:rPr>
      </w:pPr>
      <w:r>
        <w:rPr>
          <w:szCs w:val="24"/>
        </w:rPr>
        <w:t xml:space="preserve">В соответствии с «Требованиями к порядку разработки и утверждения схем теп</w:t>
      </w:r>
      <w:r>
        <w:rPr>
          <w:szCs w:val="24"/>
        </w:rPr>
        <w:t xml:space="preserve">лоснабжения», утвержденными Постановлением Правительства Российской Федерации от 22.02.2012 №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r>
        <w:rPr>
          <w:szCs w:val="24"/>
        </w:rPr>
      </w:r>
      <w:r>
        <w:rPr>
          <w:szCs w:val="24"/>
        </w:rPr>
      </w:r>
    </w:p>
    <w:p>
      <w:pPr>
        <w:pStyle w:val="1365"/>
        <w:ind w:firstLine="709"/>
        <w:rPr>
          <w:szCs w:val="24"/>
        </w:rPr>
      </w:pPr>
      <w:r>
        <w:rPr>
          <w:szCs w:val="24"/>
        </w:rPr>
        <w:t xml:space="preserve">а) распределение тепловой нагрузки между источниками тепловой энергии, на который распределяются нагрузки;</w:t>
      </w:r>
      <w:r>
        <w:rPr>
          <w:szCs w:val="24"/>
        </w:rPr>
      </w:r>
      <w:r>
        <w:rPr>
          <w:szCs w:val="24"/>
        </w:rPr>
      </w:r>
    </w:p>
    <w:p>
      <w:pPr>
        <w:pStyle w:val="1365"/>
        <w:ind w:firstLine="709"/>
        <w:rPr>
          <w:szCs w:val="24"/>
        </w:rPr>
      </w:pPr>
      <w:r>
        <w:rPr>
          <w:szCs w:val="24"/>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r>
        <w:rPr>
          <w:szCs w:val="24"/>
        </w:rPr>
      </w:r>
      <w:r>
        <w:rPr>
          <w:szCs w:val="24"/>
        </w:rPr>
      </w:r>
    </w:p>
    <w:p>
      <w:pPr>
        <w:pStyle w:val="1365"/>
        <w:ind w:firstLine="709"/>
        <w:rPr>
          <w:szCs w:val="24"/>
        </w:rPr>
      </w:pPr>
      <w:r>
        <w:rPr>
          <w:szCs w:val="24"/>
        </w:rPr>
        <w:t xml:space="preserve">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r>
        <w:rPr>
          <w:szCs w:val="24"/>
        </w:rPr>
      </w:r>
      <w:r>
        <w:rPr>
          <w:szCs w:val="24"/>
        </w:rPr>
      </w:r>
    </w:p>
    <w:p>
      <w:pPr>
        <w:pStyle w:val="1365"/>
        <w:ind w:firstLine="709"/>
        <w:rPr>
          <w:szCs w:val="24"/>
        </w:rPr>
      </w:pPr>
      <w:r>
        <w:rPr>
          <w:szCs w:val="24"/>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w:t>
      </w:r>
      <w:r>
        <w:rPr>
          <w:szCs w:val="24"/>
        </w:rPr>
      </w:r>
      <w:r>
        <w:rPr>
          <w:szCs w:val="24"/>
        </w:rPr>
      </w:r>
    </w:p>
    <w:p>
      <w:pPr>
        <w:pStyle w:val="1365"/>
        <w:ind w:firstLine="709"/>
        <w:rPr>
          <w:szCs w:val="24"/>
        </w:rPr>
      </w:pPr>
      <w:r>
        <w:rPr>
          <w:szCs w:val="24"/>
        </w:rPr>
        <w:t xml:space="preserve">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r>
        <w:rPr>
          <w:szCs w:val="24"/>
        </w:rPr>
      </w:r>
      <w:r>
        <w:rPr>
          <w:szCs w:val="24"/>
        </w:rPr>
      </w:r>
    </w:p>
    <w:p>
      <w:pPr>
        <w:pStyle w:val="1365"/>
        <w:ind w:firstLine="709"/>
        <w:rPr>
          <w:szCs w:val="24"/>
        </w:rPr>
      </w:pPr>
      <w:r>
        <w:rPr>
          <w:szCs w:val="24"/>
        </w:rPr>
        <w:t xml:space="preserve">е) мероприятия по переоборудованию котельных в источники комбинированной выработки тепловой и электрической энергии;</w:t>
      </w:r>
      <w:r>
        <w:rPr>
          <w:szCs w:val="24"/>
        </w:rPr>
      </w:r>
      <w:r>
        <w:rPr>
          <w:szCs w:val="24"/>
        </w:rPr>
      </w:r>
    </w:p>
    <w:p>
      <w:pPr>
        <w:pStyle w:val="1365"/>
        <w:ind w:firstLine="709"/>
        <w:rPr>
          <w:szCs w:val="24"/>
        </w:rPr>
      </w:pPr>
      <w:r>
        <w:rPr>
          <w:szCs w:val="24"/>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r>
        <w:rPr>
          <w:szCs w:val="24"/>
        </w:rPr>
      </w:r>
      <w:r>
        <w:rPr>
          <w:szCs w:val="24"/>
        </w:rPr>
      </w:r>
    </w:p>
    <w:p>
      <w:pPr>
        <w:pStyle w:val="1365"/>
        <w:ind w:firstLine="709"/>
        <w:rPr>
          <w:szCs w:val="24"/>
        </w:rPr>
      </w:pPr>
      <w:r>
        <w:rPr>
          <w:szCs w:val="24"/>
        </w:rPr>
        <w:t xml:space="preserve">з) строительство и реконструкция тепловых сетей, включая их реконструкцию в связи с исчерпанием установленного и продленного ресурсов;</w:t>
      </w:r>
      <w:r>
        <w:rPr>
          <w:szCs w:val="24"/>
        </w:rPr>
      </w:r>
      <w:r>
        <w:rPr>
          <w:szCs w:val="24"/>
        </w:rPr>
      </w:r>
    </w:p>
    <w:p>
      <w:pPr>
        <w:pStyle w:val="1365"/>
        <w:ind w:firstLine="709"/>
        <w:rPr>
          <w:szCs w:val="24"/>
        </w:rPr>
      </w:pPr>
      <w:r>
        <w:rPr>
          <w:szCs w:val="24"/>
        </w:rPr>
        <w:t xml:space="preserve">и) баланс топливно-энергетических ресурсов для обеспечения теплоснабжения, в том числе расходов аварийных запасов топлива;</w:t>
      </w:r>
      <w:r>
        <w:rPr>
          <w:szCs w:val="24"/>
        </w:rPr>
      </w:r>
      <w:r>
        <w:rPr>
          <w:szCs w:val="24"/>
        </w:rPr>
      </w:r>
    </w:p>
    <w:p>
      <w:pPr>
        <w:pStyle w:val="1365"/>
        <w:ind w:firstLine="709"/>
        <w:rPr>
          <w:szCs w:val="24"/>
        </w:rPr>
      </w:pPr>
      <w:r>
        <w:rPr>
          <w:szCs w:val="24"/>
        </w:rPr>
        <w:t xml:space="preserve">к) финансовые потребности при изменении схемы теплоснабжения и источники их покрытия.</w:t>
      </w:r>
      <w:r>
        <w:rPr>
          <w:szCs w:val="24"/>
        </w:rPr>
      </w:r>
      <w:r>
        <w:rPr>
          <w:szCs w:val="24"/>
        </w:rPr>
      </w:r>
    </w:p>
    <w:p>
      <w:pPr>
        <w:pStyle w:val="1365"/>
        <w:ind w:firstLine="709"/>
        <w:rPr>
          <w:szCs w:val="24"/>
        </w:rPr>
      </w:pPr>
      <w:r>
        <w:rPr>
          <w:szCs w:val="24"/>
        </w:rPr>
        <w:t xml:space="preserve">Разработка схем теплоснабжения осуществляется в соответствии с требованиями к порядку разработки и утверждения схем теплоснабжения.</w:t>
      </w:r>
      <w:r>
        <w:rPr>
          <w:szCs w:val="24"/>
        </w:rPr>
      </w:r>
      <w:r>
        <w:rPr>
          <w:szCs w:val="24"/>
        </w:rPr>
      </w:r>
    </w:p>
    <w:sectPr>
      <w:headerReference w:type="default" r:id="rId25"/>
      <w:footerReference w:type="default" r:id="rId42"/>
      <w:footnotePr/>
      <w:endnotePr/>
      <w:type w:val="nextPage"/>
      <w:pgSz w:w="11906" w:h="16838" w:orient="portrait"/>
      <w:pgMar w:top="1048" w:right="851" w:bottom="766" w:left="141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DL">
    <w:panose1 w:val="04020705040A02060702"/>
  </w:font>
  <w:font w:name="Trebuchet MS">
    <w:panose1 w:val="020B0603020202020204"/>
  </w:font>
  <w:font w:name="Corbel">
    <w:panose1 w:val="020B0503020204020204"/>
  </w:font>
  <w:font w:name="Palatino Linotype">
    <w:panose1 w:val="02040502050505030304"/>
  </w:font>
  <w:font w:name="Verdana">
    <w:panose1 w:val="020B0604030504040204"/>
  </w:font>
  <w:font w:name="Impact">
    <w:panose1 w:val="020B0806030902050204"/>
  </w:font>
  <w:font w:name="Franklin Gothic Demi">
    <w:panose1 w:val="020B0603020102020204"/>
  </w:font>
  <w:font w:name="Arial Unicode MS">
    <w:panose1 w:val="020B0604020202020204"/>
  </w:font>
  <w:font w:name="Garamond">
    <w:panose1 w:val="02020404030301010803"/>
  </w:font>
  <w:font w:name="Times New Roman CYR">
    <w:panose1 w:val="02020603050405020304"/>
  </w:font>
  <w:font w:name="Candara">
    <w:panose1 w:val="020E0502030303020204"/>
  </w:font>
  <w:font w:name="Lucida Sans Unicode">
    <w:panose1 w:val="020B0602030504020204"/>
  </w:font>
  <w:font w:name="Sylfaen">
    <w:panose1 w:val="010A0502050306030303"/>
  </w:font>
  <w:font w:name="Microsoft Sans Serif">
    <w:panose1 w:val="020B0604020202020204"/>
  </w:font>
  <w:font w:name="Segoe UI">
    <w:panose1 w:val="020B0502040204020203"/>
  </w:font>
  <w:font w:name="Century Schoolbook">
    <w:panose1 w:val="02040604050505020304"/>
  </w:font>
  <w:font w:name="Franklin Gothic Book">
    <w:panose1 w:val="020B0603020102020204"/>
  </w:font>
  <w:font w:name="Wingdings">
    <w:panose1 w:val="05000000000000000000"/>
  </w:font>
  <w:font w:name="Bookman Old Style">
    <w:panose1 w:val="02050604050505020204"/>
  </w:font>
  <w:font w:name="Calibri Light">
    <w:panose1 w:val="020F0502020204030204"/>
  </w:font>
  <w:font w:name="Courier New">
    <w:panose1 w:val="02070309020205020404"/>
  </w:font>
  <w:font w:name="Symbol">
    <w:panose1 w:val="05050102010706020507"/>
  </w:font>
  <w:font w:name="PT Astra Serif">
    <w:panose1 w:val="020A0603040505020204"/>
  </w:font>
  <w:font w:name="Arial">
    <w:panose1 w:val="020B0604020202020204"/>
  </w:font>
  <w:font w:name="AngsanaUPC">
    <w:panose1 w:val="02020603050405020304"/>
  </w:font>
  <w:font w:name="Calibri">
    <w:panose1 w:val="020F0502020204030204"/>
  </w:font>
  <w:font w:name="MS Mincho">
    <w:panose1 w:val="02020609040205080304"/>
  </w:font>
  <w:font w:name="Book Antiqua">
    <w:panose1 w:val="02040702050305030304"/>
  </w:font>
  <w:font w:name="Tahoma">
    <w:panose1 w:val="020B0604030504040204"/>
  </w:font>
  <w:font w:name="Cambria">
    <w:panose1 w:val="02040503050406030204"/>
  </w:font>
  <w:font w:name="Noto Sans Devanagari">
    <w:panose1 w:val="020B0502040504020204"/>
  </w:font>
  <w:font w:name="Franklin Gothic Heavy">
    <w:panose1 w:val="020B0603020102020204"/>
  </w:font>
  <w:font w:name="TimesNewRomanPS-BoldMT">
    <w:panose1 w:val="02020603050405020304"/>
  </w:font>
  <w:font w:name="Arial Narrow">
    <w:panose1 w:val="020B0604020202020204"/>
  </w:font>
  <w:font w:name="Times New Roman">
    <w:panose1 w:val="02020603050405020304"/>
  </w:font>
  <w:font w:name="MS Reference Sans Serif">
    <w:panose1 w:val="020B060403050404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ind w:firstLine="0"/>
      <w:jc w:val="left"/>
      <w:rPr>
        <w:sz w:val="22"/>
      </w:rPr>
    </w:pPr>
    <w:r>
      <w:rPr>
        <w:sz w:val="22"/>
      </w:rPr>
    </w:r>
    <w:r>
      <w:rPr>
        <w:sz w:val="22"/>
      </w:rPr>
    </w:r>
    <w:r>
      <w:rPr>
        <w:sz w:val="22"/>
      </w:rP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5"/>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2071"/>
      <w:jc w:val="right"/>
      <w:rPr>
        <w:sz w:val="22"/>
        <w:szCs w:val="22"/>
      </w:rPr>
    </w:pPr>
    <w:r>
      <w:rPr>
        <w:sz w:val="22"/>
        <w:szCs w:val="22"/>
      </w:rPr>
    </w:r>
    <w:r>
      <w:rPr>
        <w:sz w:val="22"/>
        <w:szCs w:val="22"/>
      </w:rPr>
    </w:r>
    <w:r>
      <w:rPr>
        <w:sz w:val="22"/>
        <w:szCs w:val="22"/>
      </w:rPr>
    </w:r>
  </w:p>
  <w:p>
    <w:pPr>
      <w:pStyle w:val="1365"/>
      <w:rPr>
        <w:sz w:val="22"/>
      </w:rPr>
    </w:pPr>
    <w:r>
      <w:rPr>
        <w:sz w:val="22"/>
      </w:rPr>
    </w:r>
    <w:r>
      <w:rPr>
        <w:sz w:val="22"/>
      </w:rPr>
    </w:r>
    <w:r>
      <w:rPr>
        <w:sz w:val="22"/>
      </w:rPr>
    </w:r>
  </w:p>
  <w:p>
    <w:pPr>
      <w:pStyle w:val="1365"/>
      <w:rPr>
        <w:sz w:val="22"/>
      </w:rPr>
    </w:pPr>
    <w:r>
      <w:rPr>
        <w:sz w:val="22"/>
      </w:rPr>
    </w:r>
    <w:r>
      <w:rPr>
        <w:sz w:val="22"/>
      </w:rPr>
    </w:r>
    <w:r>
      <w:rPr>
        <w:sz w:val="22"/>
      </w:rP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pPr>
    <w: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1"/>
      <w:ind w:firstLine="0"/>
      <w:jc w:val="righ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ind w:firstLine="0"/>
      <w:jc w:val="center"/>
      <w:rPr>
        <w:lang w:val="ru-RU"/>
      </w:rPr>
    </w:pPr>
    <w:r>
      <w:rPr>
        <w:lang w:val="ru-RU"/>
      </w:rPr>
    </w:r>
    <w:r>
      <w:rPr>
        <w:lang w:val="ru-RU"/>
      </w:rPr>
    </w:r>
    <w:r>
      <w:rPr>
        <w:lang w:val="ru-RU"/>
      </w:rP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ind w:firstLine="0"/>
      <w:jc w:val="center"/>
      <w:rPr>
        <w:lang w:val="ru-RU"/>
      </w:rPr>
    </w:pPr>
    <w:r>
      <w:rPr>
        <w:lang w:val="ru-RU"/>
      </w:rPr>
    </w:r>
    <w:r>
      <w:rPr>
        <w:lang w:val="ru-RU"/>
      </w:rPr>
    </w:r>
    <w:r>
      <w:rPr>
        <w:lang w:val="ru-RU"/>
      </w:rP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rPr>
        <w:lang w:val="ru-RU"/>
      </w:rPr>
    </w:pPr>
    <w:r>
      <w:rPr>
        <w:lang w:val="ru-RU"/>
      </w:rPr>
    </w:r>
    <w:r>
      <w:rPr>
        <w:lang w:val="ru-RU"/>
      </w:rPr>
    </w:r>
    <w:r>
      <w:rPr>
        <w:lang w:val="ru-RU"/>
      </w:rPr>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ind w:firstLine="0"/>
      <w:jc w:val="center"/>
      <w:rPr>
        <w:lang w:val="ru-RU"/>
      </w:rPr>
    </w:pPr>
    <w:r>
      <w:rPr>
        <w:lang w:val="ru-RU"/>
      </w:rPr>
    </w:r>
    <w:r>
      <w:rPr>
        <w:lang w:val="ru-RU"/>
      </w:rPr>
    </w:r>
    <w:r>
      <w:rPr>
        <w:lang w:val="ru-RU"/>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ind w:firstLine="0"/>
      <w:tabs>
        <w:tab w:val="clear" w:pos="4677" w:leader="none"/>
        <w:tab w:val="center" w:pos="6914" w:leader="none"/>
        <w:tab w:val="clear" w:pos="9355" w:leader="none"/>
      </w:tabs>
      <w:rPr>
        <w:lang w:val="ru-RU"/>
      </w:rPr>
    </w:pPr>
    <w:r>
      <w:rPr>
        <w:lang w:val="ru-RU"/>
      </w:rPr>
    </w:r>
    <w:r>
      <w:rPr>
        <w:lang w:val="ru-RU"/>
      </w:rPr>
    </w:r>
    <w:r>
      <w:rPr>
        <w:lang w:val="ru-RU"/>
      </w:rP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jc w:val="center"/>
      <w:tabs>
        <w:tab w:val="center" w:pos="4677" w:leader="none"/>
        <w:tab w:val="left" w:pos="4974" w:leader="none"/>
        <w:tab w:val="right" w:pos="9355" w:leader="none"/>
      </w:tabs>
      <w:rPr>
        <w:lang w:val="ru-RU"/>
      </w:rPr>
    </w:pPr>
    <w:r>
      <w:fldChar w:fldCharType="begin"/>
    </w:r>
    <w:r>
      <w:instrText xml:space="preserve"> PAGE </w:instrText>
    </w:r>
    <w:r>
      <w:fldChar w:fldCharType="separate"/>
    </w:r>
    <w:r>
      <w:t xml:space="preserve">0</w:t>
    </w:r>
    <w:r>
      <w:fldChar w:fldCharType="end"/>
    </w:r>
    <w:r>
      <w:rPr>
        <w:lang w:val="ru-RU"/>
      </w:rPr>
    </w:r>
    <w:r>
      <w:rPr>
        <w:lang w:val="ru-RU"/>
      </w:rP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ind w:firstLine="0"/>
      <w:tabs>
        <w:tab w:val="clear" w:pos="4677" w:leader="none"/>
        <w:tab w:val="center" w:pos="6914" w:leader="none"/>
        <w:tab w:val="clear" w:pos="9355" w:leader="none"/>
      </w:tabs>
      <w:rPr>
        <w:lang w:val="ru-RU"/>
      </w:rPr>
    </w:pPr>
    <w:r>
      <w:rPr>
        <w:lang w:val="ru-RU"/>
      </w:rPr>
    </w:r>
    <w:r>
      <w:rPr>
        <w:lang w:val="ru-RU"/>
      </w:rPr>
    </w:r>
    <w:r>
      <w:rPr>
        <w:lang w:val="ru-RU"/>
      </w:r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5"/>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070"/>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524"/>
      <w:jc w:val="center"/>
    </w:pPr>
    <w:r>
      <w:fldChar w:fldCharType="begin"/>
    </w:r>
    <w:r>
      <w:instrText xml:space="preserve"> PAGE </w:instrText>
    </w:r>
    <w:r>
      <w:fldChar w:fldCharType="separate"/>
    </w:r>
    <w:r>
      <w:t xml:space="preserve">0</w:t>
    </w:r>
    <w:r>
      <w:fldChar w:fldCharType="end"/>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5"/>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2053"/>
      <w:isLgl w:val="false"/>
      <w:suff w:val="nothing"/>
      <w:lvlText w:val=""/>
      <w:lvlJc w:val="left"/>
      <w:pPr>
        <w:ind w:left="0" w:firstLine="0"/>
        <w:tabs>
          <w:tab w:val="num" w:pos="0" w:leader="none"/>
        </w:tabs>
      </w:pPr>
    </w:lvl>
    <w:lvl w:ilvl="1">
      <w:start w:val="1"/>
      <w:numFmt w:val="decimal"/>
      <w:pStyle w:val="2054"/>
      <w:isLgl w:val="false"/>
      <w:suff w:val="nothing"/>
      <w:lvlText w:val=""/>
      <w:lvlJc w:val="left"/>
      <w:pPr>
        <w:ind w:left="0" w:firstLine="0"/>
        <w:tabs>
          <w:tab w:val="num" w:pos="0" w:leader="none"/>
        </w:tabs>
      </w:pPr>
    </w:lvl>
    <w:lvl w:ilvl="2">
      <w:start w:val="1"/>
      <w:numFmt w:val="decimal"/>
      <w:pStyle w:val="2055"/>
      <w:isLgl w:val="false"/>
      <w:suff w:val="nothing"/>
      <w:lvlText w:val=""/>
      <w:lvlJc w:val="left"/>
      <w:pPr>
        <w:ind w:left="0" w:firstLine="0"/>
        <w:tabs>
          <w:tab w:val="num" w:pos="0" w:leader="none"/>
        </w:tabs>
      </w:pPr>
    </w:lvl>
    <w:lvl w:ilvl="3">
      <w:start w:val="1"/>
      <w:numFmt w:val="decimal"/>
      <w:pStyle w:val="2056"/>
      <w:isLgl w:val="false"/>
      <w:suff w:val="nothing"/>
      <w:lvlText w:val=""/>
      <w:lvlJc w:val="left"/>
      <w:pPr>
        <w:ind w:left="0" w:firstLine="0"/>
        <w:tabs>
          <w:tab w:val="num" w:pos="0" w:leader="none"/>
        </w:tabs>
      </w:pPr>
    </w:lvl>
    <w:lvl w:ilvl="4">
      <w:start w:val="1"/>
      <w:numFmt w:val="decimal"/>
      <w:pStyle w:val="2057"/>
      <w:isLgl w:val="false"/>
      <w:suff w:val="nothing"/>
      <w:lvlText w:val=""/>
      <w:lvlJc w:val="left"/>
      <w:pPr>
        <w:ind w:left="0" w:firstLine="0"/>
        <w:tabs>
          <w:tab w:val="num" w:pos="0" w:leader="none"/>
        </w:tabs>
      </w:pPr>
    </w:lvl>
    <w:lvl w:ilvl="5">
      <w:start w:val="1"/>
      <w:numFmt w:val="decimal"/>
      <w:pStyle w:val="2058"/>
      <w:isLgl w:val="false"/>
      <w:suff w:val="nothing"/>
      <w:lvlText w:val=""/>
      <w:lvlJc w:val="left"/>
      <w:pPr>
        <w:ind w:left="0" w:firstLine="0"/>
        <w:tabs>
          <w:tab w:val="num" w:pos="0" w:leader="none"/>
        </w:tabs>
      </w:pPr>
    </w:lvl>
    <w:lvl w:ilvl="6">
      <w:start w:val="1"/>
      <w:numFmt w:val="decimal"/>
      <w:pStyle w:val="2059"/>
      <w:isLgl w:val="false"/>
      <w:suff w:val="nothing"/>
      <w:lvlText w:val=""/>
      <w:lvlJc w:val="left"/>
      <w:pPr>
        <w:ind w:left="0" w:firstLine="0"/>
        <w:tabs>
          <w:tab w:val="num" w:pos="0" w:leader="none"/>
        </w:tabs>
      </w:pPr>
    </w:lvl>
    <w:lvl w:ilvl="7">
      <w:start w:val="1"/>
      <w:numFmt w:val="decimal"/>
      <w:pStyle w:val="2060"/>
      <w:isLgl w:val="false"/>
      <w:suff w:val="nothing"/>
      <w:lvlText w:val=""/>
      <w:lvlJc w:val="left"/>
      <w:pPr>
        <w:ind w:left="0" w:firstLine="0"/>
        <w:tabs>
          <w:tab w:val="num" w:pos="0" w:leader="none"/>
        </w:tabs>
      </w:pPr>
    </w:lvl>
    <w:lvl w:ilvl="8">
      <w:start w:val="1"/>
      <w:numFmt w:val="decimal"/>
      <w:pStyle w:val="2061"/>
      <w:isLgl w:val="false"/>
      <w:suff w:val="nothing"/>
      <w:lvlText w:val=""/>
      <w:lvlJc w:val="left"/>
      <w:pPr>
        <w:ind w:left="0" w:firstLine="0"/>
        <w:tabs>
          <w:tab w:val="num" w:pos="0" w:leader="none"/>
        </w:tabs>
      </w:pPr>
    </w:lvl>
  </w:abstractNum>
  <w:abstractNum w:abstractNumId="1">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2">
    <w:multiLevelType w:val="hybridMultilevel"/>
    <w:lvl w:ilvl="0">
      <w:start w:val="1"/>
      <w:numFmt w:val="bullet"/>
      <w:pStyle w:val="2094"/>
      <w:isLgl w:val="false"/>
      <w:suff w:val="tab"/>
      <w:lvlText w:val=""/>
      <w:lvlJc w:val="left"/>
      <w:pPr>
        <w:ind w:left="360" w:hanging="360"/>
        <w:tabs>
          <w:tab w:val="num" w:pos="36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
    <w:multiLevelType w:val="hybridMultilevel"/>
    <w:lvl w:ilvl="0">
      <w:start w:val="1"/>
      <w:numFmt w:val="decimal"/>
      <w:pStyle w:val="2484"/>
      <w:isLgl w:val="false"/>
      <w:suff w:val="tab"/>
      <w:lvlText w:val="ГЛАВА %1."/>
      <w:lvlJc w:val="left"/>
      <w:pPr>
        <w:ind w:left="717" w:hanging="360"/>
        <w:tabs>
          <w:tab w:val="num" w:pos="0" w:leader="none"/>
        </w:tabs>
      </w:p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4">
    <w:multiLevelType w:val="hybridMultilevel"/>
    <w:lvl w:ilvl="0">
      <w:start w:val="1"/>
      <w:numFmt w:val="decimal"/>
      <w:pStyle w:val="2369"/>
      <w:isLgl w:val="false"/>
      <w:suff w:val="tab"/>
      <w:lvlText w:val="%1."/>
      <w:lvlJc w:val="left"/>
      <w:pPr>
        <w:ind w:left="360" w:hanging="360"/>
        <w:tabs>
          <w:tab w:val="num" w:pos="0" w:leader="none"/>
        </w:tabs>
      </w:p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5">
    <w:multiLevelType w:val="hybridMultilevel"/>
    <w:lvl w:ilvl="0">
      <w:start w:val="1"/>
      <w:numFmt w:val="decimal"/>
      <w:pStyle w:val="2345"/>
      <w:isLgl w:val="false"/>
      <w:suff w:val="tab"/>
      <w:lvlText w:val="Таблица %1"/>
      <w:lvlJc w:val="right"/>
      <w:pPr>
        <w:ind w:left="3409" w:firstLine="170"/>
        <w:tabs>
          <w:tab w:val="num" w:pos="3579" w:leader="none"/>
        </w:tabs>
      </w:pPr>
      <w:rPr>
        <w:rFonts w:ascii="Bookman Old Style" w:hAnsi="Bookman Old Style" w:cs="Bookman Old Style"/>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6">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7">
    <w:multiLevelType w:val="hybridMultilevel"/>
    <w:lvl w:ilvl="0">
      <w:start w:val="1"/>
      <w:numFmt w:val="decimal"/>
      <w:pStyle w:val="2341"/>
      <w:isLgl w:val="false"/>
      <w:suff w:val="tab"/>
      <w:lvlText w:val="%1"/>
      <w:lvlJc w:val="left"/>
      <w:pPr>
        <w:ind w:left="0" w:firstLine="57"/>
        <w:tabs>
          <w:tab w:val="num" w:pos="340" w:leader="none"/>
        </w:tabs>
      </w:p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8">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9">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0">
    <w:multiLevelType w:val="hybridMultilevel"/>
    <w:lvl w:ilvl="0">
      <w:start w:val="1"/>
      <w:numFmt w:val="bullet"/>
      <w:pStyle w:val="2095"/>
      <w:isLgl w:val="false"/>
      <w:suff w:val="tab"/>
      <w:lvlText w:val="-"/>
      <w:lvlJc w:val="left"/>
      <w:pPr>
        <w:ind w:left="720" w:hanging="360"/>
        <w:tabs>
          <w:tab w:val="num" w:pos="0" w:leader="none"/>
        </w:tabs>
      </w:pPr>
      <w:rPr>
        <w:rFonts w:hint="default" w:ascii="Times New Roman" w:hAnsi="Times New Roman" w:cs="Times New Roman"/>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1">
    <w:multiLevelType w:val="hybridMultilevel"/>
    <w:lvl w:ilvl="0">
      <w:start w:val="65535"/>
      <w:numFmt w:val="bullet"/>
      <w:pStyle w:val="2192"/>
      <w:isLgl w:val="false"/>
      <w:suff w:val="tab"/>
      <w:lvlText w:val=""/>
      <w:lvlJc w:val="left"/>
      <w:pPr>
        <w:ind w:left="1287" w:hanging="360"/>
        <w:tabs>
          <w:tab w:val="num" w:pos="0" w:leader="none"/>
        </w:tabs>
      </w:pPr>
      <w:rPr>
        <w:rFonts w:hint="default" w:ascii="Times New Roman" w:hAnsi="Times New Roman" w:cs="Times New Roman"/>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2">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3">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4">
    <w:multiLevelType w:val="hybridMultilevel"/>
    <w:lvl w:ilvl="0">
      <w:start w:val="1"/>
      <w:numFmt w:val="bullet"/>
      <w:pStyle w:val="2222"/>
      <w:isLgl w:val="false"/>
      <w:suff w:val="space"/>
      <w:lvlText w:val=""/>
      <w:lvlJc w:val="left"/>
      <w:pPr>
        <w:ind w:left="3686" w:firstLine="0"/>
        <w:tabs>
          <w:tab w:val="num" w:pos="0" w:leader="none"/>
        </w:tabs>
      </w:pPr>
      <w:rPr>
        <w:rFonts w:hint="default" w:ascii="Wingdings" w:hAnsi="Wingdings" w:cs="Wingdings"/>
      </w:rPr>
    </w:lvl>
    <w:lvl w:ilvl="1">
      <w:start w:val="1"/>
      <w:numFmt w:val="bullet"/>
      <w:isLgl w:val="false"/>
      <w:suff w:val="space"/>
      <w:lvlText w:val=""/>
      <w:lvlJc w:val="left"/>
      <w:pPr>
        <w:ind w:left="7230" w:firstLine="0"/>
        <w:tabs>
          <w:tab w:val="num" w:pos="0" w:leader="none"/>
        </w:tabs>
      </w:pPr>
      <w:rPr>
        <w:rFonts w:hint="default" w:ascii="Symbol" w:hAnsi="Symbol" w:cs="Symbol"/>
      </w:rPr>
    </w:lvl>
    <w:lvl w:ilvl="2">
      <w:start w:val="1"/>
      <w:numFmt w:val="bullet"/>
      <w:isLgl w:val="false"/>
      <w:suff w:val="space"/>
      <w:lvlText w:val=""/>
      <w:lvlJc w:val="left"/>
      <w:pPr>
        <w:ind w:left="1361" w:firstLine="0"/>
        <w:tabs>
          <w:tab w:val="num" w:pos="0" w:leader="none"/>
        </w:tabs>
      </w:pPr>
      <w:rPr>
        <w:rFonts w:hint="default" w:ascii="Symbol" w:hAnsi="Symbol" w:cs="Symbol"/>
      </w:rPr>
    </w:lvl>
    <w:lvl w:ilvl="3">
      <w:start w:val="1"/>
      <w:numFmt w:val="bullet"/>
      <w:isLgl w:val="false"/>
      <w:suff w:val="space"/>
      <w:lvlText w:val=""/>
      <w:lvlJc w:val="left"/>
      <w:pPr>
        <w:ind w:left="1758" w:firstLine="0"/>
        <w:tabs>
          <w:tab w:val="num" w:pos="0" w:leader="none"/>
        </w:tabs>
      </w:pPr>
      <w:rPr>
        <w:rFonts w:hint="default" w:ascii="Times New Roman" w:hAnsi="Times New Roman" w:cs="Times New Roman"/>
      </w:rPr>
    </w:lvl>
    <w:lvl w:ilvl="4">
      <w:start w:val="1"/>
      <w:numFmt w:val="bullet"/>
      <w:isLgl w:val="false"/>
      <w:suff w:val="space"/>
      <w:lvlText w:val=""/>
      <w:lvlJc w:val="left"/>
      <w:pPr>
        <w:ind w:left="2155" w:firstLine="0"/>
        <w:tabs>
          <w:tab w:val="num" w:pos="0" w:leader="none"/>
        </w:tabs>
      </w:pPr>
      <w:rPr>
        <w:rFonts w:hint="default" w:ascii="Times New Roman" w:hAnsi="Times New Roman" w:cs="Times New Roman"/>
      </w:rPr>
    </w:lvl>
    <w:lvl w:ilvl="5">
      <w:start w:val="1"/>
      <w:numFmt w:val="bullet"/>
      <w:isLgl w:val="false"/>
      <w:suff w:val="space"/>
      <w:lvlText w:val=""/>
      <w:lvlJc w:val="left"/>
      <w:pPr>
        <w:ind w:left="2552" w:firstLine="0"/>
        <w:tabs>
          <w:tab w:val="num" w:pos="0" w:leader="none"/>
        </w:tabs>
      </w:pPr>
      <w:rPr>
        <w:rFonts w:hint="default" w:ascii="Times New Roman" w:hAnsi="Times New Roman" w:cs="Times New Roman"/>
      </w:rPr>
    </w:lvl>
    <w:lvl w:ilvl="6">
      <w:start w:val="1"/>
      <w:numFmt w:val="bullet"/>
      <w:isLgl w:val="false"/>
      <w:suff w:val="space"/>
      <w:lvlText w:val=""/>
      <w:lvlJc w:val="left"/>
      <w:pPr>
        <w:ind w:left="2949" w:firstLine="0"/>
        <w:tabs>
          <w:tab w:val="num" w:pos="0" w:leader="none"/>
        </w:tabs>
      </w:pPr>
      <w:rPr>
        <w:rFonts w:hint="default" w:ascii="Symbol" w:hAnsi="Symbol" w:cs="Symbol"/>
      </w:rPr>
    </w:lvl>
    <w:lvl w:ilvl="7">
      <w:start w:val="1"/>
      <w:numFmt w:val="bullet"/>
      <w:isLgl w:val="false"/>
      <w:suff w:val="space"/>
      <w:lvlText w:val=""/>
      <w:lvlJc w:val="left"/>
      <w:pPr>
        <w:ind w:left="3346" w:firstLine="0"/>
        <w:tabs>
          <w:tab w:val="num" w:pos="0" w:leader="none"/>
        </w:tabs>
      </w:pPr>
      <w:rPr>
        <w:rFonts w:hint="default" w:ascii="Times New Roman" w:hAnsi="Times New Roman" w:cs="Times New Roman"/>
      </w:rPr>
    </w:lvl>
    <w:lvl w:ilvl="8">
      <w:start w:val="1"/>
      <w:numFmt w:val="bullet"/>
      <w:isLgl w:val="false"/>
      <w:suff w:val="space"/>
      <w:lvlText w:val=""/>
      <w:lvlJc w:val="left"/>
      <w:pPr>
        <w:ind w:left="3743" w:firstLine="0"/>
        <w:tabs>
          <w:tab w:val="num" w:pos="0" w:leader="none"/>
        </w:tabs>
      </w:pPr>
      <w:rPr>
        <w:rFonts w:hint="default" w:ascii="Symbol" w:hAnsi="Symbol" w:cs="Symbol"/>
      </w:rPr>
    </w:lvl>
  </w:abstractNum>
  <w:abstractNum w:abstractNumId="15">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6">
    <w:multiLevelType w:val="hybridMultilevel"/>
    <w:lvl w:ilvl="0">
      <w:start w:val="1"/>
      <w:numFmt w:val="bullet"/>
      <w:pStyle w:val="2048"/>
      <w:isLgl w:val="false"/>
      <w:suff w:val="space"/>
      <w:lvlText w:val=""/>
      <w:lvlJc w:val="left"/>
      <w:pPr>
        <w:ind w:left="1" w:firstLine="567"/>
        <w:tabs>
          <w:tab w:val="num" w:pos="0" w:leader="none"/>
        </w:tabs>
      </w:pPr>
      <w:rPr>
        <w:rFonts w:hint="default" w:ascii="Times New Roman" w:hAnsi="Times New Roman" w:cs="Times New Roman"/>
      </w:rPr>
    </w:lvl>
    <w:lvl w:ilvl="1">
      <w:start w:val="1"/>
      <w:numFmt w:val="bullet"/>
      <w:isLgl w:val="false"/>
      <w:suff w:val="space"/>
      <w:lvlText w:val=""/>
      <w:lvlJc w:val="left"/>
      <w:pPr>
        <w:ind w:left="0" w:firstLine="567"/>
        <w:tabs>
          <w:tab w:val="num" w:pos="0" w:leader="none"/>
        </w:tabs>
      </w:pPr>
      <w:rPr>
        <w:rFonts w:hint="default" w:ascii="Times New Roman" w:hAnsi="Times New Roman" w:cs="Times New Roman"/>
      </w:rPr>
    </w:lvl>
    <w:lvl w:ilvl="2">
      <w:start w:val="1"/>
      <w:numFmt w:val="bullet"/>
      <w:isLgl w:val="false"/>
      <w:suff w:val="space"/>
      <w:lvlText w:val=""/>
      <w:lvlJc w:val="left"/>
      <w:pPr>
        <w:ind w:left="0" w:firstLine="567"/>
        <w:tabs>
          <w:tab w:val="num" w:pos="0" w:leader="none"/>
        </w:tabs>
      </w:pPr>
      <w:rPr>
        <w:rFonts w:hint="default" w:ascii="Symbol" w:hAnsi="Symbol" w:cs="Symbol"/>
      </w:rPr>
    </w:lvl>
    <w:lvl w:ilvl="3">
      <w:start w:val="1"/>
      <w:numFmt w:val="bullet"/>
      <w:isLgl w:val="false"/>
      <w:suff w:val="space"/>
      <w:lvlText w:val=""/>
      <w:lvlJc w:val="left"/>
      <w:pPr>
        <w:ind w:left="0" w:firstLine="567"/>
        <w:tabs>
          <w:tab w:val="num" w:pos="0" w:leader="none"/>
        </w:tabs>
      </w:pPr>
      <w:rPr>
        <w:rFonts w:hint="default" w:ascii="Times New Roman" w:hAnsi="Times New Roman" w:cs="Times New Roman"/>
      </w:rPr>
    </w:lvl>
    <w:lvl w:ilvl="4">
      <w:start w:val="1"/>
      <w:numFmt w:val="bullet"/>
      <w:isLgl w:val="false"/>
      <w:suff w:val="space"/>
      <w:lvlText w:val=""/>
      <w:lvlJc w:val="left"/>
      <w:pPr>
        <w:ind w:left="0" w:firstLine="567"/>
        <w:tabs>
          <w:tab w:val="num" w:pos="0" w:leader="none"/>
        </w:tabs>
      </w:pPr>
      <w:rPr>
        <w:rFonts w:hint="default" w:ascii="Times New Roman" w:hAnsi="Times New Roman" w:cs="Times New Roman"/>
      </w:rPr>
    </w:lvl>
    <w:lvl w:ilvl="5">
      <w:start w:val="1"/>
      <w:numFmt w:val="bullet"/>
      <w:isLgl w:val="false"/>
      <w:suff w:val="space"/>
      <w:lvlText w:val=""/>
      <w:lvlJc w:val="left"/>
      <w:pPr>
        <w:ind w:left="0" w:firstLine="567"/>
        <w:tabs>
          <w:tab w:val="num" w:pos="0" w:leader="none"/>
        </w:tabs>
      </w:pPr>
      <w:rPr>
        <w:rFonts w:hint="default" w:ascii="Times New Roman" w:hAnsi="Times New Roman" w:cs="Times New Roman"/>
      </w:rPr>
    </w:lvl>
    <w:lvl w:ilvl="6">
      <w:start w:val="1"/>
      <w:numFmt w:val="bullet"/>
      <w:isLgl w:val="false"/>
      <w:suff w:val="space"/>
      <w:lvlText w:val=""/>
      <w:lvlJc w:val="left"/>
      <w:pPr>
        <w:ind w:left="0" w:firstLine="567"/>
        <w:tabs>
          <w:tab w:val="num" w:pos="0" w:leader="none"/>
        </w:tabs>
      </w:pPr>
      <w:rPr>
        <w:rFonts w:hint="default" w:ascii="Symbol" w:hAnsi="Symbol" w:cs="Symbol"/>
      </w:rPr>
    </w:lvl>
    <w:lvl w:ilvl="7">
      <w:start w:val="1"/>
      <w:numFmt w:val="bullet"/>
      <w:isLgl w:val="false"/>
      <w:suff w:val="space"/>
      <w:lvlText w:val=""/>
      <w:lvlJc w:val="left"/>
      <w:pPr>
        <w:ind w:left="0" w:firstLine="567"/>
        <w:tabs>
          <w:tab w:val="num" w:pos="0" w:leader="none"/>
        </w:tabs>
      </w:pPr>
      <w:rPr>
        <w:rFonts w:hint="default" w:ascii="Times New Roman" w:hAnsi="Times New Roman" w:cs="Times New Roman"/>
      </w:rPr>
    </w:lvl>
    <w:lvl w:ilvl="8">
      <w:start w:val="1"/>
      <w:numFmt w:val="bullet"/>
      <w:isLgl w:val="false"/>
      <w:suff w:val="space"/>
      <w:lvlText w:val=""/>
      <w:lvlJc w:val="left"/>
      <w:pPr>
        <w:ind w:left="0" w:firstLine="567"/>
        <w:tabs>
          <w:tab w:val="num" w:pos="0" w:leader="none"/>
        </w:tabs>
      </w:pPr>
      <w:rPr>
        <w:rFonts w:hint="default" w:ascii="Symbol" w:hAnsi="Symbol" w:cs="Symbol"/>
      </w:rPr>
    </w:lvl>
  </w:abstractNum>
  <w:abstractNum w:abstractNumId="17">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18">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19">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20">
    <w:multiLevelType w:val="hybridMultilevel"/>
    <w:lvl w:ilvl="0">
      <w:start w:val="1"/>
      <w:numFmt w:val="bullet"/>
      <w:isLgl w:val="false"/>
      <w:suff w:val="space"/>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1">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2">
    <w:multiLevelType w:val="hybridMultilevel"/>
    <w:lvl w:ilvl="0">
      <w:start w:val="1"/>
      <w:numFmt w:val="bullet"/>
      <w:isLgl w:val="false"/>
      <w:suff w:val="tab"/>
      <w:lvlText w:val="-"/>
      <w:lvlJc w:val="left"/>
      <w:pPr>
        <w:ind w:left="1287" w:hanging="360"/>
        <w:tabs>
          <w:tab w:val="num" w:pos="0" w:leader="none"/>
        </w:tabs>
      </w:pPr>
      <w:rPr>
        <w:rFonts w:hint="default" w:ascii="Courier New" w:hAnsi="Courier New" w:cs="Courier New"/>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3">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4">
    <w:multiLevelType w:val="hybridMultilevel"/>
    <w:lvl w:ilvl="0">
      <w:start w:val="1"/>
      <w:numFmt w:val="bullet"/>
      <w:isLgl w:val="false"/>
      <w:suff w:val="space"/>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5">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6">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lang w:eastAsia="ru-RU"/>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7">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8">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29">
    <w:multiLevelType w:val="hybridMultilevel"/>
    <w:lvl w:ilvl="0">
      <w:start w:val="1"/>
      <w:numFmt w:val="bullet"/>
      <w:isLgl w:val="false"/>
      <w:suff w:val="tab"/>
      <w:lvlText w:val="•"/>
      <w:lvlJc w:val="left"/>
      <w:pPr>
        <w:ind w:left="1287" w:hanging="360"/>
        <w:tabs>
          <w:tab w:val="num" w:pos="0" w:leader="none"/>
        </w:tabs>
      </w:pPr>
      <w:rPr>
        <w:rFonts w:hint="default" w:ascii="PT Astra Serif" w:hAnsi="PT Astra Serif" w:cs="PT Astra Serif"/>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0">
    <w:multiLevelType w:val="hybridMultilevel"/>
    <w:lvl w:ilvl="0">
      <w:start w:val="1"/>
      <w:numFmt w:val="bullet"/>
      <w:isLgl w:val="false"/>
      <w:suff w:val="tab"/>
      <w:lvlText w:val="-"/>
      <w:lvlJc w:val="left"/>
      <w:pPr>
        <w:ind w:left="1287" w:hanging="360"/>
        <w:tabs>
          <w:tab w:val="num" w:pos="0" w:leader="none"/>
        </w:tabs>
      </w:pPr>
      <w:rPr>
        <w:rFonts w:hint="default" w:ascii="Courier New" w:hAnsi="Courier New" w:cs="Courier New"/>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1">
    <w:multiLevelType w:val="hybridMultilevel"/>
    <w:lvl w:ilvl="0">
      <w:start w:val="1"/>
      <w:numFmt w:val="bullet"/>
      <w:isLgl w:val="false"/>
      <w:suff w:val="tab"/>
      <w:lvlText w:val=""/>
      <w:lvlJc w:val="left"/>
      <w:pPr>
        <w:ind w:left="1080"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2">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3">
    <w:multiLevelType w:val="hybridMultilevel"/>
    <w:lvl w:ilvl="0">
      <w:start w:val="1"/>
      <w:numFmt w:val="bullet"/>
      <w:isLgl w:val="false"/>
      <w:suff w:val="tab"/>
      <w:lvlText w:val="-"/>
      <w:lvlJc w:val="left"/>
      <w:pPr>
        <w:ind w:left="1287" w:hanging="360"/>
        <w:tabs>
          <w:tab w:val="num" w:pos="0" w:leader="none"/>
        </w:tabs>
      </w:pPr>
      <w:rPr>
        <w:rFonts w:hint="default" w:ascii="Courier New" w:hAnsi="Courier New" w:cs="Courier New"/>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4">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5">
    <w:multiLevelType w:val="hybridMultilevel"/>
    <w:lvl w:ilvl="0">
      <w:start w:val="1"/>
      <w:numFmt w:val="bullet"/>
      <w:isLgl w:val="false"/>
      <w:suff w:val="tab"/>
      <w:lvlText w:val="-"/>
      <w:lvlJc w:val="left"/>
      <w:pPr>
        <w:ind w:left="1287" w:hanging="360"/>
        <w:tabs>
          <w:tab w:val="num" w:pos="0" w:leader="none"/>
        </w:tabs>
      </w:pPr>
      <w:rPr>
        <w:rFonts w:hint="default" w:ascii="Courier New" w:hAnsi="Courier New" w:cs="Courier New"/>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6">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lang w:eastAsia="ru-RU"/>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7">
    <w:multiLevelType w:val="hybridMultilevel"/>
    <w:lvl w:ilvl="0">
      <w:start w:val="1"/>
      <w:numFmt w:val="bullet"/>
      <w:isLgl w:val="false"/>
      <w:suff w:val="space"/>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8">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lang w:eastAsia="ru-RU"/>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39">
    <w:multiLevelType w:val="hybridMultilevel"/>
    <w:lvl w:ilvl="0">
      <w:start w:val="1"/>
      <w:numFmt w:val="bullet"/>
      <w:isLgl w:val="false"/>
      <w:suff w:val="tab"/>
      <w:lvlText w:val=""/>
      <w:lvlJc w:val="left"/>
      <w:pPr>
        <w:ind w:left="1287" w:hanging="360"/>
        <w:tabs>
          <w:tab w:val="num" w:pos="0" w:leader="none"/>
        </w:tabs>
      </w:pPr>
      <w:rPr>
        <w:rFonts w:hint="default" w:ascii="Symbol" w:hAnsi="Symbol" w:cs="Symbol"/>
      </w:rPr>
    </w:lvl>
    <w:lvl w:ilvl="1">
      <w:start w:val="1"/>
      <w:numFmt w:val="bullet"/>
      <w:isLgl w:val="false"/>
      <w:suff w:val="tab"/>
      <w:lvlText w:val="o"/>
      <w:lvlJc w:val="left"/>
      <w:pPr>
        <w:ind w:left="1440" w:hanging="360"/>
        <w:tabs>
          <w:tab w:val="num" w:pos="0" w:leader="none"/>
        </w:tabs>
      </w:pPr>
      <w:rPr>
        <w:rFonts w:hint="default" w:ascii="Courier New" w:hAnsi="Courier New" w:cs="Courier New"/>
      </w:rPr>
    </w:lvl>
    <w:lvl w:ilvl="2">
      <w:start w:val="1"/>
      <w:numFmt w:val="bullet"/>
      <w:isLgl w:val="false"/>
      <w:suff w:val="tab"/>
      <w:lvlText w:val="§"/>
      <w:lvlJc w:val="left"/>
      <w:pPr>
        <w:ind w:left="2160" w:hanging="360"/>
        <w:tabs>
          <w:tab w:val="num" w:pos="0" w:leader="none"/>
        </w:tabs>
      </w:pPr>
      <w:rPr>
        <w:rFonts w:hint="default" w:ascii="Wingdings" w:hAnsi="Wingdings" w:cs="Wingdings"/>
      </w:rPr>
    </w:lvl>
    <w:lvl w:ilvl="3">
      <w:start w:val="1"/>
      <w:numFmt w:val="bullet"/>
      <w:isLgl w:val="false"/>
      <w:suff w:val="tab"/>
      <w:lvlText w:val="·"/>
      <w:lvlJc w:val="left"/>
      <w:pPr>
        <w:ind w:left="2880" w:hanging="360"/>
        <w:tabs>
          <w:tab w:val="num" w:pos="0" w:leader="none"/>
        </w:tabs>
      </w:pPr>
      <w:rPr>
        <w:rFonts w:hint="default" w:ascii="Symbol" w:hAnsi="Symbol" w:cs="Symbol"/>
      </w:rPr>
    </w:lvl>
    <w:lvl w:ilvl="4">
      <w:start w:val="1"/>
      <w:numFmt w:val="bullet"/>
      <w:isLgl w:val="false"/>
      <w:suff w:val="tab"/>
      <w:lvlText w:val="o"/>
      <w:lvlJc w:val="left"/>
      <w:pPr>
        <w:ind w:left="3600" w:hanging="360"/>
        <w:tabs>
          <w:tab w:val="num" w:pos="0" w:leader="none"/>
        </w:tabs>
      </w:pPr>
      <w:rPr>
        <w:rFonts w:hint="default" w:ascii="Courier New" w:hAnsi="Courier New" w:cs="Courier New"/>
      </w:rPr>
    </w:lvl>
    <w:lvl w:ilvl="5">
      <w:start w:val="1"/>
      <w:numFmt w:val="bullet"/>
      <w:isLgl w:val="false"/>
      <w:suff w:val="tab"/>
      <w:lvlText w:val="§"/>
      <w:lvlJc w:val="left"/>
      <w:pPr>
        <w:ind w:left="4320" w:hanging="360"/>
        <w:tabs>
          <w:tab w:val="num" w:pos="0" w:leader="none"/>
        </w:tabs>
      </w:pPr>
      <w:rPr>
        <w:rFonts w:hint="default" w:ascii="Wingdings" w:hAnsi="Wingdings" w:cs="Wingdings"/>
      </w:rPr>
    </w:lvl>
    <w:lvl w:ilvl="6">
      <w:start w:val="1"/>
      <w:numFmt w:val="bullet"/>
      <w:isLgl w:val="false"/>
      <w:suff w:val="tab"/>
      <w:lvlText w:val="·"/>
      <w:lvlJc w:val="left"/>
      <w:pPr>
        <w:ind w:left="5040" w:hanging="360"/>
        <w:tabs>
          <w:tab w:val="num" w:pos="0" w:leader="none"/>
        </w:tabs>
      </w:pPr>
      <w:rPr>
        <w:rFonts w:hint="default" w:ascii="Symbol" w:hAnsi="Symbol" w:cs="Symbol"/>
      </w:rPr>
    </w:lvl>
    <w:lvl w:ilvl="7">
      <w:start w:val="1"/>
      <w:numFmt w:val="bullet"/>
      <w:isLgl w:val="false"/>
      <w:suff w:val="tab"/>
      <w:lvlText w:val="o"/>
      <w:lvlJc w:val="left"/>
      <w:pPr>
        <w:ind w:left="5760" w:hanging="360"/>
        <w:tabs>
          <w:tab w:val="num" w:pos="0" w:leader="none"/>
        </w:tabs>
      </w:pPr>
      <w:rPr>
        <w:rFonts w:hint="default" w:ascii="Courier New" w:hAnsi="Courier New" w:cs="Courier New"/>
      </w:rPr>
    </w:lvl>
    <w:lvl w:ilvl="8">
      <w:start w:val="1"/>
      <w:numFmt w:val="bullet"/>
      <w:isLgl w:val="false"/>
      <w:suff w:val="tab"/>
      <w:lvlText w:val="§"/>
      <w:lvlJc w:val="left"/>
      <w:pPr>
        <w:ind w:left="6480" w:hanging="360"/>
        <w:tabs>
          <w:tab w:val="num" w:pos="0" w:leader="none"/>
        </w:tabs>
      </w:pPr>
      <w:rPr>
        <w:rFonts w:hint="default" w:ascii="Wingdings" w:hAnsi="Wingdings" w:cs="Wingdings"/>
      </w:rPr>
    </w:lvl>
  </w:abstractNum>
  <w:abstractNum w:abstractNumId="40">
    <w:multiLevelType w:val="hybridMultilevel"/>
    <w:lvl w:ilvl="0">
      <w:start w:val="1"/>
      <w:numFmt w:val="decimal"/>
      <w:isLgl w:val="false"/>
      <w:suff w:val="tab"/>
      <w:lvlText w:val="%1."/>
      <w:lvlJc w:val="left"/>
      <w:pPr>
        <w:ind w:left="1069" w:hanging="360"/>
        <w:tabs>
          <w:tab w:val="num" w:pos="0" w:leader="none"/>
        </w:tabs>
      </w:pPr>
    </w:lvl>
    <w:lvl w:ilvl="1">
      <w:start w:val="1"/>
      <w:numFmt w:val="decimal"/>
      <w:isLgl w:val="false"/>
      <w:suff w:val="tab"/>
      <w:lvlText w:val="%1.%2."/>
      <w:lvlJc w:val="left"/>
      <w:pPr>
        <w:ind w:left="1069" w:hanging="360"/>
        <w:tabs>
          <w:tab w:val="num" w:pos="0" w:leader="none"/>
        </w:tabs>
      </w:pPr>
    </w:lvl>
    <w:lvl w:ilvl="2">
      <w:start w:val="1"/>
      <w:numFmt w:val="decimal"/>
      <w:isLgl w:val="false"/>
      <w:suff w:val="tab"/>
      <w:lvlText w:val="%1.%2.%3."/>
      <w:lvlJc w:val="left"/>
      <w:pPr>
        <w:ind w:left="1429" w:hanging="720"/>
        <w:tabs>
          <w:tab w:val="num" w:pos="0" w:leader="none"/>
        </w:tabs>
      </w:pPr>
    </w:lvl>
    <w:lvl w:ilvl="3">
      <w:start w:val="1"/>
      <w:numFmt w:val="decimal"/>
      <w:isLgl w:val="false"/>
      <w:suff w:val="tab"/>
      <w:lvlText w:val="%1.%2.%3.%4."/>
      <w:lvlJc w:val="left"/>
      <w:pPr>
        <w:ind w:left="1429" w:hanging="720"/>
        <w:tabs>
          <w:tab w:val="num" w:pos="0" w:leader="none"/>
        </w:tabs>
      </w:pPr>
    </w:lvl>
    <w:lvl w:ilvl="4">
      <w:start w:val="1"/>
      <w:numFmt w:val="decimal"/>
      <w:isLgl w:val="false"/>
      <w:suff w:val="tab"/>
      <w:lvlText w:val="%1.%2.%3.%4.%5."/>
      <w:lvlJc w:val="left"/>
      <w:pPr>
        <w:ind w:left="1789" w:hanging="1080"/>
        <w:tabs>
          <w:tab w:val="num" w:pos="0" w:leader="none"/>
        </w:tabs>
      </w:pPr>
    </w:lvl>
    <w:lvl w:ilvl="5">
      <w:start w:val="1"/>
      <w:numFmt w:val="decimal"/>
      <w:isLgl w:val="false"/>
      <w:suff w:val="tab"/>
      <w:lvlText w:val="%1.%2.%3.%4.%5.%6."/>
      <w:lvlJc w:val="left"/>
      <w:pPr>
        <w:ind w:left="1789" w:hanging="1080"/>
        <w:tabs>
          <w:tab w:val="num" w:pos="0" w:leader="none"/>
        </w:tabs>
      </w:pPr>
    </w:lvl>
    <w:lvl w:ilvl="6">
      <w:start w:val="1"/>
      <w:numFmt w:val="decimal"/>
      <w:isLgl w:val="false"/>
      <w:suff w:val="tab"/>
      <w:lvlText w:val="%1.%2.%3.%4.%5.%6.%7."/>
      <w:lvlJc w:val="left"/>
      <w:pPr>
        <w:ind w:left="2149" w:hanging="1440"/>
        <w:tabs>
          <w:tab w:val="num" w:pos="0" w:leader="none"/>
        </w:tabs>
      </w:pPr>
    </w:lvl>
    <w:lvl w:ilvl="7">
      <w:start w:val="1"/>
      <w:numFmt w:val="decimal"/>
      <w:isLgl w:val="false"/>
      <w:suff w:val="tab"/>
      <w:lvlText w:val="%1.%2.%3.%4.%5.%6.%7.%8."/>
      <w:lvlJc w:val="left"/>
      <w:pPr>
        <w:ind w:left="2149" w:hanging="1440"/>
        <w:tabs>
          <w:tab w:val="num" w:pos="0" w:leader="none"/>
        </w:tabs>
      </w:pPr>
    </w:lvl>
    <w:lvl w:ilvl="8">
      <w:start w:val="1"/>
      <w:numFmt w:val="decimal"/>
      <w:isLgl w:val="false"/>
      <w:suff w:val="tab"/>
      <w:lvlText w:val="%1.%2.%3.%4.%5.%6.%7.%8.%9."/>
      <w:lvlJc w:val="left"/>
      <w:pPr>
        <w:ind w:left="2509" w:hanging="1800"/>
        <w:tabs>
          <w:tab w:val="num" w:pos="0" w:leader="none"/>
        </w:tabs>
      </w:pPr>
    </w:lvl>
  </w:abstractNum>
  <w:abstractNum w:abstractNumId="41">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42">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43">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44">
    <w:multiLevelType w:val="hybridMultilevel"/>
    <w:lvl w:ilvl="0">
      <w:start w:val="1"/>
      <w:numFmt w:val="decimal"/>
      <w:isLgl w:val="false"/>
      <w:suff w:val="nothing"/>
      <w:lvlText w:val=""/>
      <w:lvlJc w:val="left"/>
      <w:pPr>
        <w:ind w:left="0" w:firstLine="0"/>
        <w:tabs>
          <w:tab w:val="num" w:pos="0" w:leader="none"/>
        </w:tabs>
      </w:pPr>
    </w:lvl>
    <w:lvl w:ilvl="1">
      <w:start w:val="1"/>
      <w:numFmt w:val="decimal"/>
      <w:isLgl w:val="false"/>
      <w:suff w:val="nothing"/>
      <w:lvlText w:val=""/>
      <w:lvlJc w:val="left"/>
      <w:pPr>
        <w:ind w:left="0" w:firstLine="0"/>
        <w:tabs>
          <w:tab w:val="num" w:pos="0" w:leader="none"/>
        </w:tabs>
      </w:pPr>
    </w:lvl>
    <w:lvl w:ilvl="2">
      <w:start w:val="1"/>
      <w:numFmt w:val="decimal"/>
      <w:isLgl w:val="false"/>
      <w:suff w:val="nothing"/>
      <w:lvlText w:val=""/>
      <w:lvlJc w:val="left"/>
      <w:pPr>
        <w:ind w:left="0" w:firstLine="0"/>
        <w:tabs>
          <w:tab w:val="num" w:pos="0" w:leader="none"/>
        </w:tabs>
      </w:pPr>
    </w:lvl>
    <w:lvl w:ilvl="3">
      <w:start w:val="1"/>
      <w:numFmt w:val="decimal"/>
      <w:isLgl w:val="false"/>
      <w:suff w:val="nothing"/>
      <w:lvlText w:val=""/>
      <w:lvlJc w:val="left"/>
      <w:pPr>
        <w:ind w:left="0" w:firstLine="0"/>
        <w:tabs>
          <w:tab w:val="num" w:pos="0" w:leader="none"/>
        </w:tabs>
      </w:pPr>
    </w:lvl>
    <w:lvl w:ilvl="4">
      <w:start w:val="1"/>
      <w:numFmt w:val="decimal"/>
      <w:isLgl w:val="false"/>
      <w:suff w:val="nothing"/>
      <w:lvlText w:val=""/>
      <w:lvlJc w:val="left"/>
      <w:pPr>
        <w:ind w:left="0" w:firstLine="0"/>
        <w:tabs>
          <w:tab w:val="num" w:pos="0" w:leader="none"/>
        </w:tabs>
      </w:pPr>
    </w:lvl>
    <w:lvl w:ilvl="5">
      <w:start w:val="1"/>
      <w:numFmt w:val="decimal"/>
      <w:isLgl w:val="false"/>
      <w:suff w:val="nothing"/>
      <w:lvlText w:val=""/>
      <w:lvlJc w:val="left"/>
      <w:pPr>
        <w:ind w:left="0" w:firstLine="0"/>
        <w:tabs>
          <w:tab w:val="num" w:pos="0" w:leader="none"/>
        </w:tabs>
      </w:pPr>
    </w:lvl>
    <w:lvl w:ilvl="6">
      <w:start w:val="1"/>
      <w:numFmt w:val="decimal"/>
      <w:isLgl w:val="false"/>
      <w:suff w:val="nothing"/>
      <w:lvlText w:val=""/>
      <w:lvlJc w:val="left"/>
      <w:pPr>
        <w:ind w:left="0" w:firstLine="0"/>
        <w:tabs>
          <w:tab w:val="num" w:pos="0" w:leader="none"/>
        </w:tabs>
      </w:pPr>
    </w:lvl>
    <w:lvl w:ilvl="7">
      <w:start w:val="1"/>
      <w:numFmt w:val="decimal"/>
      <w:isLgl w:val="false"/>
      <w:suff w:val="nothing"/>
      <w:lvlText w:val=""/>
      <w:lvlJc w:val="left"/>
      <w:pPr>
        <w:ind w:left="0" w:firstLine="0"/>
        <w:tabs>
          <w:tab w:val="num" w:pos="0" w:leader="none"/>
        </w:tabs>
      </w:pPr>
    </w:lvl>
    <w:lvl w:ilvl="8">
      <w:start w:val="1"/>
      <w:numFmt w:val="decimal"/>
      <w:isLgl w:val="false"/>
      <w:suff w:val="nothing"/>
      <w:lvlText w:val=""/>
      <w:lvlJc w:val="left"/>
      <w:pPr>
        <w:ind w:left="0" w:firstLine="0"/>
        <w:tabs>
          <w:tab w:val="num" w:pos="0" w:leader="none"/>
        </w:tabs>
      </w:pPr>
    </w:lvl>
  </w:abstractNum>
  <w:abstractNum w:abstractNumId="45">
    <w:multiLevelType w:val="hybridMultilevel"/>
    <w:lvl w:ilvl="0">
      <w:start w:val="1"/>
      <w:numFmt w:val="decimal"/>
      <w:isLgl w:val="false"/>
      <w:suff w:val="tab"/>
      <w:lvlText w:val="%1."/>
      <w:lvlJc w:val="left"/>
      <w:pPr>
        <w:ind w:left="1446" w:hanging="360"/>
      </w:pPr>
    </w:lvl>
    <w:lvl w:ilvl="1">
      <w:start w:val="1"/>
      <w:numFmt w:val="lowerLetter"/>
      <w:isLgl w:val="false"/>
      <w:suff w:val="tab"/>
      <w:lvlText w:val="%2."/>
      <w:lvlJc w:val="left"/>
      <w:pPr>
        <w:ind w:left="2166" w:hanging="360"/>
      </w:pPr>
    </w:lvl>
    <w:lvl w:ilvl="2">
      <w:start w:val="1"/>
      <w:numFmt w:val="lowerRoman"/>
      <w:isLgl w:val="false"/>
      <w:suff w:val="tab"/>
      <w:lvlText w:val="%3."/>
      <w:lvlJc w:val="right"/>
      <w:pPr>
        <w:ind w:left="2886" w:hanging="180"/>
      </w:pPr>
    </w:lvl>
    <w:lvl w:ilvl="3">
      <w:start w:val="1"/>
      <w:numFmt w:val="decimal"/>
      <w:isLgl w:val="false"/>
      <w:suff w:val="tab"/>
      <w:lvlText w:val="%4."/>
      <w:lvlJc w:val="left"/>
      <w:pPr>
        <w:ind w:left="3606" w:hanging="360"/>
      </w:pPr>
    </w:lvl>
    <w:lvl w:ilvl="4">
      <w:start w:val="1"/>
      <w:numFmt w:val="lowerLetter"/>
      <w:isLgl w:val="false"/>
      <w:suff w:val="tab"/>
      <w:lvlText w:val="%5."/>
      <w:lvlJc w:val="left"/>
      <w:pPr>
        <w:ind w:left="4326" w:hanging="360"/>
      </w:pPr>
    </w:lvl>
    <w:lvl w:ilvl="5">
      <w:start w:val="1"/>
      <w:numFmt w:val="lowerRoman"/>
      <w:isLgl w:val="false"/>
      <w:suff w:val="tab"/>
      <w:lvlText w:val="%6."/>
      <w:lvlJc w:val="right"/>
      <w:pPr>
        <w:ind w:left="5046" w:hanging="180"/>
      </w:pPr>
    </w:lvl>
    <w:lvl w:ilvl="6">
      <w:start w:val="1"/>
      <w:numFmt w:val="decimal"/>
      <w:isLgl w:val="false"/>
      <w:suff w:val="tab"/>
      <w:lvlText w:val="%7."/>
      <w:lvlJc w:val="left"/>
      <w:pPr>
        <w:ind w:left="5766" w:hanging="360"/>
      </w:pPr>
    </w:lvl>
    <w:lvl w:ilvl="7">
      <w:start w:val="1"/>
      <w:numFmt w:val="lowerLetter"/>
      <w:isLgl w:val="false"/>
      <w:suff w:val="tab"/>
      <w:lvlText w:val="%8."/>
      <w:lvlJc w:val="left"/>
      <w:pPr>
        <w:ind w:left="6486" w:hanging="360"/>
      </w:pPr>
    </w:lvl>
    <w:lvl w:ilvl="8">
      <w:start w:val="1"/>
      <w:numFmt w:val="lowerRoman"/>
      <w:isLgl w:val="false"/>
      <w:suff w:val="tab"/>
      <w:lvlText w:val="%9."/>
      <w:lvlJc w:val="right"/>
      <w:pPr>
        <w:ind w:left="720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autoHyphenation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Tahoma" w:cs="Noto Sans Devanagari"/>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62">
    <w:name w:val="Hyperlink"/>
    <w:uiPriority w:val="99"/>
    <w:unhideWhenUsed/>
    <w:rPr>
      <w:color w:val="0000ff" w:themeColor="hyperlink"/>
      <w:u w:val="single"/>
    </w:rPr>
  </w:style>
  <w:style w:type="character" w:styleId="1363">
    <w:name w:val="footnote reference"/>
    <w:basedOn w:val="1386"/>
    <w:uiPriority w:val="99"/>
    <w:unhideWhenUsed/>
    <w:rPr>
      <w:vertAlign w:val="superscript"/>
    </w:rPr>
  </w:style>
  <w:style w:type="character" w:styleId="1364">
    <w:name w:val="endnote reference"/>
    <w:basedOn w:val="1386"/>
    <w:uiPriority w:val="99"/>
    <w:semiHidden/>
    <w:unhideWhenUsed/>
    <w:rPr>
      <w:vertAlign w:val="superscript"/>
    </w:rPr>
  </w:style>
  <w:style w:type="paragraph" w:styleId="1365" w:default="1">
    <w:name w:val="Normal"/>
    <w:qFormat/>
    <w:pPr>
      <w:ind w:firstLine="567"/>
      <w:jc w:val="both"/>
      <w:spacing w:before="0" w:after="0" w:line="276" w:lineRule="auto"/>
      <w:widowControl/>
    </w:pPr>
    <w:rPr>
      <w:rFonts w:ascii="Times New Roman" w:hAnsi="Times New Roman" w:eastAsia="Calibri" w:cs="Noto Sans Devanagari"/>
      <w:color w:val="auto"/>
      <w:sz w:val="24"/>
      <w:szCs w:val="22"/>
      <w:lang w:val="ru-RU" w:eastAsia="zh-CN" w:bidi="ar-SA"/>
    </w:rPr>
  </w:style>
  <w:style w:type="paragraph" w:styleId="1366">
    <w:name w:val="Heading 1"/>
    <w:basedOn w:val="1365"/>
    <w:next w:val="1365"/>
    <w:link w:val="1388"/>
    <w:uiPriority w:val="9"/>
    <w:qFormat/>
    <w:pPr>
      <w:keepLines/>
      <w:keepNext/>
      <w:spacing w:before="480" w:after="200"/>
      <w:outlineLvl w:val="0"/>
    </w:pPr>
    <w:rPr>
      <w:rFonts w:ascii="Arial" w:hAnsi="Arial" w:eastAsia="Arial" w:cs="Arial"/>
      <w:sz w:val="40"/>
      <w:szCs w:val="40"/>
    </w:rPr>
  </w:style>
  <w:style w:type="paragraph" w:styleId="1367">
    <w:name w:val="Heading 2"/>
    <w:basedOn w:val="1365"/>
    <w:next w:val="1365"/>
    <w:link w:val="1389"/>
    <w:uiPriority w:val="9"/>
    <w:unhideWhenUsed/>
    <w:qFormat/>
    <w:pPr>
      <w:keepLines/>
      <w:keepNext/>
      <w:spacing w:before="360" w:after="200"/>
      <w:outlineLvl w:val="1"/>
    </w:pPr>
    <w:rPr>
      <w:rFonts w:ascii="Arial" w:hAnsi="Arial" w:eastAsia="Arial" w:cs="Arial"/>
      <w:sz w:val="34"/>
    </w:rPr>
  </w:style>
  <w:style w:type="paragraph" w:styleId="1368">
    <w:name w:val="Heading 3"/>
    <w:basedOn w:val="1365"/>
    <w:next w:val="1365"/>
    <w:link w:val="1390"/>
    <w:uiPriority w:val="9"/>
    <w:unhideWhenUsed/>
    <w:qFormat/>
    <w:pPr>
      <w:keepLines/>
      <w:keepNext/>
      <w:spacing w:before="320" w:after="200"/>
      <w:outlineLvl w:val="2"/>
    </w:pPr>
    <w:rPr>
      <w:rFonts w:ascii="Arial" w:hAnsi="Arial" w:eastAsia="Arial" w:cs="Arial"/>
      <w:sz w:val="30"/>
      <w:szCs w:val="30"/>
    </w:rPr>
  </w:style>
  <w:style w:type="paragraph" w:styleId="1369">
    <w:name w:val="Heading 4"/>
    <w:basedOn w:val="1365"/>
    <w:next w:val="1365"/>
    <w:link w:val="1391"/>
    <w:uiPriority w:val="9"/>
    <w:unhideWhenUsed/>
    <w:qFormat/>
    <w:pPr>
      <w:keepLines/>
      <w:keepNext/>
      <w:spacing w:before="320" w:after="200"/>
      <w:outlineLvl w:val="3"/>
    </w:pPr>
    <w:rPr>
      <w:rFonts w:ascii="Arial" w:hAnsi="Arial" w:eastAsia="Arial" w:cs="Arial"/>
      <w:b/>
      <w:bCs/>
      <w:sz w:val="26"/>
      <w:szCs w:val="26"/>
    </w:rPr>
  </w:style>
  <w:style w:type="paragraph" w:styleId="1370">
    <w:name w:val="Heading 5"/>
    <w:basedOn w:val="1365"/>
    <w:next w:val="1365"/>
    <w:link w:val="1392"/>
    <w:uiPriority w:val="9"/>
    <w:unhideWhenUsed/>
    <w:qFormat/>
    <w:pPr>
      <w:keepLines/>
      <w:keepNext/>
      <w:spacing w:before="320" w:after="200"/>
      <w:outlineLvl w:val="4"/>
    </w:pPr>
    <w:rPr>
      <w:rFonts w:ascii="Arial" w:hAnsi="Arial" w:eastAsia="Arial" w:cs="Arial"/>
      <w:b/>
      <w:bCs/>
      <w:szCs w:val="24"/>
    </w:rPr>
  </w:style>
  <w:style w:type="paragraph" w:styleId="1371">
    <w:name w:val="Heading 6"/>
    <w:basedOn w:val="1365"/>
    <w:next w:val="1365"/>
    <w:link w:val="1393"/>
    <w:uiPriority w:val="9"/>
    <w:unhideWhenUsed/>
    <w:qFormat/>
    <w:pPr>
      <w:keepLines/>
      <w:keepNext/>
      <w:spacing w:before="320" w:after="200"/>
      <w:outlineLvl w:val="5"/>
    </w:pPr>
    <w:rPr>
      <w:rFonts w:ascii="Arial" w:hAnsi="Arial" w:eastAsia="Arial" w:cs="Arial"/>
      <w:b/>
      <w:bCs/>
      <w:sz w:val="22"/>
    </w:rPr>
  </w:style>
  <w:style w:type="paragraph" w:styleId="1372">
    <w:name w:val="Heading 7"/>
    <w:basedOn w:val="1365"/>
    <w:next w:val="1365"/>
    <w:link w:val="1394"/>
    <w:uiPriority w:val="9"/>
    <w:unhideWhenUsed/>
    <w:qFormat/>
    <w:pPr>
      <w:keepLines/>
      <w:keepNext/>
      <w:spacing w:before="320" w:after="200"/>
      <w:outlineLvl w:val="6"/>
    </w:pPr>
    <w:rPr>
      <w:rFonts w:ascii="Arial" w:hAnsi="Arial" w:eastAsia="Arial" w:cs="Arial"/>
      <w:b/>
      <w:bCs/>
      <w:i/>
      <w:iCs/>
      <w:sz w:val="22"/>
    </w:rPr>
  </w:style>
  <w:style w:type="paragraph" w:styleId="1373">
    <w:name w:val="Heading 8"/>
    <w:basedOn w:val="1365"/>
    <w:next w:val="1365"/>
    <w:link w:val="1395"/>
    <w:uiPriority w:val="9"/>
    <w:unhideWhenUsed/>
    <w:qFormat/>
    <w:pPr>
      <w:keepLines/>
      <w:keepNext/>
      <w:spacing w:before="320" w:after="200"/>
      <w:outlineLvl w:val="7"/>
    </w:pPr>
    <w:rPr>
      <w:rFonts w:ascii="Arial" w:hAnsi="Arial" w:eastAsia="Arial" w:cs="Arial"/>
      <w:i/>
      <w:iCs/>
      <w:sz w:val="22"/>
    </w:rPr>
  </w:style>
  <w:style w:type="paragraph" w:styleId="1374">
    <w:name w:val="Heading 9"/>
    <w:basedOn w:val="1365"/>
    <w:next w:val="1365"/>
    <w:link w:val="1396"/>
    <w:uiPriority w:val="9"/>
    <w:unhideWhenUsed/>
    <w:qFormat/>
    <w:pPr>
      <w:keepLines/>
      <w:keepNext/>
      <w:spacing w:before="320" w:after="200"/>
      <w:outlineLvl w:val="8"/>
    </w:pPr>
    <w:rPr>
      <w:rFonts w:ascii="Arial" w:hAnsi="Arial" w:eastAsia="Arial" w:cs="Arial"/>
      <w:i/>
      <w:iCs/>
      <w:sz w:val="21"/>
      <w:szCs w:val="21"/>
    </w:rPr>
  </w:style>
  <w:style w:type="character" w:styleId="1375">
    <w:name w:val="Heading 1 Char"/>
    <w:basedOn w:val="1386"/>
    <w:uiPriority w:val="9"/>
    <w:qFormat/>
    <w:rPr>
      <w:rFonts w:ascii="Arial" w:hAnsi="Arial" w:eastAsia="Arial" w:cs="Arial"/>
      <w:sz w:val="40"/>
      <w:szCs w:val="40"/>
    </w:rPr>
  </w:style>
  <w:style w:type="character" w:styleId="1376">
    <w:name w:val="Heading 2 Char"/>
    <w:basedOn w:val="1386"/>
    <w:uiPriority w:val="9"/>
    <w:qFormat/>
    <w:rPr>
      <w:rFonts w:ascii="Arial" w:hAnsi="Arial" w:eastAsia="Arial" w:cs="Arial"/>
      <w:sz w:val="34"/>
    </w:rPr>
  </w:style>
  <w:style w:type="character" w:styleId="1377">
    <w:name w:val="Heading 3 Char"/>
    <w:basedOn w:val="1386"/>
    <w:uiPriority w:val="9"/>
    <w:qFormat/>
    <w:rPr>
      <w:rFonts w:ascii="Arial" w:hAnsi="Arial" w:eastAsia="Arial" w:cs="Arial"/>
      <w:sz w:val="30"/>
      <w:szCs w:val="30"/>
    </w:rPr>
  </w:style>
  <w:style w:type="character" w:styleId="1378">
    <w:name w:val="Heading 4 Char"/>
    <w:basedOn w:val="1386"/>
    <w:uiPriority w:val="9"/>
    <w:qFormat/>
    <w:rPr>
      <w:rFonts w:ascii="Arial" w:hAnsi="Arial" w:eastAsia="Arial" w:cs="Arial"/>
      <w:b/>
      <w:bCs/>
      <w:sz w:val="26"/>
      <w:szCs w:val="26"/>
    </w:rPr>
  </w:style>
  <w:style w:type="character" w:styleId="1379">
    <w:name w:val="Heading 5 Char"/>
    <w:basedOn w:val="1386"/>
    <w:uiPriority w:val="9"/>
    <w:qFormat/>
    <w:rPr>
      <w:rFonts w:ascii="Arial" w:hAnsi="Arial" w:eastAsia="Arial" w:cs="Arial"/>
      <w:b/>
      <w:bCs/>
      <w:sz w:val="24"/>
      <w:szCs w:val="24"/>
    </w:rPr>
  </w:style>
  <w:style w:type="character" w:styleId="1380">
    <w:name w:val="Heading 6 Char"/>
    <w:basedOn w:val="1386"/>
    <w:uiPriority w:val="9"/>
    <w:qFormat/>
    <w:rPr>
      <w:rFonts w:ascii="Arial" w:hAnsi="Arial" w:eastAsia="Arial" w:cs="Arial"/>
      <w:b/>
      <w:bCs/>
      <w:sz w:val="22"/>
      <w:szCs w:val="22"/>
    </w:rPr>
  </w:style>
  <w:style w:type="character" w:styleId="1381">
    <w:name w:val="Heading 7 Char"/>
    <w:basedOn w:val="1386"/>
    <w:uiPriority w:val="9"/>
    <w:qFormat/>
    <w:rPr>
      <w:rFonts w:ascii="Arial" w:hAnsi="Arial" w:eastAsia="Arial" w:cs="Arial"/>
      <w:b/>
      <w:bCs/>
      <w:i/>
      <w:iCs/>
      <w:sz w:val="22"/>
      <w:szCs w:val="22"/>
    </w:rPr>
  </w:style>
  <w:style w:type="character" w:styleId="1382">
    <w:name w:val="Heading 8 Char"/>
    <w:basedOn w:val="1386"/>
    <w:uiPriority w:val="9"/>
    <w:qFormat/>
    <w:rPr>
      <w:rFonts w:ascii="Arial" w:hAnsi="Arial" w:eastAsia="Arial" w:cs="Arial"/>
      <w:i/>
      <w:iCs/>
      <w:sz w:val="22"/>
      <w:szCs w:val="22"/>
    </w:rPr>
  </w:style>
  <w:style w:type="character" w:styleId="1383">
    <w:name w:val="Heading 9 Char"/>
    <w:basedOn w:val="1386"/>
    <w:uiPriority w:val="9"/>
    <w:qFormat/>
    <w:rPr>
      <w:rFonts w:ascii="Arial" w:hAnsi="Arial" w:eastAsia="Arial" w:cs="Arial"/>
      <w:i/>
      <w:iCs/>
      <w:sz w:val="21"/>
      <w:szCs w:val="21"/>
    </w:rPr>
  </w:style>
  <w:style w:type="character" w:styleId="1384">
    <w:name w:val="Footnote Text Char"/>
    <w:uiPriority w:val="99"/>
    <w:qFormat/>
    <w:rPr>
      <w:sz w:val="18"/>
    </w:rPr>
  </w:style>
  <w:style w:type="character" w:styleId="1385">
    <w:name w:val="Endnote Text Char"/>
    <w:uiPriority w:val="99"/>
    <w:qFormat/>
    <w:rPr>
      <w:sz w:val="20"/>
    </w:rPr>
  </w:style>
  <w:style w:type="character" w:styleId="1386" w:default="1">
    <w:name w:val="Default Paragraph Font"/>
    <w:uiPriority w:val="1"/>
    <w:semiHidden/>
    <w:unhideWhenUsed/>
    <w:qFormat/>
  </w:style>
  <w:style w:type="character" w:styleId="1387">
    <w:name w:val="Интернет-ссылка"/>
    <w:uiPriority w:val="99"/>
    <w:unhideWhenUsed/>
    <w:rPr>
      <w:color w:val="0000ff" w:themeColor="hyperlink"/>
      <w:u w:val="single"/>
    </w:rPr>
  </w:style>
  <w:style w:type="character" w:styleId="1388" w:customStyle="1">
    <w:name w:val="Заголовок 1 Знак2"/>
    <w:basedOn w:val="1386"/>
    <w:uiPriority w:val="9"/>
    <w:qFormat/>
    <w:rPr>
      <w:rFonts w:ascii="Arial" w:hAnsi="Arial" w:eastAsia="Arial" w:cs="Arial"/>
      <w:sz w:val="40"/>
      <w:szCs w:val="40"/>
    </w:rPr>
  </w:style>
  <w:style w:type="character" w:styleId="1389" w:customStyle="1">
    <w:name w:val="Заголовок 2 Знак3"/>
    <w:basedOn w:val="1386"/>
    <w:uiPriority w:val="9"/>
    <w:qFormat/>
    <w:rPr>
      <w:rFonts w:ascii="Arial" w:hAnsi="Arial" w:eastAsia="Arial" w:cs="Arial"/>
      <w:sz w:val="34"/>
    </w:rPr>
  </w:style>
  <w:style w:type="character" w:styleId="1390" w:customStyle="1">
    <w:name w:val="Заголовок 3 Знак3"/>
    <w:basedOn w:val="1386"/>
    <w:uiPriority w:val="9"/>
    <w:qFormat/>
    <w:rPr>
      <w:rFonts w:ascii="Arial" w:hAnsi="Arial" w:eastAsia="Arial" w:cs="Arial"/>
      <w:sz w:val="30"/>
      <w:szCs w:val="30"/>
    </w:rPr>
  </w:style>
  <w:style w:type="character" w:styleId="1391" w:customStyle="1">
    <w:name w:val="Заголовок 4 Знак2"/>
    <w:basedOn w:val="1386"/>
    <w:uiPriority w:val="9"/>
    <w:qFormat/>
    <w:rPr>
      <w:rFonts w:ascii="Arial" w:hAnsi="Arial" w:eastAsia="Arial" w:cs="Arial"/>
      <w:b/>
      <w:bCs/>
      <w:sz w:val="26"/>
      <w:szCs w:val="26"/>
    </w:rPr>
  </w:style>
  <w:style w:type="character" w:styleId="1392" w:customStyle="1">
    <w:name w:val="Заголовок 5 Знак2"/>
    <w:basedOn w:val="1386"/>
    <w:uiPriority w:val="9"/>
    <w:qFormat/>
    <w:rPr>
      <w:rFonts w:ascii="Arial" w:hAnsi="Arial" w:eastAsia="Arial" w:cs="Arial"/>
      <w:b/>
      <w:bCs/>
      <w:sz w:val="24"/>
      <w:szCs w:val="24"/>
    </w:rPr>
  </w:style>
  <w:style w:type="character" w:styleId="1393" w:customStyle="1">
    <w:name w:val="Заголовок 6 Знак2"/>
    <w:basedOn w:val="1386"/>
    <w:uiPriority w:val="9"/>
    <w:qFormat/>
    <w:rPr>
      <w:rFonts w:ascii="Arial" w:hAnsi="Arial" w:eastAsia="Arial" w:cs="Arial"/>
      <w:b/>
      <w:bCs/>
      <w:sz w:val="22"/>
      <w:szCs w:val="22"/>
    </w:rPr>
  </w:style>
  <w:style w:type="character" w:styleId="1394" w:customStyle="1">
    <w:name w:val="Заголовок 7 Знак2"/>
    <w:basedOn w:val="1386"/>
    <w:uiPriority w:val="9"/>
    <w:qFormat/>
    <w:rPr>
      <w:rFonts w:ascii="Arial" w:hAnsi="Arial" w:eastAsia="Arial" w:cs="Arial"/>
      <w:b/>
      <w:bCs/>
      <w:i/>
      <w:iCs/>
      <w:sz w:val="22"/>
      <w:szCs w:val="22"/>
    </w:rPr>
  </w:style>
  <w:style w:type="character" w:styleId="1395" w:customStyle="1">
    <w:name w:val="Заголовок 8 Знак2"/>
    <w:basedOn w:val="1386"/>
    <w:uiPriority w:val="9"/>
    <w:qFormat/>
    <w:rPr>
      <w:rFonts w:ascii="Arial" w:hAnsi="Arial" w:eastAsia="Arial" w:cs="Arial"/>
      <w:i/>
      <w:iCs/>
      <w:sz w:val="22"/>
      <w:szCs w:val="22"/>
    </w:rPr>
  </w:style>
  <w:style w:type="character" w:styleId="1396" w:customStyle="1">
    <w:name w:val="Заголовок 9 Знак2"/>
    <w:basedOn w:val="1386"/>
    <w:uiPriority w:val="9"/>
    <w:qFormat/>
    <w:rPr>
      <w:rFonts w:ascii="Arial" w:hAnsi="Arial" w:eastAsia="Arial" w:cs="Arial"/>
      <w:i/>
      <w:iCs/>
      <w:sz w:val="21"/>
      <w:szCs w:val="21"/>
    </w:rPr>
  </w:style>
  <w:style w:type="character" w:styleId="1397" w:customStyle="1">
    <w:name w:val="Title Char"/>
    <w:basedOn w:val="1386"/>
    <w:uiPriority w:val="10"/>
    <w:qFormat/>
    <w:rPr>
      <w:sz w:val="48"/>
      <w:szCs w:val="48"/>
    </w:rPr>
  </w:style>
  <w:style w:type="character" w:styleId="1398" w:customStyle="1">
    <w:name w:val="Subtitle Char"/>
    <w:basedOn w:val="1386"/>
    <w:uiPriority w:val="11"/>
    <w:qFormat/>
    <w:rPr>
      <w:sz w:val="24"/>
      <w:szCs w:val="24"/>
    </w:rPr>
  </w:style>
  <w:style w:type="character" w:styleId="1399" w:customStyle="1">
    <w:name w:val="Quote Char"/>
    <w:uiPriority w:val="29"/>
    <w:qFormat/>
    <w:rPr>
      <w:i/>
    </w:rPr>
  </w:style>
  <w:style w:type="character" w:styleId="1400" w:customStyle="1">
    <w:name w:val="Intense Quote Char"/>
    <w:uiPriority w:val="30"/>
    <w:qFormat/>
    <w:rPr>
      <w:i/>
    </w:rPr>
  </w:style>
  <w:style w:type="character" w:styleId="1401" w:customStyle="1">
    <w:name w:val="Header Char"/>
    <w:basedOn w:val="1386"/>
    <w:uiPriority w:val="99"/>
    <w:qFormat/>
  </w:style>
  <w:style w:type="character" w:styleId="1402" w:customStyle="1">
    <w:name w:val="Caption Char"/>
    <w:uiPriority w:val="99"/>
    <w:qFormat/>
  </w:style>
  <w:style w:type="character" w:styleId="1403" w:customStyle="1">
    <w:name w:val="Текст сноски Знак2"/>
    <w:uiPriority w:val="99"/>
    <w:qFormat/>
    <w:rPr>
      <w:sz w:val="18"/>
    </w:rPr>
  </w:style>
  <w:style w:type="character" w:styleId="1404" w:customStyle="1">
    <w:name w:val="Текст концевой сноски Знак2"/>
    <w:uiPriority w:val="99"/>
    <w:qFormat/>
    <w:rPr>
      <w:sz w:val="20"/>
    </w:rPr>
  </w:style>
  <w:style w:type="character" w:styleId="1405" w:customStyle="1">
    <w:name w:val="Заголовок 1 Знак1"/>
    <w:uiPriority w:val="9"/>
    <w:qFormat/>
    <w:rPr>
      <w:rFonts w:ascii="Arial" w:hAnsi="Arial" w:eastAsia="Arial" w:cs="Arial"/>
      <w:sz w:val="40"/>
      <w:szCs w:val="40"/>
    </w:rPr>
  </w:style>
  <w:style w:type="character" w:styleId="1406" w:customStyle="1">
    <w:name w:val="Заголовок 2 Знак2"/>
    <w:uiPriority w:val="9"/>
    <w:qFormat/>
    <w:rPr>
      <w:rFonts w:ascii="Arial" w:hAnsi="Arial" w:eastAsia="Arial" w:cs="Arial"/>
      <w:sz w:val="34"/>
    </w:rPr>
  </w:style>
  <w:style w:type="character" w:styleId="1407" w:customStyle="1">
    <w:name w:val="Заголовок 3 Знак2"/>
    <w:uiPriority w:val="9"/>
    <w:qFormat/>
    <w:rPr>
      <w:rFonts w:ascii="Arial" w:hAnsi="Arial" w:eastAsia="Arial" w:cs="Arial"/>
      <w:sz w:val="30"/>
      <w:szCs w:val="30"/>
    </w:rPr>
  </w:style>
  <w:style w:type="character" w:styleId="1408" w:customStyle="1">
    <w:name w:val="Заголовок 4 Знак1"/>
    <w:uiPriority w:val="9"/>
    <w:qFormat/>
    <w:rPr>
      <w:rFonts w:ascii="Arial" w:hAnsi="Arial" w:eastAsia="Arial" w:cs="Arial"/>
      <w:b/>
      <w:bCs/>
      <w:sz w:val="26"/>
      <w:szCs w:val="26"/>
    </w:rPr>
  </w:style>
  <w:style w:type="character" w:styleId="1409" w:customStyle="1">
    <w:name w:val="Заголовок 5 Знак1"/>
    <w:uiPriority w:val="9"/>
    <w:qFormat/>
    <w:rPr>
      <w:rFonts w:ascii="Arial" w:hAnsi="Arial" w:eastAsia="Arial" w:cs="Arial"/>
      <w:b/>
      <w:bCs/>
      <w:sz w:val="24"/>
      <w:szCs w:val="24"/>
    </w:rPr>
  </w:style>
  <w:style w:type="character" w:styleId="1410" w:customStyle="1">
    <w:name w:val="Заголовок 6 Знак1"/>
    <w:uiPriority w:val="9"/>
    <w:qFormat/>
    <w:rPr>
      <w:rFonts w:ascii="Arial" w:hAnsi="Arial" w:eastAsia="Arial" w:cs="Arial"/>
      <w:b/>
      <w:bCs/>
      <w:sz w:val="22"/>
      <w:szCs w:val="22"/>
    </w:rPr>
  </w:style>
  <w:style w:type="character" w:styleId="1411" w:customStyle="1">
    <w:name w:val="Заголовок 7 Знак1"/>
    <w:uiPriority w:val="9"/>
    <w:qFormat/>
    <w:rPr>
      <w:rFonts w:ascii="Arial" w:hAnsi="Arial" w:eastAsia="Arial" w:cs="Arial"/>
      <w:b/>
      <w:bCs/>
      <w:i/>
      <w:iCs/>
      <w:sz w:val="22"/>
      <w:szCs w:val="22"/>
    </w:rPr>
  </w:style>
  <w:style w:type="character" w:styleId="1412" w:customStyle="1">
    <w:name w:val="Заголовок 8 Знак1"/>
    <w:uiPriority w:val="9"/>
    <w:qFormat/>
    <w:rPr>
      <w:rFonts w:ascii="Arial" w:hAnsi="Arial" w:eastAsia="Arial" w:cs="Arial"/>
      <w:i/>
      <w:iCs/>
      <w:sz w:val="22"/>
      <w:szCs w:val="22"/>
    </w:rPr>
  </w:style>
  <w:style w:type="character" w:styleId="1413" w:customStyle="1">
    <w:name w:val="Заголовок 9 Знак1"/>
    <w:uiPriority w:val="9"/>
    <w:qFormat/>
    <w:rPr>
      <w:rFonts w:ascii="Arial" w:hAnsi="Arial" w:eastAsia="Arial" w:cs="Arial"/>
      <w:i/>
      <w:iCs/>
      <w:sz w:val="21"/>
      <w:szCs w:val="21"/>
    </w:rPr>
  </w:style>
  <w:style w:type="character" w:styleId="1414" w:customStyle="1">
    <w:name w:val="Название Знак2"/>
    <w:uiPriority w:val="10"/>
    <w:qFormat/>
    <w:rPr>
      <w:sz w:val="48"/>
      <w:szCs w:val="48"/>
    </w:rPr>
  </w:style>
  <w:style w:type="character" w:styleId="1415" w:customStyle="1">
    <w:name w:val="Подзаголовок Знак1"/>
    <w:uiPriority w:val="11"/>
    <w:qFormat/>
    <w:rPr>
      <w:sz w:val="24"/>
      <w:szCs w:val="24"/>
    </w:rPr>
  </w:style>
  <w:style w:type="character" w:styleId="1416" w:customStyle="1">
    <w:name w:val="Цитата 2 Знак1"/>
    <w:uiPriority w:val="29"/>
    <w:qFormat/>
    <w:rPr>
      <w:i/>
    </w:rPr>
  </w:style>
  <w:style w:type="character" w:styleId="1417" w:customStyle="1">
    <w:name w:val="Выделенная цитата Знак1"/>
    <w:uiPriority w:val="30"/>
    <w:qFormat/>
    <w:rPr>
      <w:i/>
    </w:rPr>
  </w:style>
  <w:style w:type="character" w:styleId="1418" w:customStyle="1">
    <w:name w:val="Верхний колонтитул Знак1"/>
    <w:uiPriority w:val="99"/>
    <w:qFormat/>
  </w:style>
  <w:style w:type="character" w:styleId="1419" w:customStyle="1">
    <w:name w:val="Footer Char"/>
    <w:uiPriority w:val="99"/>
    <w:qFormat/>
  </w:style>
  <w:style w:type="character" w:styleId="1420" w:customStyle="1">
    <w:name w:val="Нижний колонтитул Знак1"/>
    <w:uiPriority w:val="99"/>
    <w:qFormat/>
  </w:style>
  <w:style w:type="character" w:styleId="1421" w:customStyle="1">
    <w:name w:val="Гиперссылка1"/>
    <w:qFormat/>
    <w:rPr>
      <w:color w:val="0563c1"/>
      <w:u w:val="single"/>
    </w:rPr>
  </w:style>
  <w:style w:type="character" w:styleId="1422" w:customStyle="1">
    <w:name w:val="Текст сноски Знак1"/>
    <w:uiPriority w:val="99"/>
    <w:qFormat/>
    <w:rPr>
      <w:sz w:val="18"/>
    </w:rPr>
  </w:style>
  <w:style w:type="character" w:styleId="1423" w:customStyle="1">
    <w:name w:val="Символ сноски"/>
    <w:qFormat/>
    <w:rPr>
      <w:vertAlign w:val="superscript"/>
    </w:rPr>
  </w:style>
  <w:style w:type="character" w:styleId="1424">
    <w:name w:val="Привязка сноски"/>
    <w:rPr>
      <w:vertAlign w:val="superscript"/>
    </w:rPr>
  </w:style>
  <w:style w:type="character" w:styleId="1425">
    <w:name w:val="Footnote Characters"/>
    <w:qFormat/>
    <w:rPr>
      <w:vertAlign w:val="superscript"/>
    </w:rPr>
  </w:style>
  <w:style w:type="character" w:styleId="1426" w:customStyle="1">
    <w:name w:val="Текст концевой сноски Знак1"/>
    <w:uiPriority w:val="99"/>
    <w:qFormat/>
    <w:rPr>
      <w:sz w:val="20"/>
    </w:rPr>
  </w:style>
  <w:style w:type="character" w:styleId="1427" w:customStyle="1">
    <w:name w:val="Символ концевой сноски"/>
    <w:qFormat/>
    <w:rPr>
      <w:vertAlign w:val="superscript"/>
    </w:rPr>
  </w:style>
  <w:style w:type="character" w:styleId="1428">
    <w:name w:val="Привязка концевой сноски"/>
    <w:rPr>
      <w:vertAlign w:val="superscript"/>
    </w:rPr>
  </w:style>
  <w:style w:type="character" w:styleId="1429">
    <w:name w:val="Endnote Characters"/>
    <w:qFormat/>
    <w:rPr>
      <w:vertAlign w:val="superscript"/>
    </w:rPr>
  </w:style>
  <w:style w:type="character" w:styleId="1430" w:customStyle="1">
    <w:name w:val="WW8Num1z0"/>
    <w:qFormat/>
  </w:style>
  <w:style w:type="character" w:styleId="1431" w:customStyle="1">
    <w:name w:val="WW8Num1z1"/>
    <w:qFormat/>
  </w:style>
  <w:style w:type="character" w:styleId="1432" w:customStyle="1">
    <w:name w:val="WW8Num1z2"/>
    <w:qFormat/>
  </w:style>
  <w:style w:type="character" w:styleId="1433" w:customStyle="1">
    <w:name w:val="WW8Num1z3"/>
    <w:qFormat/>
  </w:style>
  <w:style w:type="character" w:styleId="1434" w:customStyle="1">
    <w:name w:val="WW8Num1z4"/>
    <w:qFormat/>
  </w:style>
  <w:style w:type="character" w:styleId="1435" w:customStyle="1">
    <w:name w:val="WW8Num1z5"/>
    <w:qFormat/>
  </w:style>
  <w:style w:type="character" w:styleId="1436" w:customStyle="1">
    <w:name w:val="WW8Num1z6"/>
    <w:qFormat/>
  </w:style>
  <w:style w:type="character" w:styleId="1437" w:customStyle="1">
    <w:name w:val="WW8Num1z7"/>
    <w:qFormat/>
  </w:style>
  <w:style w:type="character" w:styleId="1438" w:customStyle="1">
    <w:name w:val="WW8Num1z8"/>
    <w:qFormat/>
  </w:style>
  <w:style w:type="character" w:styleId="1439" w:customStyle="1">
    <w:name w:val="WW8Num2z0"/>
    <w:qFormat/>
    <w:rPr>
      <w:rFonts w:ascii="Symbol" w:hAnsi="Symbol" w:cs="Symbol"/>
    </w:rPr>
  </w:style>
  <w:style w:type="character" w:styleId="1440" w:customStyle="1">
    <w:name w:val="WW8Num3z0"/>
    <w:qFormat/>
  </w:style>
  <w:style w:type="character" w:styleId="1441" w:customStyle="1">
    <w:name w:val="WW8Num4z0"/>
    <w:qFormat/>
    <w:rPr>
      <w:rFonts w:ascii="Symbol" w:hAnsi="Symbol" w:cs="Symbol"/>
    </w:rPr>
  </w:style>
  <w:style w:type="character" w:styleId="1442" w:customStyle="1">
    <w:name w:val="WW8Num5z0"/>
    <w:qFormat/>
    <w:rPr>
      <w:rFonts w:ascii="Symbol" w:hAnsi="Symbol" w:cs="Symbol"/>
    </w:rPr>
  </w:style>
  <w:style w:type="character" w:styleId="1443" w:customStyle="1">
    <w:name w:val="WW8Num6z0"/>
    <w:qFormat/>
    <w:rPr>
      <w:rFonts w:ascii="Symbol" w:hAnsi="Symbol" w:cs="Symbol"/>
    </w:rPr>
  </w:style>
  <w:style w:type="character" w:styleId="1444" w:customStyle="1">
    <w:name w:val="WW8Num7z0"/>
    <w:qFormat/>
    <w:rPr>
      <w:rFonts w:ascii="Courier New" w:hAnsi="Courier New" w:cs="Courier New"/>
    </w:rPr>
  </w:style>
  <w:style w:type="character" w:styleId="1445" w:customStyle="1">
    <w:name w:val="WW8Num8z0"/>
    <w:qFormat/>
  </w:style>
  <w:style w:type="character" w:styleId="1446" w:customStyle="1">
    <w:name w:val="WW8Num9z0"/>
    <w:qFormat/>
    <w:rPr>
      <w:rFonts w:ascii="Symbol" w:hAnsi="Symbol" w:cs="Symbol"/>
    </w:rPr>
  </w:style>
  <w:style w:type="character" w:styleId="1447" w:customStyle="1">
    <w:name w:val="WW8Num10z0"/>
    <w:qFormat/>
    <w:rPr>
      <w:rFonts w:ascii="Symbol" w:hAnsi="Symbol" w:cs="Symbol"/>
    </w:rPr>
  </w:style>
  <w:style w:type="character" w:styleId="1448" w:customStyle="1">
    <w:name w:val="WW8Num11z0"/>
    <w:qFormat/>
    <w:rPr>
      <w:rFonts w:ascii="Symbol" w:hAnsi="Symbol" w:cs="Symbol"/>
    </w:rPr>
  </w:style>
  <w:style w:type="character" w:styleId="1449" w:customStyle="1">
    <w:name w:val="WW8Num12z0"/>
    <w:qFormat/>
    <w:rPr>
      <w:rFonts w:ascii="Symbol" w:hAnsi="Symbol" w:cs="Symbol"/>
      <w:lang w:eastAsia="ru-RU"/>
    </w:rPr>
  </w:style>
  <w:style w:type="character" w:styleId="1450" w:customStyle="1">
    <w:name w:val="WW8Num13z0"/>
    <w:qFormat/>
    <w:rPr>
      <w:rFonts w:ascii="Symbol" w:hAnsi="Symbol" w:cs="Symbol"/>
    </w:rPr>
  </w:style>
  <w:style w:type="character" w:styleId="1451" w:customStyle="1">
    <w:name w:val="WW8Num14z0"/>
    <w:qFormat/>
    <w:rPr>
      <w:rFonts w:ascii="Symbol" w:hAnsi="Symbol" w:cs="Symbol"/>
    </w:rPr>
  </w:style>
  <w:style w:type="character" w:styleId="1452" w:customStyle="1">
    <w:name w:val="WW8Num15z0"/>
    <w:qFormat/>
    <w:rPr>
      <w:rFonts w:ascii="Symbol" w:hAnsi="Symbol" w:cs="Symbol"/>
    </w:rPr>
  </w:style>
  <w:style w:type="character" w:styleId="1453" w:customStyle="1">
    <w:name w:val="WW8Num16z0"/>
    <w:qFormat/>
    <w:rPr>
      <w:rFonts w:ascii="Bookman Old Style" w:hAnsi="Bookman Old Style" w:cs="Bookman Old Style"/>
    </w:rPr>
  </w:style>
  <w:style w:type="character" w:styleId="1454" w:customStyle="1">
    <w:name w:val="WW8Num17z0"/>
    <w:qFormat/>
    <w:rPr>
      <w:rFonts w:ascii="Symbol" w:hAnsi="Symbol" w:cs="Symbol"/>
    </w:rPr>
  </w:style>
  <w:style w:type="character" w:styleId="1455" w:customStyle="1">
    <w:name w:val="WW8Num18z0"/>
    <w:qFormat/>
    <w:rPr>
      <w:rFonts w:ascii="Symbol" w:hAnsi="Symbol" w:cs="Symbol"/>
    </w:rPr>
  </w:style>
  <w:style w:type="character" w:styleId="1456" w:customStyle="1">
    <w:name w:val="WW8Num19z0"/>
    <w:qFormat/>
  </w:style>
  <w:style w:type="character" w:styleId="1457" w:customStyle="1">
    <w:name w:val="WW8Num20z0"/>
    <w:qFormat/>
    <w:rPr>
      <w:rFonts w:ascii="PT Astra Serif" w:hAnsi="PT Astra Serif" w:cs="PT Astra Serif"/>
    </w:rPr>
  </w:style>
  <w:style w:type="character" w:styleId="1458" w:customStyle="1">
    <w:name w:val="WW8Num21z0"/>
    <w:qFormat/>
    <w:rPr>
      <w:rFonts w:ascii="Courier New" w:hAnsi="Courier New" w:cs="Courier New"/>
    </w:rPr>
  </w:style>
  <w:style w:type="character" w:styleId="1459" w:customStyle="1">
    <w:name w:val="WW8Num22z0"/>
    <w:qFormat/>
    <w:rPr>
      <w:rFonts w:ascii="Symbol" w:hAnsi="Symbol" w:cs="Symbol"/>
    </w:rPr>
  </w:style>
  <w:style w:type="character" w:styleId="1460" w:customStyle="1">
    <w:name w:val="WW8Num23z0"/>
    <w:qFormat/>
    <w:rPr>
      <w:rFonts w:ascii="Symbol" w:hAnsi="Symbol" w:cs="Symbol"/>
    </w:rPr>
  </w:style>
  <w:style w:type="character" w:styleId="1461" w:customStyle="1">
    <w:name w:val="WW8Num24z0"/>
    <w:qFormat/>
    <w:rPr>
      <w:rFonts w:ascii="Symbol" w:hAnsi="Symbol" w:cs="Symbol"/>
    </w:rPr>
  </w:style>
  <w:style w:type="character" w:styleId="1462" w:customStyle="1">
    <w:name w:val="WW8Num25z0"/>
    <w:qFormat/>
    <w:rPr>
      <w:rFonts w:ascii="Symbol" w:hAnsi="Symbol" w:cs="Symbol"/>
    </w:rPr>
  </w:style>
  <w:style w:type="character" w:styleId="1463" w:customStyle="1">
    <w:name w:val="WW8Num26z0"/>
    <w:qFormat/>
    <w:rPr>
      <w:rFonts w:ascii="Times New Roman" w:hAnsi="Times New Roman" w:cs="Times New Roman"/>
    </w:rPr>
  </w:style>
  <w:style w:type="character" w:styleId="1464" w:customStyle="1">
    <w:name w:val="WW8Num27z0"/>
    <w:qFormat/>
    <w:rPr>
      <w:rFonts w:ascii="Times New Roman" w:hAnsi="Times New Roman" w:cs="Times New Roman"/>
    </w:rPr>
  </w:style>
  <w:style w:type="character" w:styleId="1465" w:customStyle="1">
    <w:name w:val="WW8Num28z0"/>
    <w:qFormat/>
    <w:rPr>
      <w:rFonts w:ascii="Symbol" w:hAnsi="Symbol" w:cs="Symbol"/>
    </w:rPr>
  </w:style>
  <w:style w:type="character" w:styleId="1466" w:customStyle="1">
    <w:name w:val="WW8Num29z0"/>
    <w:qFormat/>
    <w:rPr>
      <w:rFonts w:ascii="Symbol" w:hAnsi="Symbol" w:cs="Symbol"/>
      <w:lang w:eastAsia="ru-RU"/>
    </w:rPr>
  </w:style>
  <w:style w:type="character" w:styleId="1467" w:customStyle="1">
    <w:name w:val="WW8Num30z0"/>
    <w:qFormat/>
    <w:rPr>
      <w:rFonts w:ascii="Symbol" w:hAnsi="Symbol" w:cs="Symbol"/>
    </w:rPr>
  </w:style>
  <w:style w:type="character" w:styleId="1468" w:customStyle="1">
    <w:name w:val="WW8Num31z0"/>
    <w:qFormat/>
    <w:rPr>
      <w:rFonts w:ascii="Courier New" w:hAnsi="Courier New" w:cs="Courier New"/>
    </w:rPr>
  </w:style>
  <w:style w:type="character" w:styleId="1469" w:customStyle="1">
    <w:name w:val="WW8Num32z0"/>
    <w:qFormat/>
    <w:rPr>
      <w:rFonts w:ascii="Symbol" w:hAnsi="Symbol" w:cs="Symbol"/>
    </w:rPr>
  </w:style>
  <w:style w:type="character" w:styleId="1470" w:customStyle="1">
    <w:name w:val="WW8Num33z0"/>
    <w:qFormat/>
    <w:rPr>
      <w:rFonts w:ascii="Symbol" w:hAnsi="Symbol" w:cs="Symbol"/>
    </w:rPr>
  </w:style>
  <w:style w:type="character" w:styleId="1471" w:customStyle="1">
    <w:name w:val="WW8Num34z0"/>
    <w:qFormat/>
    <w:rPr>
      <w:rFonts w:ascii="Wingdings" w:hAnsi="Wingdings" w:cs="Wingdings"/>
    </w:rPr>
  </w:style>
  <w:style w:type="character" w:styleId="1472" w:customStyle="1">
    <w:name w:val="WW8Num34z1"/>
    <w:qFormat/>
    <w:rPr>
      <w:rFonts w:ascii="Symbol" w:hAnsi="Symbol" w:cs="Symbol"/>
    </w:rPr>
  </w:style>
  <w:style w:type="character" w:styleId="1473" w:customStyle="1">
    <w:name w:val="WW8Num34z3"/>
    <w:qFormat/>
    <w:rPr>
      <w:rFonts w:ascii="Times New Roman" w:hAnsi="Times New Roman" w:cs="Times New Roman"/>
    </w:rPr>
  </w:style>
  <w:style w:type="character" w:styleId="1474" w:customStyle="1">
    <w:name w:val="WW8Num35z0"/>
    <w:qFormat/>
    <w:rPr>
      <w:rFonts w:ascii="Courier New" w:hAnsi="Courier New" w:cs="Courier New"/>
    </w:rPr>
  </w:style>
  <w:style w:type="character" w:styleId="1475" w:customStyle="1">
    <w:name w:val="WW8Num36z0"/>
    <w:qFormat/>
    <w:rPr>
      <w:rFonts w:ascii="Symbol" w:hAnsi="Symbol" w:cs="Symbol"/>
      <w:lang w:eastAsia="ru-RU"/>
    </w:rPr>
  </w:style>
  <w:style w:type="character" w:styleId="1476" w:customStyle="1">
    <w:name w:val="WW8Num37z0"/>
    <w:qFormat/>
    <w:rPr>
      <w:rFonts w:ascii="Symbol" w:hAnsi="Symbol" w:cs="Symbol"/>
    </w:rPr>
  </w:style>
  <w:style w:type="character" w:styleId="1477" w:customStyle="1">
    <w:name w:val="WW8Num38z0"/>
    <w:qFormat/>
    <w:rPr>
      <w:rFonts w:ascii="Symbol" w:hAnsi="Symbol" w:cs="Symbol"/>
    </w:rPr>
  </w:style>
  <w:style w:type="character" w:styleId="1478" w:customStyle="1">
    <w:name w:val="WW8Num39z0"/>
    <w:qFormat/>
    <w:rPr>
      <w:rFonts w:ascii="Symbol" w:hAnsi="Symbol" w:cs="Symbol"/>
      <w:lang w:eastAsia="ru-RU"/>
    </w:rPr>
  </w:style>
  <w:style w:type="character" w:styleId="1479" w:customStyle="1">
    <w:name w:val="WW8Num40z0"/>
    <w:qFormat/>
    <w:rPr>
      <w:rFonts w:ascii="Symbol" w:hAnsi="Symbol" w:cs="Symbol"/>
    </w:rPr>
  </w:style>
  <w:style w:type="character" w:styleId="1480" w:customStyle="1">
    <w:name w:val="WW8Num41z0"/>
    <w:qFormat/>
  </w:style>
  <w:style w:type="character" w:styleId="1481" w:customStyle="1">
    <w:name w:val="WW8Num42z0"/>
    <w:qFormat/>
    <w:rPr>
      <w:rFonts w:ascii="Symbol" w:hAnsi="Symbol" w:cs="Symbol"/>
    </w:rPr>
  </w:style>
  <w:style w:type="character" w:styleId="1482" w:customStyle="1">
    <w:name w:val="WW8Num43z0"/>
    <w:qFormat/>
    <w:rPr>
      <w:rFonts w:ascii="Times New Roman" w:hAnsi="Times New Roman" w:cs="Times New Roman"/>
    </w:rPr>
  </w:style>
  <w:style w:type="character" w:styleId="1483" w:customStyle="1">
    <w:name w:val="WW8Num43z2"/>
    <w:qFormat/>
    <w:rPr>
      <w:rFonts w:ascii="Symbol" w:hAnsi="Symbol" w:cs="Symbol"/>
    </w:rPr>
  </w:style>
  <w:style w:type="character" w:styleId="1484" w:customStyle="1">
    <w:name w:val="WW8Num35z1"/>
    <w:qFormat/>
    <w:rPr>
      <w:rFonts w:ascii="Symbol" w:hAnsi="Symbol" w:cs="Symbol"/>
    </w:rPr>
  </w:style>
  <w:style w:type="character" w:styleId="1485" w:customStyle="1">
    <w:name w:val="WW8Num35z3"/>
    <w:qFormat/>
    <w:rPr>
      <w:rFonts w:ascii="Times New Roman" w:hAnsi="Times New Roman" w:cs="Times New Roman"/>
    </w:rPr>
  </w:style>
  <w:style w:type="character" w:styleId="1486" w:customStyle="1">
    <w:name w:val="WW8Num44z0"/>
    <w:qFormat/>
    <w:rPr>
      <w:rFonts w:ascii="Times New Roman" w:hAnsi="Times New Roman" w:cs="Times New Roman"/>
    </w:rPr>
  </w:style>
  <w:style w:type="character" w:styleId="1487" w:customStyle="1">
    <w:name w:val="WW8Num44z2"/>
    <w:qFormat/>
    <w:rPr>
      <w:rFonts w:ascii="Symbol" w:hAnsi="Symbol" w:cs="Symbol"/>
    </w:rPr>
  </w:style>
  <w:style w:type="character" w:styleId="1488" w:customStyle="1">
    <w:name w:val="Основной шрифт абзаца4"/>
    <w:qFormat/>
  </w:style>
  <w:style w:type="character" w:styleId="1489" w:customStyle="1">
    <w:name w:val="WW8Num45z0"/>
    <w:qFormat/>
  </w:style>
  <w:style w:type="character" w:styleId="1490" w:customStyle="1">
    <w:name w:val="WW8Num45z1"/>
    <w:qFormat/>
  </w:style>
  <w:style w:type="character" w:styleId="1491" w:customStyle="1">
    <w:name w:val="WW8Num45z2"/>
    <w:qFormat/>
  </w:style>
  <w:style w:type="character" w:styleId="1492" w:customStyle="1">
    <w:name w:val="WW8Num45z3"/>
    <w:qFormat/>
  </w:style>
  <w:style w:type="character" w:styleId="1493" w:customStyle="1">
    <w:name w:val="WW8Num45z4"/>
    <w:qFormat/>
  </w:style>
  <w:style w:type="character" w:styleId="1494" w:customStyle="1">
    <w:name w:val="WW8Num45z5"/>
    <w:qFormat/>
  </w:style>
  <w:style w:type="character" w:styleId="1495" w:customStyle="1">
    <w:name w:val="WW8Num45z6"/>
    <w:qFormat/>
  </w:style>
  <w:style w:type="character" w:styleId="1496" w:customStyle="1">
    <w:name w:val="WW8Num45z7"/>
    <w:qFormat/>
  </w:style>
  <w:style w:type="character" w:styleId="1497" w:customStyle="1">
    <w:name w:val="WW8Num45z8"/>
    <w:qFormat/>
  </w:style>
  <w:style w:type="character" w:styleId="1498" w:customStyle="1">
    <w:name w:val="Основной шрифт абзаца3"/>
    <w:qFormat/>
  </w:style>
  <w:style w:type="character" w:styleId="1499" w:customStyle="1">
    <w:name w:val="WW8Num2z1"/>
    <w:qFormat/>
  </w:style>
  <w:style w:type="character" w:styleId="1500" w:customStyle="1">
    <w:name w:val="WW8Num2z2"/>
    <w:qFormat/>
  </w:style>
  <w:style w:type="character" w:styleId="1501" w:customStyle="1">
    <w:name w:val="WW8Num2z3"/>
    <w:qFormat/>
  </w:style>
  <w:style w:type="character" w:styleId="1502" w:customStyle="1">
    <w:name w:val="WW8Num2z4"/>
    <w:qFormat/>
  </w:style>
  <w:style w:type="character" w:styleId="1503" w:customStyle="1">
    <w:name w:val="WW8Num2z5"/>
    <w:qFormat/>
  </w:style>
  <w:style w:type="character" w:styleId="1504" w:customStyle="1">
    <w:name w:val="WW8Num2z6"/>
    <w:qFormat/>
  </w:style>
  <w:style w:type="character" w:styleId="1505" w:customStyle="1">
    <w:name w:val="WW8Num2z7"/>
    <w:qFormat/>
  </w:style>
  <w:style w:type="character" w:styleId="1506" w:customStyle="1">
    <w:name w:val="WW8Num2z8"/>
    <w:qFormat/>
  </w:style>
  <w:style w:type="character" w:styleId="1507" w:customStyle="1">
    <w:name w:val="WW8Num3z1"/>
    <w:qFormat/>
    <w:rPr>
      <w:rFonts w:ascii="Courier New" w:hAnsi="Courier New" w:cs="Courier New"/>
    </w:rPr>
  </w:style>
  <w:style w:type="character" w:styleId="1508" w:customStyle="1">
    <w:name w:val="WW8Num3z2"/>
    <w:qFormat/>
    <w:rPr>
      <w:rFonts w:ascii="Wingdings" w:hAnsi="Wingdings" w:cs="Wingdings"/>
    </w:rPr>
  </w:style>
  <w:style w:type="character" w:styleId="1509" w:customStyle="1">
    <w:name w:val="WW8Num4z1"/>
    <w:qFormat/>
    <w:rPr>
      <w:rFonts w:ascii="Courier New" w:hAnsi="Courier New" w:cs="Courier New"/>
    </w:rPr>
  </w:style>
  <w:style w:type="character" w:styleId="1510" w:customStyle="1">
    <w:name w:val="WW8Num4z2"/>
    <w:qFormat/>
    <w:rPr>
      <w:rFonts w:ascii="Wingdings" w:hAnsi="Wingdings" w:cs="Wingdings"/>
    </w:rPr>
  </w:style>
  <w:style w:type="character" w:styleId="1511" w:customStyle="1">
    <w:name w:val="WW8Num5z1"/>
    <w:qFormat/>
    <w:rPr>
      <w:rFonts w:ascii="Courier New" w:hAnsi="Courier New" w:cs="Courier New"/>
    </w:rPr>
  </w:style>
  <w:style w:type="character" w:styleId="1512" w:customStyle="1">
    <w:name w:val="WW8Num5z2"/>
    <w:qFormat/>
    <w:rPr>
      <w:rFonts w:ascii="Wingdings" w:hAnsi="Wingdings" w:cs="Wingdings"/>
    </w:rPr>
  </w:style>
  <w:style w:type="character" w:styleId="1513" w:customStyle="1">
    <w:name w:val="WW8Num6z2"/>
    <w:qFormat/>
    <w:rPr>
      <w:rFonts w:ascii="Wingdings" w:hAnsi="Wingdings" w:cs="Wingdings"/>
    </w:rPr>
  </w:style>
  <w:style w:type="character" w:styleId="1514" w:customStyle="1">
    <w:name w:val="WW8Num6z3"/>
    <w:qFormat/>
    <w:rPr>
      <w:rFonts w:ascii="Symbol" w:hAnsi="Symbol" w:cs="Symbol"/>
    </w:rPr>
  </w:style>
  <w:style w:type="character" w:styleId="1515" w:customStyle="1">
    <w:name w:val="WW8Num7z1"/>
    <w:qFormat/>
  </w:style>
  <w:style w:type="character" w:styleId="1516" w:customStyle="1">
    <w:name w:val="WW8Num7z2"/>
    <w:qFormat/>
  </w:style>
  <w:style w:type="character" w:styleId="1517" w:customStyle="1">
    <w:name w:val="WW8Num7z3"/>
    <w:qFormat/>
  </w:style>
  <w:style w:type="character" w:styleId="1518" w:customStyle="1">
    <w:name w:val="WW8Num7z4"/>
    <w:qFormat/>
  </w:style>
  <w:style w:type="character" w:styleId="1519" w:customStyle="1">
    <w:name w:val="WW8Num7z5"/>
    <w:qFormat/>
  </w:style>
  <w:style w:type="character" w:styleId="1520" w:customStyle="1">
    <w:name w:val="WW8Num7z6"/>
    <w:qFormat/>
  </w:style>
  <w:style w:type="character" w:styleId="1521" w:customStyle="1">
    <w:name w:val="WW8Num7z7"/>
    <w:qFormat/>
  </w:style>
  <w:style w:type="character" w:styleId="1522" w:customStyle="1">
    <w:name w:val="WW8Num7z8"/>
    <w:qFormat/>
  </w:style>
  <w:style w:type="character" w:styleId="1523" w:customStyle="1">
    <w:name w:val="WW8Num8z1"/>
    <w:qFormat/>
    <w:rPr>
      <w:rFonts w:ascii="Courier New" w:hAnsi="Courier New" w:cs="Courier New"/>
    </w:rPr>
  </w:style>
  <w:style w:type="character" w:styleId="1524" w:customStyle="1">
    <w:name w:val="WW8Num8z2"/>
    <w:qFormat/>
    <w:rPr>
      <w:rFonts w:ascii="Wingdings" w:hAnsi="Wingdings" w:cs="Wingdings"/>
    </w:rPr>
  </w:style>
  <w:style w:type="character" w:styleId="1525" w:customStyle="1">
    <w:name w:val="WW8Num9z1"/>
    <w:qFormat/>
    <w:rPr>
      <w:rFonts w:ascii="Courier New" w:hAnsi="Courier New" w:cs="Courier New"/>
    </w:rPr>
  </w:style>
  <w:style w:type="character" w:styleId="1526" w:customStyle="1">
    <w:name w:val="WW8Num9z2"/>
    <w:qFormat/>
    <w:rPr>
      <w:rFonts w:ascii="Wingdings" w:hAnsi="Wingdings" w:cs="Wingdings"/>
    </w:rPr>
  </w:style>
  <w:style w:type="character" w:styleId="1527" w:customStyle="1">
    <w:name w:val="WW8Num10z1"/>
    <w:qFormat/>
    <w:rPr>
      <w:rFonts w:ascii="Courier New" w:hAnsi="Courier New" w:cs="Courier New"/>
    </w:rPr>
  </w:style>
  <w:style w:type="character" w:styleId="1528" w:customStyle="1">
    <w:name w:val="WW8Num10z2"/>
    <w:qFormat/>
    <w:rPr>
      <w:rFonts w:ascii="Wingdings" w:hAnsi="Wingdings" w:cs="Wingdings"/>
    </w:rPr>
  </w:style>
  <w:style w:type="character" w:styleId="1529" w:customStyle="1">
    <w:name w:val="WW8Num11z1"/>
    <w:qFormat/>
    <w:rPr>
      <w:rFonts w:ascii="Courier New" w:hAnsi="Courier New" w:cs="Courier New"/>
    </w:rPr>
  </w:style>
  <w:style w:type="character" w:styleId="1530" w:customStyle="1">
    <w:name w:val="WW8Num11z2"/>
    <w:qFormat/>
    <w:rPr>
      <w:rFonts w:ascii="Wingdings" w:hAnsi="Wingdings" w:cs="Wingdings"/>
    </w:rPr>
  </w:style>
  <w:style w:type="character" w:styleId="1531" w:customStyle="1">
    <w:name w:val="WW8Num12z1"/>
    <w:qFormat/>
    <w:rPr>
      <w:rFonts w:ascii="Courier New" w:hAnsi="Courier New" w:cs="Courier New"/>
    </w:rPr>
  </w:style>
  <w:style w:type="character" w:styleId="1532" w:customStyle="1">
    <w:name w:val="WW8Num12z2"/>
    <w:qFormat/>
    <w:rPr>
      <w:rFonts w:ascii="Wingdings" w:hAnsi="Wingdings" w:cs="Wingdings"/>
    </w:rPr>
  </w:style>
  <w:style w:type="character" w:styleId="1533" w:customStyle="1">
    <w:name w:val="WW8Num13z1"/>
    <w:qFormat/>
  </w:style>
  <w:style w:type="character" w:styleId="1534" w:customStyle="1">
    <w:name w:val="WW8Num13z2"/>
    <w:qFormat/>
  </w:style>
  <w:style w:type="character" w:styleId="1535" w:customStyle="1">
    <w:name w:val="WW8Num13z3"/>
    <w:qFormat/>
  </w:style>
  <w:style w:type="character" w:styleId="1536" w:customStyle="1">
    <w:name w:val="WW8Num13z4"/>
    <w:qFormat/>
  </w:style>
  <w:style w:type="character" w:styleId="1537" w:customStyle="1">
    <w:name w:val="WW8Num13z5"/>
    <w:qFormat/>
  </w:style>
  <w:style w:type="character" w:styleId="1538" w:customStyle="1">
    <w:name w:val="WW8Num13z6"/>
    <w:qFormat/>
  </w:style>
  <w:style w:type="character" w:styleId="1539" w:customStyle="1">
    <w:name w:val="WW8Num13z7"/>
    <w:qFormat/>
  </w:style>
  <w:style w:type="character" w:styleId="1540" w:customStyle="1">
    <w:name w:val="WW8Num13z8"/>
    <w:qFormat/>
  </w:style>
  <w:style w:type="character" w:styleId="1541" w:customStyle="1">
    <w:name w:val="WW8Num14z1"/>
    <w:qFormat/>
    <w:rPr>
      <w:rFonts w:ascii="Courier New" w:hAnsi="Courier New" w:cs="Courier New"/>
    </w:rPr>
  </w:style>
  <w:style w:type="character" w:styleId="1542" w:customStyle="1">
    <w:name w:val="WW8Num14z2"/>
    <w:qFormat/>
    <w:rPr>
      <w:rFonts w:ascii="Wingdings" w:hAnsi="Wingdings" w:cs="Wingdings"/>
    </w:rPr>
  </w:style>
  <w:style w:type="character" w:styleId="1543" w:customStyle="1">
    <w:name w:val="WW8Num15z1"/>
    <w:qFormat/>
    <w:rPr>
      <w:rFonts w:ascii="Courier New" w:hAnsi="Courier New" w:cs="Courier New"/>
    </w:rPr>
  </w:style>
  <w:style w:type="character" w:styleId="1544" w:customStyle="1">
    <w:name w:val="WW8Num15z2"/>
    <w:qFormat/>
    <w:rPr>
      <w:rFonts w:ascii="Wingdings" w:hAnsi="Wingdings" w:cs="Wingdings"/>
    </w:rPr>
  </w:style>
  <w:style w:type="character" w:styleId="1545" w:customStyle="1">
    <w:name w:val="WW8Num16z1"/>
    <w:qFormat/>
  </w:style>
  <w:style w:type="character" w:styleId="1546" w:customStyle="1">
    <w:name w:val="WW8Num16z2"/>
    <w:qFormat/>
  </w:style>
  <w:style w:type="character" w:styleId="1547" w:customStyle="1">
    <w:name w:val="WW8Num16z3"/>
    <w:qFormat/>
  </w:style>
  <w:style w:type="character" w:styleId="1548" w:customStyle="1">
    <w:name w:val="WW8Num16z4"/>
    <w:qFormat/>
  </w:style>
  <w:style w:type="character" w:styleId="1549" w:customStyle="1">
    <w:name w:val="WW8Num16z5"/>
    <w:qFormat/>
  </w:style>
  <w:style w:type="character" w:styleId="1550" w:customStyle="1">
    <w:name w:val="WW8Num16z6"/>
    <w:qFormat/>
  </w:style>
  <w:style w:type="character" w:styleId="1551" w:customStyle="1">
    <w:name w:val="WW8Num16z7"/>
    <w:qFormat/>
  </w:style>
  <w:style w:type="character" w:styleId="1552" w:customStyle="1">
    <w:name w:val="WW8Num16z8"/>
    <w:qFormat/>
  </w:style>
  <w:style w:type="character" w:styleId="1553" w:customStyle="1">
    <w:name w:val="WW8Num17z1"/>
    <w:qFormat/>
    <w:rPr>
      <w:rFonts w:ascii="Courier New" w:hAnsi="Courier New" w:cs="Courier New"/>
    </w:rPr>
  </w:style>
  <w:style w:type="character" w:styleId="1554" w:customStyle="1">
    <w:name w:val="WW8Num17z2"/>
    <w:qFormat/>
    <w:rPr>
      <w:rFonts w:ascii="Wingdings" w:hAnsi="Wingdings" w:cs="Wingdings"/>
    </w:rPr>
  </w:style>
  <w:style w:type="character" w:styleId="1555" w:customStyle="1">
    <w:name w:val="WW8Num18z1"/>
    <w:qFormat/>
    <w:rPr>
      <w:rFonts w:ascii="Courier New" w:hAnsi="Courier New" w:cs="Courier New"/>
    </w:rPr>
  </w:style>
  <w:style w:type="character" w:styleId="1556" w:customStyle="1">
    <w:name w:val="WW8Num18z2"/>
    <w:qFormat/>
    <w:rPr>
      <w:rFonts w:ascii="Wingdings" w:hAnsi="Wingdings" w:cs="Wingdings"/>
    </w:rPr>
  </w:style>
  <w:style w:type="character" w:styleId="1557" w:customStyle="1">
    <w:name w:val="WW8Num19z1"/>
    <w:qFormat/>
    <w:rPr>
      <w:rFonts w:ascii="Courier New" w:hAnsi="Courier New" w:cs="Courier New"/>
    </w:rPr>
  </w:style>
  <w:style w:type="character" w:styleId="1558" w:customStyle="1">
    <w:name w:val="WW8Num19z2"/>
    <w:qFormat/>
    <w:rPr>
      <w:rFonts w:ascii="Wingdings" w:hAnsi="Wingdings" w:cs="Wingdings"/>
    </w:rPr>
  </w:style>
  <w:style w:type="character" w:styleId="1559" w:customStyle="1">
    <w:name w:val="WW8Num20z1"/>
    <w:qFormat/>
  </w:style>
  <w:style w:type="character" w:styleId="1560" w:customStyle="1">
    <w:name w:val="WW8Num20z2"/>
    <w:qFormat/>
  </w:style>
  <w:style w:type="character" w:styleId="1561" w:customStyle="1">
    <w:name w:val="WW8Num20z3"/>
    <w:qFormat/>
  </w:style>
  <w:style w:type="character" w:styleId="1562" w:customStyle="1">
    <w:name w:val="WW8Num20z4"/>
    <w:qFormat/>
  </w:style>
  <w:style w:type="character" w:styleId="1563" w:customStyle="1">
    <w:name w:val="WW8Num20z5"/>
    <w:qFormat/>
  </w:style>
  <w:style w:type="character" w:styleId="1564" w:customStyle="1">
    <w:name w:val="WW8Num20z6"/>
    <w:qFormat/>
  </w:style>
  <w:style w:type="character" w:styleId="1565" w:customStyle="1">
    <w:name w:val="WW8Num20z7"/>
    <w:qFormat/>
  </w:style>
  <w:style w:type="character" w:styleId="1566" w:customStyle="1">
    <w:name w:val="WW8Num20z8"/>
    <w:qFormat/>
  </w:style>
  <w:style w:type="character" w:styleId="1567" w:customStyle="1">
    <w:name w:val="WW8Num21z1"/>
    <w:qFormat/>
    <w:rPr>
      <w:rFonts w:ascii="Courier New" w:hAnsi="Courier New" w:cs="Courier New"/>
    </w:rPr>
  </w:style>
  <w:style w:type="character" w:styleId="1568" w:customStyle="1">
    <w:name w:val="WW8Num21z2"/>
    <w:qFormat/>
    <w:rPr>
      <w:rFonts w:ascii="Wingdings" w:hAnsi="Wingdings" w:cs="Wingdings"/>
    </w:rPr>
  </w:style>
  <w:style w:type="character" w:styleId="1569" w:customStyle="1">
    <w:name w:val="WW8Num21z3"/>
    <w:qFormat/>
    <w:rPr>
      <w:rFonts w:ascii="Symbol" w:hAnsi="Symbol" w:cs="Symbol"/>
    </w:rPr>
  </w:style>
  <w:style w:type="character" w:styleId="1570" w:customStyle="1">
    <w:name w:val="WW8Num22z2"/>
    <w:qFormat/>
    <w:rPr>
      <w:rFonts w:ascii="Wingdings" w:hAnsi="Wingdings" w:cs="Wingdings"/>
    </w:rPr>
  </w:style>
  <w:style w:type="character" w:styleId="1571" w:customStyle="1">
    <w:name w:val="WW8Num22z3"/>
    <w:qFormat/>
    <w:rPr>
      <w:rFonts w:ascii="Symbol" w:hAnsi="Symbol" w:cs="Symbol"/>
    </w:rPr>
  </w:style>
  <w:style w:type="character" w:styleId="1572" w:customStyle="1">
    <w:name w:val="WW8Num23z1"/>
    <w:qFormat/>
    <w:rPr>
      <w:rFonts w:ascii="Courier New" w:hAnsi="Courier New" w:cs="Courier New"/>
    </w:rPr>
  </w:style>
  <w:style w:type="character" w:styleId="1573" w:customStyle="1">
    <w:name w:val="WW8Num23z2"/>
    <w:qFormat/>
    <w:rPr>
      <w:rFonts w:ascii="Wingdings" w:hAnsi="Wingdings" w:cs="Wingdings"/>
    </w:rPr>
  </w:style>
  <w:style w:type="character" w:styleId="1574" w:customStyle="1">
    <w:name w:val="WW8Num24z1"/>
    <w:qFormat/>
    <w:rPr>
      <w:rFonts w:ascii="Courier New" w:hAnsi="Courier New" w:cs="Courier New"/>
    </w:rPr>
  </w:style>
  <w:style w:type="character" w:styleId="1575" w:customStyle="1">
    <w:name w:val="WW8Num24z2"/>
    <w:qFormat/>
    <w:rPr>
      <w:rFonts w:ascii="Wingdings" w:hAnsi="Wingdings" w:cs="Wingdings"/>
    </w:rPr>
  </w:style>
  <w:style w:type="character" w:styleId="1576" w:customStyle="1">
    <w:name w:val="WW8Num25z1"/>
    <w:qFormat/>
  </w:style>
  <w:style w:type="character" w:styleId="1577" w:customStyle="1">
    <w:name w:val="WW8Num26z1"/>
    <w:qFormat/>
    <w:rPr>
      <w:rFonts w:ascii="Courier New" w:hAnsi="Courier New" w:cs="Courier New"/>
    </w:rPr>
  </w:style>
  <w:style w:type="character" w:styleId="1578" w:customStyle="1">
    <w:name w:val="WW8Num26z2"/>
    <w:qFormat/>
    <w:rPr>
      <w:rFonts w:ascii="Wingdings" w:hAnsi="Wingdings" w:cs="Wingdings"/>
    </w:rPr>
  </w:style>
  <w:style w:type="character" w:styleId="1579" w:customStyle="1">
    <w:name w:val="WW8Num27z1"/>
    <w:qFormat/>
    <w:rPr>
      <w:rFonts w:ascii="Courier New" w:hAnsi="Courier New" w:cs="Courier New"/>
    </w:rPr>
  </w:style>
  <w:style w:type="character" w:styleId="1580" w:customStyle="1">
    <w:name w:val="WW8Num27z2"/>
    <w:qFormat/>
    <w:rPr>
      <w:rFonts w:ascii="Wingdings" w:hAnsi="Wingdings" w:cs="Wingdings"/>
    </w:rPr>
  </w:style>
  <w:style w:type="character" w:styleId="1581" w:customStyle="1">
    <w:name w:val="WW8Num28z1"/>
    <w:qFormat/>
    <w:rPr>
      <w:rFonts w:ascii="Symbol" w:hAnsi="Symbol" w:eastAsia="Calibri" w:cs="Times New Roman"/>
    </w:rPr>
  </w:style>
  <w:style w:type="character" w:styleId="1582" w:customStyle="1">
    <w:name w:val="WW8Num28z2"/>
    <w:qFormat/>
    <w:rPr>
      <w:rFonts w:ascii="Wingdings" w:hAnsi="Wingdings" w:cs="Wingdings"/>
    </w:rPr>
  </w:style>
  <w:style w:type="character" w:styleId="1583" w:customStyle="1">
    <w:name w:val="WW8Num28z4"/>
    <w:qFormat/>
    <w:rPr>
      <w:rFonts w:ascii="Courier New" w:hAnsi="Courier New" w:cs="Courier New"/>
    </w:rPr>
  </w:style>
  <w:style w:type="character" w:styleId="1584" w:customStyle="1">
    <w:name w:val="WW8Num29z1"/>
    <w:qFormat/>
    <w:rPr>
      <w:rFonts w:ascii="Courier New" w:hAnsi="Courier New" w:cs="Courier New"/>
    </w:rPr>
  </w:style>
  <w:style w:type="character" w:styleId="1585" w:customStyle="1">
    <w:name w:val="WW8Num29z2"/>
    <w:qFormat/>
    <w:rPr>
      <w:rFonts w:ascii="Wingdings" w:hAnsi="Wingdings" w:cs="Wingdings"/>
    </w:rPr>
  </w:style>
  <w:style w:type="character" w:styleId="1586" w:customStyle="1">
    <w:name w:val="WW8Num29z3"/>
    <w:qFormat/>
    <w:rPr>
      <w:rFonts w:ascii="Symbol" w:hAnsi="Symbol" w:cs="Symbol"/>
    </w:rPr>
  </w:style>
  <w:style w:type="character" w:styleId="1587" w:customStyle="1">
    <w:name w:val="WW8Num30z1"/>
    <w:qFormat/>
    <w:rPr>
      <w:rFonts w:ascii="Courier New" w:hAnsi="Courier New" w:cs="Courier New"/>
    </w:rPr>
  </w:style>
  <w:style w:type="character" w:styleId="1588" w:customStyle="1">
    <w:name w:val="WW8Num30z2"/>
    <w:qFormat/>
    <w:rPr>
      <w:rFonts w:ascii="Wingdings" w:hAnsi="Wingdings" w:cs="Wingdings"/>
    </w:rPr>
  </w:style>
  <w:style w:type="character" w:styleId="1589" w:customStyle="1">
    <w:name w:val="WW8Num30z3"/>
    <w:qFormat/>
    <w:rPr>
      <w:rFonts w:ascii="Symbol" w:hAnsi="Symbol" w:cs="Symbol"/>
    </w:rPr>
  </w:style>
  <w:style w:type="character" w:styleId="1590" w:customStyle="1">
    <w:name w:val="WW8Num31z1"/>
    <w:qFormat/>
    <w:rPr>
      <w:rFonts w:ascii="Courier New" w:hAnsi="Courier New" w:cs="Courier New"/>
    </w:rPr>
  </w:style>
  <w:style w:type="character" w:styleId="1591" w:customStyle="1">
    <w:name w:val="WW8Num31z2"/>
    <w:qFormat/>
    <w:rPr>
      <w:rFonts w:ascii="Wingdings" w:hAnsi="Wingdings" w:cs="Wingdings"/>
    </w:rPr>
  </w:style>
  <w:style w:type="character" w:styleId="1592" w:customStyle="1">
    <w:name w:val="WW8Num32z1"/>
    <w:qFormat/>
    <w:rPr>
      <w:rFonts w:ascii="Courier New" w:hAnsi="Courier New" w:cs="Courier New"/>
    </w:rPr>
  </w:style>
  <w:style w:type="character" w:styleId="1593" w:customStyle="1">
    <w:name w:val="WW8Num32z2"/>
    <w:qFormat/>
    <w:rPr>
      <w:rFonts w:ascii="Wingdings" w:hAnsi="Wingdings" w:cs="Wingdings"/>
    </w:rPr>
  </w:style>
  <w:style w:type="character" w:styleId="1594" w:customStyle="1">
    <w:name w:val="WW8Num33z1"/>
    <w:qFormat/>
    <w:rPr>
      <w:rFonts w:ascii="Courier New" w:hAnsi="Courier New" w:cs="Courier New"/>
    </w:rPr>
  </w:style>
  <w:style w:type="character" w:styleId="1595" w:customStyle="1">
    <w:name w:val="WW8Num33z2"/>
    <w:qFormat/>
    <w:rPr>
      <w:rFonts w:ascii="Wingdings" w:hAnsi="Wingdings" w:cs="Wingdings"/>
    </w:rPr>
  </w:style>
  <w:style w:type="character" w:styleId="1596" w:customStyle="1">
    <w:name w:val="WW8Num34z2"/>
    <w:qFormat/>
    <w:rPr>
      <w:rFonts w:ascii="Wingdings" w:hAnsi="Wingdings" w:cs="Wingdings"/>
    </w:rPr>
  </w:style>
  <w:style w:type="character" w:styleId="1597" w:customStyle="1">
    <w:name w:val="WW8Num35z2"/>
    <w:qFormat/>
    <w:rPr>
      <w:rFonts w:ascii="Symbol" w:hAnsi="Symbol" w:cs="Symbol"/>
    </w:rPr>
  </w:style>
  <w:style w:type="character" w:styleId="1598" w:customStyle="1">
    <w:name w:val="WW8Num36z1"/>
    <w:qFormat/>
    <w:rPr>
      <w:rFonts w:ascii="Courier New" w:hAnsi="Courier New" w:cs="Courier New"/>
    </w:rPr>
  </w:style>
  <w:style w:type="character" w:styleId="1599" w:customStyle="1">
    <w:name w:val="WW8Num36z2"/>
    <w:qFormat/>
    <w:rPr>
      <w:rFonts w:ascii="Wingdings" w:hAnsi="Wingdings" w:cs="Wingdings"/>
    </w:rPr>
  </w:style>
  <w:style w:type="character" w:styleId="1600" w:customStyle="1">
    <w:name w:val="WW8Num37z1"/>
    <w:qFormat/>
    <w:rPr>
      <w:rFonts w:ascii="Courier New" w:hAnsi="Courier New" w:cs="Courier New"/>
    </w:rPr>
  </w:style>
  <w:style w:type="character" w:styleId="1601" w:customStyle="1">
    <w:name w:val="WW8Num37z2"/>
    <w:qFormat/>
    <w:rPr>
      <w:rFonts w:ascii="Wingdings" w:hAnsi="Wingdings" w:cs="Wingdings"/>
    </w:rPr>
  </w:style>
  <w:style w:type="character" w:styleId="1602" w:customStyle="1">
    <w:name w:val="WW8Num38z1"/>
    <w:qFormat/>
    <w:rPr>
      <w:rFonts w:ascii="Symbol" w:hAnsi="Symbol" w:cs="Symbol"/>
    </w:rPr>
  </w:style>
  <w:style w:type="character" w:styleId="1603" w:customStyle="1">
    <w:name w:val="WW8Num38z3"/>
    <w:qFormat/>
    <w:rPr>
      <w:rFonts w:ascii="Times New Roman" w:hAnsi="Times New Roman" w:cs="Times New Roman"/>
    </w:rPr>
  </w:style>
  <w:style w:type="character" w:styleId="1604" w:customStyle="1">
    <w:name w:val="WW8Num39z2"/>
    <w:qFormat/>
    <w:rPr>
      <w:rFonts w:ascii="Wingdings" w:hAnsi="Wingdings" w:cs="Wingdings"/>
    </w:rPr>
  </w:style>
  <w:style w:type="character" w:styleId="1605" w:customStyle="1">
    <w:name w:val="WW8Num39z3"/>
    <w:qFormat/>
    <w:rPr>
      <w:rFonts w:ascii="Symbol" w:hAnsi="Symbol" w:cs="Symbol"/>
    </w:rPr>
  </w:style>
  <w:style w:type="character" w:styleId="1606" w:customStyle="1">
    <w:name w:val="WW8Num40z1"/>
    <w:qFormat/>
    <w:rPr>
      <w:rFonts w:ascii="Courier New" w:hAnsi="Courier New" w:cs="Courier New"/>
    </w:rPr>
  </w:style>
  <w:style w:type="character" w:styleId="1607" w:customStyle="1">
    <w:name w:val="WW8Num40z2"/>
    <w:qFormat/>
    <w:rPr>
      <w:rFonts w:ascii="Wingdings" w:hAnsi="Wingdings" w:cs="Wingdings"/>
    </w:rPr>
  </w:style>
  <w:style w:type="character" w:styleId="1608" w:customStyle="1">
    <w:name w:val="WW8Num41z1"/>
    <w:qFormat/>
    <w:rPr>
      <w:rFonts w:ascii="Courier New" w:hAnsi="Courier New" w:cs="Courier New"/>
    </w:rPr>
  </w:style>
  <w:style w:type="character" w:styleId="1609" w:customStyle="1">
    <w:name w:val="WW8Num41z2"/>
    <w:qFormat/>
    <w:rPr>
      <w:rFonts w:ascii="Wingdings" w:hAnsi="Wingdings" w:cs="Wingdings"/>
    </w:rPr>
  </w:style>
  <w:style w:type="character" w:styleId="1610" w:customStyle="1">
    <w:name w:val="WW8Num42z1"/>
    <w:qFormat/>
    <w:rPr>
      <w:rFonts w:ascii="Courier New" w:hAnsi="Courier New" w:cs="Courier New"/>
    </w:rPr>
  </w:style>
  <w:style w:type="character" w:styleId="1611" w:customStyle="1">
    <w:name w:val="WW8Num42z2"/>
    <w:qFormat/>
    <w:rPr>
      <w:rFonts w:ascii="Wingdings" w:hAnsi="Wingdings" w:cs="Wingdings"/>
    </w:rPr>
  </w:style>
  <w:style w:type="character" w:styleId="1612" w:customStyle="1">
    <w:name w:val="WW8Num43z1"/>
    <w:qFormat/>
    <w:rPr>
      <w:rFonts w:ascii="Courier New" w:hAnsi="Courier New" w:cs="Courier New"/>
    </w:rPr>
  </w:style>
  <w:style w:type="character" w:styleId="1613" w:customStyle="1">
    <w:name w:val="WW8Num44z1"/>
    <w:qFormat/>
    <w:rPr>
      <w:rFonts w:ascii="Courier New" w:hAnsi="Courier New" w:cs="Courier New"/>
    </w:rPr>
  </w:style>
  <w:style w:type="character" w:styleId="1614" w:customStyle="1">
    <w:name w:val="WW8Num46z0"/>
    <w:qFormat/>
  </w:style>
  <w:style w:type="character" w:styleId="1615" w:customStyle="1">
    <w:name w:val="WW8Num47z0"/>
    <w:qFormat/>
    <w:rPr>
      <w:rFonts w:ascii="Symbol" w:hAnsi="Symbol" w:cs="Symbol"/>
    </w:rPr>
  </w:style>
  <w:style w:type="character" w:styleId="1616" w:customStyle="1">
    <w:name w:val="WW8Num47z1"/>
    <w:qFormat/>
    <w:rPr>
      <w:rFonts w:ascii="Courier New" w:hAnsi="Courier New" w:cs="Courier New"/>
    </w:rPr>
  </w:style>
  <w:style w:type="character" w:styleId="1617" w:customStyle="1">
    <w:name w:val="WW8Num47z2"/>
    <w:qFormat/>
    <w:rPr>
      <w:rFonts w:ascii="Wingdings" w:hAnsi="Wingdings" w:cs="Wingdings"/>
    </w:rPr>
  </w:style>
  <w:style w:type="character" w:styleId="1618" w:customStyle="1">
    <w:name w:val="WW8NumSt7z0"/>
    <w:qFormat/>
    <w:rPr>
      <w:rFonts w:ascii="Times New Roman" w:hAnsi="Times New Roman" w:cs="Times New Roman"/>
    </w:rPr>
  </w:style>
  <w:style w:type="character" w:styleId="1619" w:customStyle="1">
    <w:name w:val="Основной шрифт абзаца2"/>
    <w:qFormat/>
  </w:style>
  <w:style w:type="character" w:styleId="1620" w:customStyle="1">
    <w:name w:val="Таблица Знак"/>
    <w:qFormat/>
    <w:rPr>
      <w:rFonts w:ascii="Times New Roman" w:hAnsi="Times New Roman" w:cs="Times New Roman"/>
      <w:szCs w:val="22"/>
    </w:rPr>
  </w:style>
  <w:style w:type="character" w:styleId="1621" w:customStyle="1">
    <w:name w:val="Заголовок 1 Знак"/>
    <w:qFormat/>
    <w:rPr>
      <w:rFonts w:ascii="Times New Roman" w:hAnsi="Times New Roman" w:eastAsia="Times New Roman" w:cs="Times New Roman"/>
      <w:b/>
      <w:color w:val="000000"/>
      <w:sz w:val="24"/>
      <w:szCs w:val="32"/>
    </w:rPr>
  </w:style>
  <w:style w:type="character" w:styleId="1622" w:customStyle="1">
    <w:name w:val="Маркер Знак"/>
    <w:qFormat/>
    <w:rPr>
      <w:rFonts w:ascii="Times New Roman" w:hAnsi="Times New Roman" w:cs="Times New Roman"/>
      <w:sz w:val="24"/>
      <w:szCs w:val="22"/>
      <w:lang w:val="en-US"/>
    </w:rPr>
  </w:style>
  <w:style w:type="character" w:styleId="1623" w:customStyle="1">
    <w:name w:val="Заголовок 2 Знак"/>
    <w:qFormat/>
    <w:rPr>
      <w:rFonts w:ascii="Times New Roman" w:hAnsi="Times New Roman" w:eastAsia="Times New Roman" w:cs="Times New Roman"/>
      <w:b/>
      <w:color w:val="000000"/>
      <w:sz w:val="24"/>
      <w:szCs w:val="26"/>
    </w:rPr>
  </w:style>
  <w:style w:type="character" w:styleId="1624" w:customStyle="1">
    <w:name w:val="Заголовок 3 Знак"/>
    <w:qFormat/>
    <w:rPr>
      <w:rFonts w:ascii="Times New Roman" w:hAnsi="Times New Roman" w:eastAsia="Times New Roman" w:cs="Times New Roman"/>
      <w:b/>
      <w:color w:val="000000"/>
      <w:sz w:val="24"/>
      <w:szCs w:val="24"/>
    </w:rPr>
  </w:style>
  <w:style w:type="character" w:styleId="1625" w:customStyle="1">
    <w:name w:val="Подзаголовок Знак"/>
    <w:qFormat/>
    <w:rPr>
      <w:rFonts w:ascii="Times New Roman" w:hAnsi="Times New Roman" w:eastAsia="Times New Roman" w:cs="Times New Roman"/>
      <w:b/>
      <w:color w:val="000000"/>
      <w:spacing w:val="15"/>
      <w:sz w:val="24"/>
    </w:rPr>
  </w:style>
  <w:style w:type="character" w:styleId="1626" w:customStyle="1">
    <w:name w:val="Гипертекстовая ссылка"/>
    <w:qFormat/>
    <w:rPr>
      <w:color w:val="106bbe"/>
    </w:rPr>
  </w:style>
  <w:style w:type="character" w:styleId="1627" w:customStyle="1">
    <w:name w:val="S_Обычный Знак"/>
    <w:qFormat/>
    <w:rPr>
      <w:rFonts w:ascii="Times New Roman" w:hAnsi="Times New Roman" w:eastAsia="Times New Roman" w:cs="Times New Roman"/>
      <w:sz w:val="24"/>
      <w:szCs w:val="24"/>
    </w:rPr>
  </w:style>
  <w:style w:type="character" w:styleId="1628" w:customStyle="1">
    <w:name w:val="Абзац списка Знак"/>
    <w:qFormat/>
    <w:rPr>
      <w:rFonts w:ascii="Times New Roman" w:hAnsi="Times New Roman" w:eastAsia="Times New Roman" w:cs="Times New Roman"/>
      <w:sz w:val="24"/>
      <w:szCs w:val="24"/>
    </w:rPr>
  </w:style>
  <w:style w:type="character" w:styleId="1629" w:customStyle="1">
    <w:name w:val="+таб Знак"/>
    <w:qFormat/>
    <w:rPr>
      <w:rFonts w:ascii="Times New Roman" w:hAnsi="Times New Roman" w:eastAsia="Calibri" w:cs="Times New Roman"/>
      <w:sz w:val="20"/>
    </w:rPr>
  </w:style>
  <w:style w:type="character" w:styleId="1630" w:customStyle="1">
    <w:name w:val="+Таб Знак"/>
    <w:qFormat/>
    <w:rPr>
      <w:rFonts w:ascii="Times New Roman" w:hAnsi="Times New Roman" w:eastAsia="Calibri" w:cs="Times New Roman"/>
      <w:sz w:val="20"/>
      <w:szCs w:val="20"/>
    </w:rPr>
  </w:style>
  <w:style w:type="character" w:styleId="1631" w:customStyle="1">
    <w:name w:val="Основной текст2"/>
    <w:qFormat/>
    <w:rPr>
      <w:rFonts w:ascii="Times New Roman" w:hAnsi="Times New Roman" w:eastAsia="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styleId="1632" w:customStyle="1">
    <w:name w:val="Font Style274"/>
    <w:qFormat/>
    <w:rPr>
      <w:rFonts w:ascii="Times New Roman" w:hAnsi="Times New Roman" w:cs="Times New Roman"/>
      <w:sz w:val="20"/>
      <w:szCs w:val="20"/>
    </w:rPr>
  </w:style>
  <w:style w:type="character" w:styleId="1633" w:customStyle="1">
    <w:name w:val="Font Style271"/>
    <w:qFormat/>
    <w:rPr>
      <w:rFonts w:ascii="Times New Roman" w:hAnsi="Times New Roman" w:cs="Times New Roman"/>
      <w:b/>
      <w:bCs/>
      <w:sz w:val="20"/>
      <w:szCs w:val="20"/>
    </w:rPr>
  </w:style>
  <w:style w:type="character" w:styleId="1634" w:customStyle="1">
    <w:name w:val="Font Style129"/>
    <w:qFormat/>
    <w:rPr>
      <w:rFonts w:ascii="Times New Roman" w:hAnsi="Times New Roman" w:cs="Times New Roman"/>
      <w:sz w:val="16"/>
      <w:szCs w:val="16"/>
    </w:rPr>
  </w:style>
  <w:style w:type="character" w:styleId="1635" w:customStyle="1">
    <w:name w:val="Font Style128"/>
    <w:qFormat/>
    <w:rPr>
      <w:rFonts w:ascii="Times New Roman" w:hAnsi="Times New Roman" w:cs="Times New Roman"/>
      <w:sz w:val="16"/>
      <w:szCs w:val="16"/>
    </w:rPr>
  </w:style>
  <w:style w:type="character" w:styleId="1636" w:customStyle="1">
    <w:name w:val="Заголовок 5 Знак"/>
    <w:qFormat/>
    <w:rPr>
      <w:rFonts w:ascii="Calibri Light" w:hAnsi="Calibri Light" w:eastAsia="Times New Roman" w:cs="Times New Roman"/>
      <w:color w:val="2e74b5"/>
      <w:sz w:val="24"/>
    </w:rPr>
  </w:style>
  <w:style w:type="character" w:styleId="1637" w:customStyle="1">
    <w:name w:val="Нижний колонтитул Знак"/>
    <w:qFormat/>
    <w:rPr>
      <w:rFonts w:ascii="Times New Roman" w:hAnsi="Times New Roman" w:eastAsia="Times New Roman" w:cs="Times New Roman"/>
      <w:sz w:val="28"/>
      <w:szCs w:val="24"/>
    </w:rPr>
  </w:style>
  <w:style w:type="character" w:styleId="1638" w:customStyle="1">
    <w:name w:val="Название объекта Знак"/>
    <w:qFormat/>
    <w:rPr>
      <w:rFonts w:ascii="Times New Roman" w:hAnsi="Times New Roman" w:eastAsia="Times New Roman" w:cs="Times New Roman"/>
      <w:bCs/>
      <w:sz w:val="24"/>
      <w:szCs w:val="18"/>
    </w:rPr>
  </w:style>
  <w:style w:type="character" w:styleId="1639" w:customStyle="1">
    <w:name w:val="Основной текст Знак"/>
    <w:qFormat/>
    <w:rPr>
      <w:rFonts w:ascii="Times New Roman" w:hAnsi="Times New Roman" w:eastAsia="Times New Roman" w:cs="Times New Roman"/>
      <w:sz w:val="24"/>
      <w:szCs w:val="24"/>
    </w:rPr>
  </w:style>
  <w:style w:type="character" w:styleId="1640" w:customStyle="1">
    <w:name w:val="Основной текст + 11 pt3"/>
    <w:qFormat/>
    <w:rPr>
      <w:rFonts w:ascii="Times New Roman" w:hAnsi="Times New Roman" w:cs="Times New Roman"/>
      <w:b/>
      <w:bCs/>
      <w:sz w:val="22"/>
      <w:szCs w:val="22"/>
      <w:u w:val="none"/>
    </w:rPr>
  </w:style>
  <w:style w:type="character" w:styleId="1641" w:customStyle="1">
    <w:name w:val="Основной текст + 9 pt16"/>
    <w:qFormat/>
    <w:rPr>
      <w:rFonts w:ascii="Times New Roman" w:hAnsi="Times New Roman" w:cs="Times New Roman"/>
      <w:sz w:val="18"/>
      <w:szCs w:val="18"/>
      <w:u w:val="none"/>
    </w:rPr>
  </w:style>
  <w:style w:type="character" w:styleId="1642" w:customStyle="1">
    <w:name w:val="Font Style256"/>
    <w:qFormat/>
    <w:rPr>
      <w:rFonts w:ascii="Segoe UI" w:hAnsi="Segoe UI" w:cs="Segoe UI"/>
      <w:b/>
      <w:bCs/>
      <w:sz w:val="12"/>
      <w:szCs w:val="12"/>
    </w:rPr>
  </w:style>
  <w:style w:type="character" w:styleId="1643" w:customStyle="1">
    <w:name w:val="Font Style272"/>
    <w:qFormat/>
    <w:rPr>
      <w:rFonts w:ascii="Times New Roman" w:hAnsi="Times New Roman" w:cs="Times New Roman"/>
      <w:sz w:val="20"/>
      <w:szCs w:val="20"/>
    </w:rPr>
  </w:style>
  <w:style w:type="character" w:styleId="1644" w:customStyle="1">
    <w:name w:val="Font Style273"/>
    <w:qFormat/>
    <w:rPr>
      <w:rFonts w:ascii="Times New Roman" w:hAnsi="Times New Roman" w:cs="Times New Roman"/>
      <w:b/>
      <w:bCs/>
      <w:sz w:val="20"/>
      <w:szCs w:val="20"/>
    </w:rPr>
  </w:style>
  <w:style w:type="character" w:styleId="1645" w:customStyle="1">
    <w:name w:val="Font Style260"/>
    <w:qFormat/>
    <w:rPr>
      <w:rFonts w:ascii="Times New Roman" w:hAnsi="Times New Roman" w:cs="Times New Roman"/>
      <w:sz w:val="16"/>
      <w:szCs w:val="16"/>
    </w:rPr>
  </w:style>
  <w:style w:type="character" w:styleId="1646" w:customStyle="1">
    <w:name w:val="Font Style289"/>
    <w:qFormat/>
    <w:rPr>
      <w:rFonts w:ascii="Times New Roman" w:hAnsi="Times New Roman" w:cs="Times New Roman"/>
      <w:b/>
      <w:bCs/>
      <w:i/>
      <w:iCs/>
      <w:sz w:val="20"/>
      <w:szCs w:val="20"/>
    </w:rPr>
  </w:style>
  <w:style w:type="character" w:styleId="1647" w:customStyle="1">
    <w:name w:val="текст таблиц Знак"/>
    <w:qFormat/>
    <w:rPr>
      <w:rFonts w:ascii="Times New Roman" w:hAnsi="Times New Roman" w:eastAsia="Calibri" w:cs="Times New Roman"/>
      <w:sz w:val="18"/>
    </w:rPr>
  </w:style>
  <w:style w:type="character" w:styleId="1648" w:customStyle="1">
    <w:name w:val="0.1 Пробел Знак"/>
    <w:qFormat/>
    <w:rPr>
      <w:rFonts w:ascii="Times New Roman" w:hAnsi="Times New Roman" w:eastAsia="Times New Roman" w:cs="Times New Roman"/>
      <w:sz w:val="28"/>
      <w:szCs w:val="20"/>
    </w:rPr>
  </w:style>
  <w:style w:type="character" w:styleId="1649" w:customStyle="1">
    <w:name w:val="0.3 Центр Знак"/>
    <w:qFormat/>
    <w:rPr>
      <w:rFonts w:ascii="Times New Roman" w:hAnsi="Times New Roman" w:eastAsia="Times New Roman" w:cs="Times New Roman"/>
      <w:sz w:val="28"/>
      <w:szCs w:val="20"/>
    </w:rPr>
  </w:style>
  <w:style w:type="character" w:styleId="1650" w:customStyle="1">
    <w:name w:val="Основной текст + 9 pt5"/>
    <w:qFormat/>
    <w:rPr>
      <w:rFonts w:ascii="Times New Roman" w:hAnsi="Times New Roman" w:cs="Times New Roman"/>
      <w:b/>
      <w:bCs/>
      <w:sz w:val="18"/>
      <w:szCs w:val="18"/>
      <w:u w:val="none"/>
    </w:rPr>
  </w:style>
  <w:style w:type="character" w:styleId="1651" w:customStyle="1">
    <w:name w:val="Основной текст5"/>
    <w:qFormat/>
    <w:rPr>
      <w:rFonts w:ascii="Century Schoolbook" w:hAnsi="Century Schoolbook" w:eastAsia="Century Schoolbook" w:cs="Century Schoolbook"/>
      <w:color w:val="000000"/>
      <w:spacing w:val="0"/>
      <w:position w:val="0"/>
      <w:sz w:val="23"/>
      <w:szCs w:val="23"/>
      <w:vertAlign w:val="baseline"/>
      <w:lang w:val="ru-RU" w:bidi="ru-RU"/>
    </w:rPr>
  </w:style>
  <w:style w:type="character" w:styleId="1652" w:customStyle="1">
    <w:name w:val="Абзац Знак"/>
    <w:qFormat/>
    <w:rPr>
      <w:rFonts w:ascii="Times New Roman" w:hAnsi="Times New Roman" w:eastAsia="Times New Roman" w:cs="Times New Roman"/>
      <w:sz w:val="24"/>
      <w:szCs w:val="24"/>
    </w:rPr>
  </w:style>
  <w:style w:type="character" w:styleId="1653" w:customStyle="1">
    <w:name w:val="fontstyle01"/>
    <w:qFormat/>
    <w:rPr>
      <w:rFonts w:ascii="Arial" w:hAnsi="Arial" w:cs="Arial"/>
      <w:b w:val="0"/>
      <w:bCs w:val="0"/>
      <w:i w:val="0"/>
      <w:iCs w:val="0"/>
      <w:color w:val="000000"/>
      <w:sz w:val="22"/>
      <w:szCs w:val="22"/>
    </w:rPr>
  </w:style>
  <w:style w:type="character" w:styleId="1654" w:customStyle="1">
    <w:name w:val="fontstyle21"/>
    <w:qFormat/>
    <w:rPr>
      <w:rFonts w:ascii="Arial" w:hAnsi="Arial" w:cs="Arial"/>
      <w:b/>
      <w:bCs/>
      <w:i w:val="0"/>
      <w:iCs w:val="0"/>
      <w:color w:val="000000"/>
      <w:sz w:val="20"/>
      <w:szCs w:val="20"/>
    </w:rPr>
  </w:style>
  <w:style w:type="character" w:styleId="1655" w:customStyle="1">
    <w:name w:val="fontstyle31"/>
    <w:qFormat/>
    <w:rPr>
      <w:rFonts w:ascii="Arial Narrow" w:hAnsi="Arial Narrow" w:cs="Arial Narrow"/>
      <w:b/>
      <w:bCs/>
      <w:i w:val="0"/>
      <w:iCs w:val="0"/>
      <w:color w:val="000000"/>
      <w:sz w:val="20"/>
      <w:szCs w:val="20"/>
    </w:rPr>
  </w:style>
  <w:style w:type="character" w:styleId="1656" w:customStyle="1">
    <w:name w:val="blk"/>
    <w:qFormat/>
  </w:style>
  <w:style w:type="character" w:styleId="1657" w:customStyle="1">
    <w:name w:val="Знак Знак Знак"/>
    <w:qFormat/>
    <w:rPr>
      <w:b/>
      <w:sz w:val="24"/>
      <w:lang w:val="ru-RU" w:bidi="ar-SA"/>
    </w:rPr>
  </w:style>
  <w:style w:type="character" w:styleId="1658" w:customStyle="1">
    <w:name w:val="Верхний колонтитул Знак"/>
    <w:qFormat/>
    <w:rPr>
      <w:rFonts w:ascii="Times New Roman" w:hAnsi="Times New Roman" w:cs="Times New Roman"/>
      <w:sz w:val="24"/>
      <w:szCs w:val="22"/>
    </w:rPr>
  </w:style>
  <w:style w:type="character" w:styleId="1659" w:customStyle="1">
    <w:name w:val="currentmob"/>
    <w:qFormat/>
  </w:style>
  <w:style w:type="character" w:styleId="1660" w:customStyle="1">
    <w:name w:val="Font Style262"/>
    <w:qFormat/>
    <w:rPr>
      <w:rFonts w:ascii="Times New Roman" w:hAnsi="Times New Roman" w:cs="Times New Roman"/>
      <w:b/>
      <w:bCs/>
      <w:i/>
      <w:iCs/>
      <w:sz w:val="20"/>
      <w:szCs w:val="20"/>
    </w:rPr>
  </w:style>
  <w:style w:type="character" w:styleId="1661" w:customStyle="1">
    <w:name w:val="Список Знак"/>
    <w:qFormat/>
    <w:rPr>
      <w:rFonts w:ascii="Bookman Old Style" w:hAnsi="Bookman Old Style" w:eastAsia="Times New Roman" w:cs="Bookman Old Style"/>
      <w:sz w:val="24"/>
      <w:szCs w:val="24"/>
      <w:lang w:val="en-US"/>
    </w:rPr>
  </w:style>
  <w:style w:type="character" w:styleId="1662" w:customStyle="1">
    <w:name w:val="Просмотренная гиперссылка1"/>
    <w:qFormat/>
    <w:rPr>
      <w:color w:val="800080"/>
      <w:u w:val="single"/>
    </w:rPr>
  </w:style>
  <w:style w:type="character" w:styleId="1663" w:customStyle="1">
    <w:name w:val="No Spacing Char"/>
    <w:qFormat/>
    <w:rPr>
      <w:rFonts w:ascii="Times New Roman" w:hAnsi="Times New Roman" w:eastAsia="MS Mincho" w:cs="Times New Roman"/>
      <w:sz w:val="24"/>
      <w:szCs w:val="24"/>
    </w:rPr>
  </w:style>
  <w:style w:type="character" w:styleId="1664">
    <w:name w:val="page number"/>
    <w:basedOn w:val="1619"/>
    <w:qFormat/>
  </w:style>
  <w:style w:type="character" w:styleId="1665" w:customStyle="1">
    <w:name w:val="Текст сноски Знак"/>
    <w:qFormat/>
    <w:rPr>
      <w:rFonts w:ascii="Times New Roman" w:hAnsi="Times New Roman" w:eastAsia="Times New Roman" w:cs="Times New Roman"/>
    </w:rPr>
  </w:style>
  <w:style w:type="character" w:styleId="1666" w:customStyle="1">
    <w:name w:val="Текст выноски Знак"/>
    <w:qFormat/>
    <w:rPr>
      <w:rFonts w:ascii="Tahoma" w:hAnsi="Tahoma" w:eastAsia="Times New Roman" w:cs="Tahoma"/>
      <w:sz w:val="16"/>
      <w:szCs w:val="16"/>
    </w:rPr>
  </w:style>
  <w:style w:type="character" w:styleId="1667" w:customStyle="1">
    <w:name w:val="Название Знак"/>
    <w:qFormat/>
    <w:rPr>
      <w:rFonts w:ascii="Arial" w:hAnsi="Arial" w:eastAsia="MS Mincho" w:cs="Arial"/>
      <w:b/>
      <w:bCs/>
      <w:sz w:val="32"/>
      <w:szCs w:val="32"/>
    </w:rPr>
  </w:style>
  <w:style w:type="character" w:styleId="1668" w:customStyle="1">
    <w:name w:val="Выделение жирным"/>
    <w:qFormat/>
    <w:rPr>
      <w:b/>
    </w:rPr>
  </w:style>
  <w:style w:type="character" w:styleId="1669" w:customStyle="1">
    <w:name w:val="Знак примечания1"/>
    <w:qFormat/>
    <w:rPr>
      <w:sz w:val="16"/>
      <w:szCs w:val="16"/>
    </w:rPr>
  </w:style>
  <w:style w:type="character" w:styleId="1670" w:customStyle="1">
    <w:name w:val="Текст примечания Знак"/>
    <w:qFormat/>
    <w:rPr>
      <w:rFonts w:ascii="Times New Roman" w:hAnsi="Times New Roman" w:cs="Times New Roman"/>
    </w:rPr>
  </w:style>
  <w:style w:type="character" w:styleId="1671" w:customStyle="1">
    <w:name w:val="Тема примечания Знак"/>
    <w:qFormat/>
    <w:rPr>
      <w:rFonts w:ascii="Times New Roman" w:hAnsi="Times New Roman" w:cs="Times New Roman"/>
      <w:b/>
      <w:bCs/>
    </w:rPr>
  </w:style>
  <w:style w:type="character" w:styleId="1672" w:customStyle="1">
    <w:name w:val="s_10"/>
    <w:qFormat/>
  </w:style>
  <w:style w:type="character" w:styleId="1673" w:customStyle="1">
    <w:name w:val="Основной текст (2)_"/>
    <w:qFormat/>
    <w:rPr>
      <w:rFonts w:ascii="Times New Roman" w:hAnsi="Times New Roman" w:eastAsia="Times New Roman" w:cs="Times New Roman"/>
      <w:sz w:val="28"/>
      <w:szCs w:val="28"/>
      <w:shd w:val="clear" w:color="auto" w:fill="ffffff"/>
    </w:rPr>
  </w:style>
  <w:style w:type="character" w:styleId="1674" w:customStyle="1">
    <w:name w:val="Основной текст + 9 pt21"/>
    <w:qFormat/>
    <w:rPr>
      <w:rFonts w:ascii="Times New Roman" w:hAnsi="Times New Roman" w:cs="Times New Roman"/>
      <w:b/>
      <w:bCs/>
      <w:sz w:val="18"/>
      <w:szCs w:val="18"/>
      <w:u w:val="none"/>
    </w:rPr>
  </w:style>
  <w:style w:type="character" w:styleId="1675" w:customStyle="1">
    <w:name w:val="Основной текст (2) + 8;5 pt"/>
    <w:qFormat/>
    <w:rPr>
      <w:rFonts w:ascii="Times New Roman" w:hAnsi="Times New Roman" w:eastAsia="Times New Roman" w:cs="Times New Roman"/>
      <w:b w:val="0"/>
      <w:bCs w:val="0"/>
      <w:i w:val="0"/>
      <w:iCs w:val="0"/>
      <w:caps w:val="0"/>
      <w:smallCaps w:val="0"/>
      <w:strike w:val="0"/>
      <w:color w:val="000000"/>
      <w:spacing w:val="0"/>
      <w:position w:val="0"/>
      <w:sz w:val="17"/>
      <w:szCs w:val="17"/>
      <w:u w:val="none"/>
      <w:shd w:val="clear" w:color="auto" w:fill="ffffff"/>
      <w:vertAlign w:val="baseline"/>
      <w:lang w:val="ru-RU" w:bidi="ru-RU"/>
    </w:rPr>
  </w:style>
  <w:style w:type="character" w:styleId="1676" w:customStyle="1">
    <w:name w:val="Основной текст (2) + Курсив"/>
    <w:qFormat/>
    <w:rPr>
      <w:rFonts w:ascii="Times New Roman" w:hAnsi="Times New Roman" w:eastAsia="Times New Roman" w:cs="Times New Roman"/>
      <w:b w:val="0"/>
      <w:bCs w:val="0"/>
      <w:i/>
      <w:iCs/>
      <w:caps w:val="0"/>
      <w:smallCaps w:val="0"/>
      <w:strike w:val="0"/>
      <w:color w:val="000000"/>
      <w:spacing w:val="0"/>
      <w:position w:val="0"/>
      <w:sz w:val="28"/>
      <w:szCs w:val="28"/>
      <w:u w:val="none"/>
      <w:shd w:val="clear" w:color="auto" w:fill="ffffff"/>
      <w:vertAlign w:val="baseline"/>
      <w:lang w:val="ru-RU" w:bidi="ru-RU"/>
    </w:rPr>
  </w:style>
  <w:style w:type="character" w:styleId="1677" w:customStyle="1">
    <w:name w:val="Заголовок 6 Знак"/>
    <w:qFormat/>
    <w:rPr>
      <w:rFonts w:ascii="Cambria" w:hAnsi="Cambria" w:eastAsia="Times New Roman" w:cs="Cambria"/>
      <w:i/>
      <w:iCs/>
      <w:color w:val="243f60"/>
      <w:sz w:val="24"/>
      <w:szCs w:val="24"/>
    </w:rPr>
  </w:style>
  <w:style w:type="character" w:styleId="1678" w:customStyle="1">
    <w:name w:val="Основной текст с отступом Знак"/>
    <w:qFormat/>
    <w:rPr>
      <w:rFonts w:ascii="Times New Roman" w:hAnsi="Times New Roman" w:eastAsia="Times New Roman" w:cs="Times New Roman"/>
      <w:sz w:val="24"/>
      <w:szCs w:val="24"/>
    </w:rPr>
  </w:style>
  <w:style w:type="character" w:styleId="1679" w:customStyle="1">
    <w:name w:val="Основной текст с отступом 2 Знак"/>
    <w:qFormat/>
    <w:rPr>
      <w:rFonts w:ascii="Times New Roman" w:hAnsi="Times New Roman" w:eastAsia="Times New Roman" w:cs="Times New Roman"/>
      <w:sz w:val="24"/>
      <w:szCs w:val="24"/>
    </w:rPr>
  </w:style>
  <w:style w:type="character" w:styleId="1680" w:customStyle="1">
    <w:name w:val="Normal Знак"/>
    <w:qFormat/>
    <w:rPr>
      <w:sz w:val="24"/>
      <w:szCs w:val="24"/>
      <w:lang w:val="ru-RU" w:bidi="ar-SA"/>
    </w:rPr>
  </w:style>
  <w:style w:type="character" w:styleId="1681" w:customStyle="1">
    <w:name w:val="ОснТекст Знак"/>
    <w:qFormat/>
    <w:rPr>
      <w:rFonts w:ascii="Times New Roman" w:hAnsi="Times New Roman" w:cs="Times New Roman"/>
      <w:sz w:val="24"/>
    </w:rPr>
  </w:style>
  <w:style w:type="character" w:styleId="1682">
    <w:name w:val="Intense Emphasis"/>
    <w:qFormat/>
    <w:rPr>
      <w:b/>
      <w:bCs/>
      <w:i/>
      <w:iCs/>
      <w:color w:val="4f81bd"/>
    </w:rPr>
  </w:style>
  <w:style w:type="character" w:styleId="1683" w:customStyle="1">
    <w:name w:val="Основной текст (2) + 13 pt"/>
    <w:qFormat/>
    <w:rPr>
      <w:rFonts w:ascii="Times New Roman" w:hAnsi="Times New Roman" w:eastAsia="Times New Roman" w:cs="Times New Roman"/>
      <w:b w:val="0"/>
      <w:bCs w:val="0"/>
      <w:i w:val="0"/>
      <w:iCs w:val="0"/>
      <w:caps w:val="0"/>
      <w:smallCaps w:val="0"/>
      <w:strike w:val="0"/>
      <w:color w:val="000000"/>
      <w:spacing w:val="0"/>
      <w:position w:val="0"/>
      <w:sz w:val="26"/>
      <w:szCs w:val="26"/>
      <w:u w:val="none"/>
      <w:shd w:val="clear" w:color="auto" w:fill="ffffff"/>
      <w:vertAlign w:val="baseline"/>
      <w:lang w:val="ru-RU" w:bidi="ru-RU"/>
    </w:rPr>
  </w:style>
  <w:style w:type="character" w:styleId="1684" w:customStyle="1">
    <w:name w:val="Основной текст (2) + Полужирный"/>
    <w:qFormat/>
    <w:rPr>
      <w:rFonts w:ascii="Times New Roman" w:hAnsi="Times New Roman" w:eastAsia="Times New Roman" w:cs="Times New Roman"/>
      <w:b/>
      <w:bCs/>
      <w:i w:val="0"/>
      <w:iCs w:val="0"/>
      <w:caps w:val="0"/>
      <w:smallCaps w:val="0"/>
      <w:strike w:val="0"/>
      <w:color w:val="000000"/>
      <w:spacing w:val="0"/>
      <w:position w:val="0"/>
      <w:sz w:val="28"/>
      <w:szCs w:val="28"/>
      <w:u w:val="none"/>
      <w:shd w:val="clear" w:color="auto" w:fill="ffffff"/>
      <w:vertAlign w:val="baseline"/>
      <w:lang w:val="ru-RU" w:bidi="ru-RU"/>
    </w:rPr>
  </w:style>
  <w:style w:type="character" w:styleId="1685" w:customStyle="1">
    <w:name w:val="Основной текст_"/>
    <w:qFormat/>
    <w:rPr>
      <w:rFonts w:ascii="Sylfaen" w:hAnsi="Sylfaen" w:eastAsia="Sylfaen" w:cs="Sylfaen"/>
      <w:sz w:val="22"/>
      <w:szCs w:val="22"/>
    </w:rPr>
  </w:style>
  <w:style w:type="character" w:styleId="1686" w:customStyle="1">
    <w:name w:val="Основной текст + Century Schoolbook;10 pt"/>
    <w:qFormat/>
    <w:rPr>
      <w:rFonts w:ascii="Century Schoolbook" w:hAnsi="Century Schoolbook" w:eastAsia="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styleId="1687" w:customStyle="1">
    <w:name w:val="Основной текст + Times New Roman;10;5 pt;Курсив"/>
    <w:qFormat/>
    <w:rPr>
      <w:rFonts w:ascii="Times New Roman" w:hAnsi="Times New Roman" w:eastAsia="Times New Roman" w:cs="Times New Roman"/>
      <w:b w:val="0"/>
      <w:bCs w:val="0"/>
      <w:i/>
      <w:iCs/>
      <w:caps w:val="0"/>
      <w:smallCaps w:val="0"/>
      <w:strike w:val="0"/>
      <w:color w:val="000000"/>
      <w:spacing w:val="0"/>
      <w:position w:val="0"/>
      <w:sz w:val="21"/>
      <w:szCs w:val="21"/>
      <w:u w:val="none"/>
      <w:vertAlign w:val="baseline"/>
      <w:lang w:val="en-US" w:bidi="en-US"/>
    </w:rPr>
  </w:style>
  <w:style w:type="character" w:styleId="1688" w:customStyle="1">
    <w:name w:val="Основной текст + Century Schoolbook;10 pt;Малые прописные"/>
    <w:qFormat/>
    <w:rPr>
      <w:rFonts w:ascii="Century Schoolbook" w:hAnsi="Century Schoolbook" w:eastAsia="Century Schoolbook" w:cs="Century Schoolbook"/>
      <w:b w:val="0"/>
      <w:bCs w:val="0"/>
      <w:i w:val="0"/>
      <w:iCs w:val="0"/>
      <w:smallCaps/>
      <w:strike w:val="0"/>
      <w:color w:val="000000"/>
      <w:spacing w:val="0"/>
      <w:position w:val="0"/>
      <w:sz w:val="20"/>
      <w:szCs w:val="20"/>
      <w:u w:val="none"/>
      <w:vertAlign w:val="baseline"/>
      <w:lang w:val="en-US" w:bidi="en-US"/>
    </w:rPr>
  </w:style>
  <w:style w:type="character" w:styleId="1689" w:customStyle="1">
    <w:name w:val="Основной текст + Курсив;Интервал 0 pt"/>
    <w:qFormat/>
    <w:rPr>
      <w:rFonts w:ascii="Sylfaen" w:hAnsi="Sylfaen" w:eastAsia="Sylfaen" w:cs="Sylfaen"/>
      <w:b w:val="0"/>
      <w:bCs w:val="0"/>
      <w:i/>
      <w:iCs/>
      <w:caps w:val="0"/>
      <w:smallCaps w:val="0"/>
      <w:strike w:val="0"/>
      <w:color w:val="000000"/>
      <w:spacing w:val="-10"/>
      <w:position w:val="0"/>
      <w:sz w:val="22"/>
      <w:szCs w:val="22"/>
      <w:u w:val="none"/>
      <w:vertAlign w:val="baseline"/>
      <w:lang w:val="ru-RU" w:bidi="ru-RU"/>
    </w:rPr>
  </w:style>
  <w:style w:type="character" w:styleId="1690" w:customStyle="1">
    <w:name w:val="Основной текст + Candara;10 pt"/>
    <w:qFormat/>
    <w:rPr>
      <w:rFonts w:ascii="Candara" w:hAnsi="Candara" w:eastAsia="Candara" w:cs="Candara"/>
      <w:b w:val="0"/>
      <w:bCs w:val="0"/>
      <w:i w:val="0"/>
      <w:iCs w:val="0"/>
      <w:caps w:val="0"/>
      <w:smallCaps w:val="0"/>
      <w:strike w:val="0"/>
      <w:color w:val="000000"/>
      <w:spacing w:val="0"/>
      <w:position w:val="0"/>
      <w:sz w:val="20"/>
      <w:szCs w:val="20"/>
      <w:u w:val="none"/>
      <w:vertAlign w:val="baseline"/>
      <w:lang w:val="ru-RU" w:bidi="ru-RU"/>
    </w:rPr>
  </w:style>
  <w:style w:type="character" w:styleId="1691" w:customStyle="1">
    <w:name w:val="Основной текст + 7;5 pt;Курсив"/>
    <w:qFormat/>
    <w:rPr>
      <w:rFonts w:ascii="Sylfaen" w:hAnsi="Sylfaen" w:eastAsia="Sylfaen" w:cs="Sylfaen"/>
      <w:b w:val="0"/>
      <w:bCs w:val="0"/>
      <w:i/>
      <w:iCs/>
      <w:caps w:val="0"/>
      <w:smallCaps w:val="0"/>
      <w:strike w:val="0"/>
      <w:color w:val="000000"/>
      <w:spacing w:val="0"/>
      <w:position w:val="0"/>
      <w:sz w:val="15"/>
      <w:szCs w:val="15"/>
      <w:u w:val="none"/>
      <w:vertAlign w:val="baseline"/>
      <w:lang w:val="en-US" w:bidi="en-US"/>
    </w:rPr>
  </w:style>
  <w:style w:type="character" w:styleId="1692" w:customStyle="1">
    <w:name w:val="Основной текст + 7 pt"/>
    <w:qFormat/>
    <w:rPr>
      <w:rFonts w:ascii="Sylfaen" w:hAnsi="Sylfaen" w:eastAsia="Sylfaen" w:cs="Sylfaen"/>
      <w:b w:val="0"/>
      <w:bCs w:val="0"/>
      <w:i w:val="0"/>
      <w:iCs w:val="0"/>
      <w:caps w:val="0"/>
      <w:smallCaps w:val="0"/>
      <w:strike w:val="0"/>
      <w:color w:val="000000"/>
      <w:spacing w:val="0"/>
      <w:position w:val="0"/>
      <w:sz w:val="14"/>
      <w:szCs w:val="14"/>
      <w:u w:val="none"/>
      <w:vertAlign w:val="baseline"/>
      <w:lang w:val="ru-RU" w:bidi="ru-RU"/>
    </w:rPr>
  </w:style>
  <w:style w:type="character" w:styleId="1693" w:customStyle="1">
    <w:name w:val="Основной текст + 7;5 pt"/>
    <w:qFormat/>
    <w:rPr>
      <w:rFonts w:ascii="Sylfaen" w:hAnsi="Sylfaen" w:eastAsia="Sylfaen" w:cs="Sylfaen"/>
      <w:b w:val="0"/>
      <w:bCs w:val="0"/>
      <w:i w:val="0"/>
      <w:iCs w:val="0"/>
      <w:caps w:val="0"/>
      <w:smallCaps w:val="0"/>
      <w:strike w:val="0"/>
      <w:color w:val="000000"/>
      <w:spacing w:val="0"/>
      <w:position w:val="0"/>
      <w:sz w:val="15"/>
      <w:szCs w:val="15"/>
      <w:u w:val="none"/>
      <w:vertAlign w:val="baseline"/>
      <w:lang w:val="ru-RU" w:bidi="ru-RU"/>
    </w:rPr>
  </w:style>
  <w:style w:type="character" w:styleId="1694" w:customStyle="1">
    <w:name w:val="Основной текст (3)_"/>
    <w:qFormat/>
    <w:rPr>
      <w:rFonts w:ascii="Sylfaen" w:hAnsi="Sylfaen" w:eastAsia="Sylfaen" w:cs="Sylfaen"/>
      <w:sz w:val="26"/>
      <w:szCs w:val="26"/>
    </w:rPr>
  </w:style>
  <w:style w:type="character" w:styleId="1695" w:customStyle="1">
    <w:name w:val="Основной текст + Малые прописные"/>
    <w:qFormat/>
    <w:rPr>
      <w:rFonts w:ascii="Sylfaen" w:hAnsi="Sylfaen" w:eastAsia="Sylfaen" w:cs="Sylfaen"/>
      <w:b w:val="0"/>
      <w:bCs w:val="0"/>
      <w:i w:val="0"/>
      <w:iCs w:val="0"/>
      <w:smallCaps/>
      <w:strike w:val="0"/>
      <w:color w:val="000000"/>
      <w:spacing w:val="0"/>
      <w:position w:val="0"/>
      <w:sz w:val="22"/>
      <w:szCs w:val="22"/>
      <w:u w:val="none"/>
      <w:vertAlign w:val="baseline"/>
      <w:lang w:val="en-US" w:bidi="en-US"/>
    </w:rPr>
  </w:style>
  <w:style w:type="character" w:styleId="1696" w:customStyle="1">
    <w:name w:val="Подпись к таблице_"/>
    <w:qFormat/>
    <w:rPr>
      <w:rFonts w:ascii="Times New Roman" w:hAnsi="Times New Roman" w:eastAsia="Times New Roman" w:cs="Times New Roman"/>
      <w:sz w:val="28"/>
      <w:szCs w:val="28"/>
      <w:shd w:val="clear" w:color="auto" w:fill="ffffff"/>
    </w:rPr>
  </w:style>
  <w:style w:type="character" w:styleId="1697" w:customStyle="1">
    <w:name w:val="Основной текст (2) + Полужирный;Интервал 3 pt"/>
    <w:qFormat/>
    <w:rPr>
      <w:rFonts w:ascii="Times New Roman" w:hAnsi="Times New Roman" w:eastAsia="Times New Roman" w:cs="Times New Roman"/>
      <w:b/>
      <w:bCs/>
      <w:i w:val="0"/>
      <w:iCs w:val="0"/>
      <w:caps w:val="0"/>
      <w:smallCaps w:val="0"/>
      <w:strike w:val="0"/>
      <w:color w:val="000000"/>
      <w:spacing w:val="60"/>
      <w:position w:val="0"/>
      <w:sz w:val="28"/>
      <w:szCs w:val="28"/>
      <w:u w:val="none"/>
      <w:shd w:val="clear" w:color="auto" w:fill="ffffff"/>
      <w:vertAlign w:val="baseline"/>
      <w:lang w:val="ru-RU" w:bidi="ru-RU"/>
    </w:rPr>
  </w:style>
  <w:style w:type="character" w:styleId="1698" w:customStyle="1">
    <w:name w:val="Основной текст + Интервал -1 pt"/>
    <w:qFormat/>
    <w:rPr>
      <w:rFonts w:ascii="Times New Roman" w:hAnsi="Times New Roman" w:eastAsia="Times New Roman" w:cs="Times New Roman"/>
      <w:b w:val="0"/>
      <w:bCs w:val="0"/>
      <w:i w:val="0"/>
      <w:iCs w:val="0"/>
      <w:caps w:val="0"/>
      <w:smallCaps w:val="0"/>
      <w:strike w:val="0"/>
      <w:color w:val="000000"/>
      <w:spacing w:val="-30"/>
      <w:position w:val="0"/>
      <w:sz w:val="22"/>
      <w:szCs w:val="22"/>
      <w:u w:val="none"/>
      <w:vertAlign w:val="baseline"/>
      <w:lang w:val="ru-RU" w:bidi="ru-RU"/>
    </w:rPr>
  </w:style>
  <w:style w:type="character" w:styleId="1699" w:customStyle="1">
    <w:name w:val="Основной текст (20) + Times New Roman;14 pt;Не полужирный"/>
    <w:qFormat/>
    <w:rPr>
      <w:rFonts w:ascii="Times New Roman" w:hAnsi="Times New Roman" w:eastAsia="Times New Roman" w:cs="Times New Roman"/>
      <w:b/>
      <w:bCs/>
      <w:color w:val="000000"/>
      <w:spacing w:val="0"/>
      <w:position w:val="0"/>
      <w:sz w:val="28"/>
      <w:szCs w:val="28"/>
      <w:shd w:val="clear" w:color="auto" w:fill="ffffff"/>
      <w:vertAlign w:val="baseline"/>
      <w:lang w:val="ru-RU" w:bidi="ru-RU"/>
    </w:rPr>
  </w:style>
  <w:style w:type="character" w:styleId="1700" w:customStyle="1">
    <w:name w:val="apple-converted-space"/>
    <w:qFormat/>
  </w:style>
  <w:style w:type="character" w:styleId="1701" w:customStyle="1">
    <w:name w:val="Заголовок №1_"/>
    <w:qFormat/>
    <w:rPr>
      <w:rFonts w:ascii="Times New Roman" w:hAnsi="Times New Roman" w:eastAsia="Times New Roman" w:cs="Times New Roman"/>
      <w:i/>
      <w:iCs/>
      <w:spacing w:val="-10"/>
      <w:sz w:val="30"/>
      <w:szCs w:val="30"/>
      <w:lang w:val="en-US" w:bidi="en-US"/>
    </w:rPr>
  </w:style>
  <w:style w:type="character" w:styleId="1702" w:customStyle="1">
    <w:name w:val="Основной текст + 6 pt"/>
    <w:qFormat/>
    <w:rPr>
      <w:rFonts w:ascii="Times New Roman" w:hAnsi="Times New Roman" w:eastAsia="Times New Roman" w:cs="Times New Roman"/>
      <w:b w:val="0"/>
      <w:bCs w:val="0"/>
      <w:i w:val="0"/>
      <w:iCs w:val="0"/>
      <w:caps w:val="0"/>
      <w:smallCaps w:val="0"/>
      <w:strike w:val="0"/>
      <w:color w:val="000000"/>
      <w:spacing w:val="0"/>
      <w:position w:val="0"/>
      <w:sz w:val="12"/>
      <w:szCs w:val="12"/>
      <w:u w:val="none"/>
      <w:vertAlign w:val="baseline"/>
      <w:lang w:val="ru-RU" w:bidi="ru-RU"/>
    </w:rPr>
  </w:style>
  <w:style w:type="character" w:styleId="1703" w:customStyle="1">
    <w:name w:val="Заголовок 4 Знак"/>
    <w:qFormat/>
    <w:rPr>
      <w:rFonts w:ascii="Calibri Light" w:hAnsi="Calibri Light" w:eastAsia="Times New Roman" w:cs="Calibri Light"/>
      <w:i/>
      <w:iCs/>
      <w:color w:val="2e74b5"/>
      <w:sz w:val="28"/>
      <w:lang w:val="en-US"/>
    </w:rPr>
  </w:style>
  <w:style w:type="character" w:styleId="1704" w:customStyle="1">
    <w:name w:val="Заголовок 7 Знак"/>
    <w:qFormat/>
    <w:rPr>
      <w:rFonts w:ascii="Calibri Light" w:hAnsi="Calibri Light" w:eastAsia="Times New Roman" w:cs="Calibri Light"/>
      <w:i/>
      <w:iCs/>
      <w:color w:val="1f4d78"/>
      <w:sz w:val="28"/>
      <w:lang w:val="en-US"/>
    </w:rPr>
  </w:style>
  <w:style w:type="character" w:styleId="1705" w:customStyle="1">
    <w:name w:val="Заголовок 8 Знак"/>
    <w:qFormat/>
    <w:rPr>
      <w:rFonts w:ascii="Calibri Light" w:hAnsi="Calibri Light" w:eastAsia="Times New Roman" w:cs="Calibri Light"/>
      <w:color w:val="272727"/>
      <w:sz w:val="21"/>
      <w:szCs w:val="21"/>
      <w:lang w:val="en-US"/>
    </w:rPr>
  </w:style>
  <w:style w:type="character" w:styleId="1706" w:customStyle="1">
    <w:name w:val="Заголовок 9 Знак"/>
    <w:qFormat/>
    <w:rPr>
      <w:rFonts w:ascii="Calibri Light" w:hAnsi="Calibri Light" w:eastAsia="Times New Roman" w:cs="Calibri Light"/>
      <w:i/>
      <w:iCs/>
      <w:color w:val="272727"/>
      <w:sz w:val="21"/>
      <w:szCs w:val="21"/>
      <w:lang w:val="en-US"/>
    </w:rPr>
  </w:style>
  <w:style w:type="character" w:styleId="1707" w:customStyle="1">
    <w:name w:val="Заголовок Знак"/>
    <w:qFormat/>
    <w:rPr>
      <w:rFonts w:ascii="Calibri Light" w:hAnsi="Calibri Light" w:eastAsia="Times New Roman" w:cs="Times New Roman"/>
      <w:spacing w:val="-10"/>
      <w:sz w:val="56"/>
      <w:szCs w:val="56"/>
    </w:rPr>
  </w:style>
  <w:style w:type="character" w:styleId="1708" w:customStyle="1">
    <w:name w:val="0.0 Текст Знак"/>
    <w:qFormat/>
    <w:rPr>
      <w:rFonts w:ascii="Times New Roman" w:hAnsi="Times New Roman" w:eastAsia="Times New Roman" w:cs="Times New Roman"/>
      <w:sz w:val="28"/>
      <w:lang w:val="en-US"/>
    </w:rPr>
  </w:style>
  <w:style w:type="character" w:styleId="1709" w:customStyle="1">
    <w:name w:val="Основной текст с отступом 2 Знак2"/>
    <w:qFormat/>
    <w:rPr>
      <w:rFonts w:ascii="Times New Roman" w:hAnsi="Times New Roman" w:cs="Times New Roman"/>
      <w:sz w:val="24"/>
      <w:szCs w:val="24"/>
    </w:rPr>
  </w:style>
  <w:style w:type="character" w:styleId="1710" w:customStyle="1">
    <w:name w:val="S_Маркированный Знак"/>
    <w:qFormat/>
    <w:rPr>
      <w:rFonts w:ascii="Times New Roman" w:hAnsi="Times New Roman" w:eastAsia="Times New Roman" w:cs="Times New Roman"/>
      <w:sz w:val="24"/>
      <w:szCs w:val="24"/>
      <w:lang w:val="en-US"/>
    </w:rPr>
  </w:style>
  <w:style w:type="character" w:styleId="1711" w:customStyle="1">
    <w:name w:val="текст таблицы Знак"/>
    <w:qFormat/>
    <w:rPr>
      <w:rFonts w:ascii="Times New Roman" w:hAnsi="Times New Roman" w:cs="Times New Roman"/>
      <w:lang w:val="en-US"/>
    </w:rPr>
  </w:style>
  <w:style w:type="character" w:styleId="1712" w:customStyle="1">
    <w:name w:val="Основной текст + 9 pt;Не полужирный"/>
    <w:qFormat/>
    <w:rPr>
      <w:rFonts w:ascii="Times New Roman" w:hAnsi="Times New Roman" w:eastAsia="Times New Roman" w:cs="Times New Roman"/>
      <w:b/>
      <w:bCs/>
      <w:i w:val="0"/>
      <w:iCs w:val="0"/>
      <w:caps w:val="0"/>
      <w:smallCaps w:val="0"/>
      <w:strike w:val="0"/>
      <w:color w:val="000000"/>
      <w:spacing w:val="0"/>
      <w:position w:val="0"/>
      <w:sz w:val="18"/>
      <w:szCs w:val="18"/>
      <w:u w:val="none"/>
      <w:vertAlign w:val="baseline"/>
      <w:lang w:val="ru-RU" w:bidi="ru-RU"/>
    </w:rPr>
  </w:style>
  <w:style w:type="character" w:styleId="1713" w:customStyle="1">
    <w:name w:val="Основной текст + Не полужирный"/>
    <w:qFormat/>
    <w:rPr>
      <w:rFonts w:ascii="Times New Roman" w:hAnsi="Times New Roman" w:eastAsia="Times New Roman" w:cs="Times New Roman"/>
      <w:b/>
      <w:bCs/>
      <w:i w:val="0"/>
      <w:iCs w:val="0"/>
      <w:caps w:val="0"/>
      <w:smallCaps w:val="0"/>
      <w:strike w:val="0"/>
      <w:color w:val="000000"/>
      <w:spacing w:val="0"/>
      <w:position w:val="0"/>
      <w:sz w:val="23"/>
      <w:szCs w:val="23"/>
      <w:u w:val="none"/>
      <w:vertAlign w:val="baseline"/>
      <w:lang w:val="ru-RU" w:bidi="ru-RU"/>
    </w:rPr>
  </w:style>
  <w:style w:type="character" w:styleId="1714" w:customStyle="1">
    <w:name w:val="Основной текст + 9 pt"/>
    <w:qFormat/>
    <w:rPr>
      <w:rFonts w:ascii="Times New Roman" w:hAnsi="Times New Roman" w:eastAsia="Times New Roman" w:cs="Times New Roman"/>
      <w:b/>
      <w:bCs/>
      <w:i w:val="0"/>
      <w:iCs w:val="0"/>
      <w:caps w:val="0"/>
      <w:smallCaps w:val="0"/>
      <w:strike w:val="0"/>
      <w:color w:val="000000"/>
      <w:spacing w:val="0"/>
      <w:position w:val="0"/>
      <w:sz w:val="18"/>
      <w:szCs w:val="18"/>
      <w:u w:val="none"/>
      <w:vertAlign w:val="baseline"/>
      <w:lang w:val="ru-RU" w:bidi="ru-RU"/>
    </w:rPr>
  </w:style>
  <w:style w:type="character" w:styleId="1715" w:customStyle="1">
    <w:name w:val="Основной текст + Не полужирный;Малые прописные"/>
    <w:qFormat/>
    <w:rPr>
      <w:rFonts w:ascii="Times New Roman" w:hAnsi="Times New Roman" w:eastAsia="Times New Roman" w:cs="Times New Roman"/>
      <w:b/>
      <w:bCs/>
      <w:i w:val="0"/>
      <w:iCs w:val="0"/>
      <w:smallCaps/>
      <w:strike w:val="0"/>
      <w:color w:val="000000"/>
      <w:spacing w:val="0"/>
      <w:position w:val="0"/>
      <w:sz w:val="23"/>
      <w:szCs w:val="23"/>
      <w:u w:val="none"/>
      <w:vertAlign w:val="baseline"/>
      <w:lang w:val="ru-RU" w:bidi="ru-RU"/>
    </w:rPr>
  </w:style>
  <w:style w:type="character" w:styleId="1716" w:customStyle="1">
    <w:name w:val="Основной текст + 7 pt;Курсив;Интервал 0 pt"/>
    <w:qFormat/>
    <w:rPr>
      <w:rFonts w:ascii="Times New Roman" w:hAnsi="Times New Roman" w:eastAsia="Times New Roman" w:cs="Times New Roman"/>
      <w:b/>
      <w:bCs/>
      <w:i/>
      <w:iCs/>
      <w:caps w:val="0"/>
      <w:smallCaps w:val="0"/>
      <w:strike w:val="0"/>
      <w:color w:val="000000"/>
      <w:spacing w:val="-10"/>
      <w:position w:val="0"/>
      <w:sz w:val="14"/>
      <w:szCs w:val="14"/>
      <w:u w:val="none"/>
      <w:vertAlign w:val="baseline"/>
      <w:lang w:val="ru-RU" w:bidi="ru-RU"/>
    </w:rPr>
  </w:style>
  <w:style w:type="character" w:styleId="1717" w:customStyle="1">
    <w:name w:val="Основной текст + 6;5 pt;Не полужирный;Курсив"/>
    <w:qFormat/>
    <w:rPr>
      <w:rFonts w:ascii="Times New Roman" w:hAnsi="Times New Roman" w:eastAsia="Times New Roman" w:cs="Times New Roman"/>
      <w:b/>
      <w:bCs/>
      <w:i/>
      <w:iCs/>
      <w:caps w:val="0"/>
      <w:smallCaps w:val="0"/>
      <w:strike w:val="0"/>
      <w:color w:val="000000"/>
      <w:spacing w:val="0"/>
      <w:position w:val="0"/>
      <w:sz w:val="13"/>
      <w:szCs w:val="13"/>
      <w:u w:val="none"/>
      <w:vertAlign w:val="baseline"/>
      <w:lang w:val="ru-RU" w:bidi="ru-RU"/>
    </w:rPr>
  </w:style>
  <w:style w:type="character" w:styleId="1718" w:customStyle="1">
    <w:name w:val="Основной текст + 4 pt;Не полужирный"/>
    <w:qFormat/>
    <w:rPr>
      <w:rFonts w:ascii="Times New Roman" w:hAnsi="Times New Roman" w:eastAsia="Times New Roman" w:cs="Times New Roman"/>
      <w:b/>
      <w:bCs/>
      <w:i w:val="0"/>
      <w:iCs w:val="0"/>
      <w:caps w:val="0"/>
      <w:smallCaps w:val="0"/>
      <w:strike w:val="0"/>
      <w:color w:val="000000"/>
      <w:spacing w:val="0"/>
      <w:position w:val="0"/>
      <w:sz w:val="8"/>
      <w:szCs w:val="8"/>
      <w:u w:val="none"/>
      <w:vertAlign w:val="baseline"/>
      <w:lang w:val="ru-RU" w:bidi="ru-RU"/>
    </w:rPr>
  </w:style>
  <w:style w:type="character" w:styleId="1719" w:customStyle="1">
    <w:name w:val="Основной текст + 10 pt;Не полужирный"/>
    <w:qFormat/>
    <w:rPr>
      <w:rFonts w:ascii="Times New Roman" w:hAnsi="Times New Roman" w:eastAsia="Times New Roman" w:cs="Times New Roman"/>
      <w:b/>
      <w:bCs/>
      <w:i w:val="0"/>
      <w:iCs w:val="0"/>
      <w:caps w:val="0"/>
      <w:smallCaps w:val="0"/>
      <w:strike w:val="0"/>
      <w:color w:val="000000"/>
      <w:spacing w:val="0"/>
      <w:position w:val="0"/>
      <w:sz w:val="20"/>
      <w:szCs w:val="20"/>
      <w:u w:val="none"/>
      <w:vertAlign w:val="baseline"/>
      <w:lang w:val="en-US" w:bidi="en-US"/>
    </w:rPr>
  </w:style>
  <w:style w:type="character" w:styleId="1720" w:customStyle="1">
    <w:name w:val="Цветовое выделение"/>
    <w:qFormat/>
    <w:rPr>
      <w:b/>
      <w:bCs/>
      <w:color w:val="26282f"/>
    </w:rPr>
  </w:style>
  <w:style w:type="character" w:styleId="1721" w:customStyle="1">
    <w:name w:val="Основной текст + 11;5 pt"/>
    <w:qFormat/>
    <w:rPr>
      <w:rFonts w:ascii="Times New Roman" w:hAnsi="Times New Roman" w:eastAsia="Times New Roman" w:cs="Times New Roman"/>
      <w:b w:val="0"/>
      <w:bCs w:val="0"/>
      <w:i w:val="0"/>
      <w:iCs w:val="0"/>
      <w:caps w:val="0"/>
      <w:smallCaps w:val="0"/>
      <w:strike w:val="0"/>
      <w:color w:val="000000"/>
      <w:spacing w:val="0"/>
      <w:position w:val="0"/>
      <w:sz w:val="23"/>
      <w:szCs w:val="23"/>
      <w:u w:val="none"/>
      <w:vertAlign w:val="baseline"/>
      <w:lang w:val="ru-RU" w:bidi="ru-RU"/>
    </w:rPr>
  </w:style>
  <w:style w:type="character" w:styleId="1722" w:customStyle="1">
    <w:name w:val="Основной текст + 11;5 pt;Полужирный"/>
    <w:qFormat/>
    <w:rPr>
      <w:rFonts w:ascii="Times New Roman" w:hAnsi="Times New Roman" w:eastAsia="Times New Roman" w:cs="Times New Roman"/>
      <w:b/>
      <w:bCs/>
      <w:i w:val="0"/>
      <w:iCs w:val="0"/>
      <w:caps w:val="0"/>
      <w:smallCaps w:val="0"/>
      <w:strike w:val="0"/>
      <w:color w:val="000000"/>
      <w:spacing w:val="0"/>
      <w:position w:val="0"/>
      <w:sz w:val="23"/>
      <w:szCs w:val="23"/>
      <w:u w:val="none"/>
      <w:vertAlign w:val="baseline"/>
      <w:lang w:val="ru-RU" w:bidi="ru-RU"/>
    </w:rPr>
  </w:style>
  <w:style w:type="character" w:styleId="1723" w:customStyle="1">
    <w:name w:val="Основной текст + 5;5 pt"/>
    <w:qFormat/>
    <w:rPr>
      <w:rFonts w:ascii="Times New Roman" w:hAnsi="Times New Roman" w:eastAsia="Times New Roman" w:cs="Times New Roman"/>
      <w:b w:val="0"/>
      <w:bCs w:val="0"/>
      <w:i w:val="0"/>
      <w:iCs w:val="0"/>
      <w:caps w:val="0"/>
      <w:smallCaps w:val="0"/>
      <w:strike w:val="0"/>
      <w:color w:val="000000"/>
      <w:spacing w:val="0"/>
      <w:position w:val="0"/>
      <w:sz w:val="11"/>
      <w:szCs w:val="11"/>
      <w:u w:val="none"/>
      <w:vertAlign w:val="baseline"/>
      <w:lang w:val="ru-RU" w:bidi="ru-RU"/>
    </w:rPr>
  </w:style>
  <w:style w:type="character" w:styleId="1724" w:customStyle="1">
    <w:name w:val="Список_маркерный_1_уровень Знак"/>
    <w:qFormat/>
    <w:rPr>
      <w:rFonts w:ascii="Times New Roman" w:hAnsi="Times New Roman" w:eastAsia="Times New Roman" w:cs="Times New Roman"/>
      <w:sz w:val="24"/>
      <w:szCs w:val="24"/>
    </w:rPr>
  </w:style>
  <w:style w:type="character" w:styleId="1725" w:customStyle="1">
    <w:name w:val="Основной текст + 10 pt"/>
    <w:qFormat/>
    <w:rPr>
      <w:rFonts w:ascii="Times New Roman" w:hAnsi="Times New Roman" w:eastAsia="Times New Roman" w:cs="Times New Roman"/>
      <w:b w:val="0"/>
      <w:bCs w:val="0"/>
      <w:i w:val="0"/>
      <w:iCs w:val="0"/>
      <w:caps w:val="0"/>
      <w:smallCaps w:val="0"/>
      <w:strike w:val="0"/>
      <w:color w:val="000000"/>
      <w:spacing w:val="0"/>
      <w:position w:val="0"/>
      <w:sz w:val="20"/>
      <w:szCs w:val="20"/>
      <w:u w:val="none"/>
      <w:vertAlign w:val="baseline"/>
      <w:lang w:val="ru-RU" w:bidi="ru-RU"/>
    </w:rPr>
  </w:style>
  <w:style w:type="character" w:styleId="1726" w:customStyle="1">
    <w:name w:val="Основной текст + Microsoft Sans Serif;10;5 pt"/>
    <w:qFormat/>
    <w:rPr>
      <w:rFonts w:ascii="Microsoft Sans Serif" w:hAnsi="Microsoft Sans Serif" w:eastAsia="Microsoft Sans Serif" w:cs="Microsoft Sans Serif"/>
      <w:b w:val="0"/>
      <w:bCs w:val="0"/>
      <w:i w:val="0"/>
      <w:iCs w:val="0"/>
      <w:caps w:val="0"/>
      <w:smallCaps w:val="0"/>
      <w:strike w:val="0"/>
      <w:color w:val="000000"/>
      <w:spacing w:val="0"/>
      <w:position w:val="0"/>
      <w:sz w:val="21"/>
      <w:szCs w:val="21"/>
      <w:u w:val="none"/>
      <w:vertAlign w:val="baseline"/>
      <w:lang w:val="ru-RU" w:bidi="ru-RU"/>
    </w:rPr>
  </w:style>
  <w:style w:type="character" w:styleId="1727" w:customStyle="1">
    <w:name w:val="Основной текст + 4 pt"/>
    <w:qFormat/>
    <w:rPr>
      <w:rFonts w:ascii="Times New Roman" w:hAnsi="Times New Roman" w:eastAsia="Times New Roman" w:cs="Times New Roman"/>
      <w:b w:val="0"/>
      <w:bCs w:val="0"/>
      <w:i w:val="0"/>
      <w:iCs w:val="0"/>
      <w:caps w:val="0"/>
      <w:smallCaps w:val="0"/>
      <w:strike w:val="0"/>
      <w:color w:val="000000"/>
      <w:spacing w:val="0"/>
      <w:position w:val="0"/>
      <w:sz w:val="8"/>
      <w:szCs w:val="8"/>
      <w:u w:val="none"/>
      <w:vertAlign w:val="baseline"/>
      <w:lang w:val="ru-RU" w:bidi="ru-RU"/>
    </w:rPr>
  </w:style>
  <w:style w:type="character" w:styleId="1728" w:customStyle="1">
    <w:name w:val="Основной текст + 11;5 pt;Курсив"/>
    <w:qFormat/>
    <w:rPr>
      <w:rFonts w:ascii="Times New Roman" w:hAnsi="Times New Roman" w:eastAsia="Times New Roman" w:cs="Times New Roman"/>
      <w:b w:val="0"/>
      <w:bCs w:val="0"/>
      <w:i/>
      <w:iCs/>
      <w:caps w:val="0"/>
      <w:smallCaps w:val="0"/>
      <w:strike w:val="0"/>
      <w:color w:val="000000"/>
      <w:spacing w:val="0"/>
      <w:position w:val="0"/>
      <w:sz w:val="23"/>
      <w:szCs w:val="23"/>
      <w:u w:val="none"/>
      <w:vertAlign w:val="baseline"/>
      <w:lang w:val="ru-RU" w:bidi="ru-RU"/>
    </w:rPr>
  </w:style>
  <w:style w:type="character" w:styleId="1729" w:customStyle="1">
    <w:name w:val="Основной текст + AngsanaUPC;5;5 pt"/>
    <w:qFormat/>
    <w:rPr>
      <w:rFonts w:ascii="AngsanaUPC" w:hAnsi="AngsanaUPC" w:eastAsia="AngsanaUPC" w:cs="AngsanaUPC"/>
      <w:b w:val="0"/>
      <w:bCs w:val="0"/>
      <w:i w:val="0"/>
      <w:iCs w:val="0"/>
      <w:caps w:val="0"/>
      <w:smallCaps w:val="0"/>
      <w:strike w:val="0"/>
      <w:color w:val="000000"/>
      <w:spacing w:val="0"/>
      <w:position w:val="0"/>
      <w:sz w:val="11"/>
      <w:szCs w:val="11"/>
      <w:u w:val="none"/>
      <w:vertAlign w:val="baseline"/>
      <w:lang w:val="ru-RU" w:bidi="ru-RU"/>
    </w:rPr>
  </w:style>
  <w:style w:type="character" w:styleId="1730" w:customStyle="1">
    <w:name w:val="Цветовое выделение для Текст"/>
    <w:qFormat/>
    <w:rPr>
      <w:rFonts w:ascii="Times New Roman CYR" w:hAnsi="Times New Roman CYR" w:cs="Times New Roman CYR"/>
    </w:rPr>
  </w:style>
  <w:style w:type="character" w:styleId="1731" w:customStyle="1">
    <w:name w:val="Название Знак1"/>
    <w:qFormat/>
    <w:rPr>
      <w:rFonts w:ascii="Cambria" w:hAnsi="Cambria" w:eastAsia="Times New Roman" w:cs="Times New Roman"/>
      <w:spacing w:val="-10"/>
      <w:sz w:val="56"/>
      <w:szCs w:val="56"/>
    </w:rPr>
  </w:style>
  <w:style w:type="character" w:styleId="1732" w:customStyle="1">
    <w:name w:val="Стиль2"/>
    <w:qFormat/>
    <w:rPr>
      <w:rFonts w:ascii="Times New Roman" w:hAnsi="Times New Roman" w:cs="Times New Roman"/>
      <w:color w:val="000000"/>
      <w:sz w:val="24"/>
    </w:rPr>
  </w:style>
  <w:style w:type="character" w:styleId="1733" w:customStyle="1">
    <w:name w:val="Основной текст + 9;5 pt;Не полужирный"/>
    <w:qFormat/>
    <w:rPr>
      <w:rFonts w:ascii="Times New Roman" w:hAnsi="Times New Roman" w:eastAsia="Times New Roman" w:cs="Times New Roman"/>
      <w:b/>
      <w:bCs/>
      <w:i w:val="0"/>
      <w:iCs w:val="0"/>
      <w:caps w:val="0"/>
      <w:smallCaps w:val="0"/>
      <w:strike w:val="0"/>
      <w:color w:val="000000"/>
      <w:spacing w:val="0"/>
      <w:position w:val="0"/>
      <w:sz w:val="19"/>
      <w:szCs w:val="19"/>
      <w:u w:val="none"/>
      <w:vertAlign w:val="baseline"/>
      <w:lang w:val="ru-RU" w:bidi="ru-RU"/>
    </w:rPr>
  </w:style>
  <w:style w:type="character" w:styleId="1734" w:customStyle="1">
    <w:name w:val="Основной текст + 9;5 pt"/>
    <w:qFormat/>
    <w:rPr>
      <w:rFonts w:ascii="Times New Roman" w:hAnsi="Times New Roman" w:eastAsia="Times New Roman" w:cs="Times New Roman"/>
      <w:b/>
      <w:bCs/>
      <w:i w:val="0"/>
      <w:iCs w:val="0"/>
      <w:caps w:val="0"/>
      <w:smallCaps w:val="0"/>
      <w:strike w:val="0"/>
      <w:color w:val="000000"/>
      <w:spacing w:val="0"/>
      <w:position w:val="0"/>
      <w:sz w:val="19"/>
      <w:szCs w:val="19"/>
      <w:u w:val="none"/>
      <w:vertAlign w:val="baseline"/>
      <w:lang w:val="ru-RU" w:bidi="ru-RU"/>
    </w:rPr>
  </w:style>
  <w:style w:type="character" w:styleId="1735" w:customStyle="1">
    <w:name w:val="Основной текст + 9 pt;Интервал 0 pt"/>
    <w:qFormat/>
    <w:rPr>
      <w:rFonts w:ascii="Times New Roman" w:hAnsi="Times New Roman" w:eastAsia="Times New Roman" w:cs="Times New Roman"/>
      <w:b/>
      <w:bCs/>
      <w:i w:val="0"/>
      <w:iCs w:val="0"/>
      <w:caps w:val="0"/>
      <w:smallCaps w:val="0"/>
      <w:strike w:val="0"/>
      <w:color w:val="000000"/>
      <w:spacing w:val="10"/>
      <w:position w:val="0"/>
      <w:sz w:val="18"/>
      <w:szCs w:val="18"/>
      <w:u w:val="none"/>
      <w:vertAlign w:val="baseline"/>
      <w:lang w:val="ru-RU" w:bidi="ru-RU"/>
    </w:rPr>
  </w:style>
  <w:style w:type="character" w:styleId="1736" w:customStyle="1">
    <w:name w:val="Основной текст + 4;5 pt;Не полужирный;Курсив;Интервал 0 pt"/>
    <w:qFormat/>
    <w:rPr>
      <w:rFonts w:ascii="Times New Roman" w:hAnsi="Times New Roman" w:eastAsia="Times New Roman" w:cs="Times New Roman"/>
      <w:b/>
      <w:bCs/>
      <w:i/>
      <w:iCs/>
      <w:caps w:val="0"/>
      <w:smallCaps w:val="0"/>
      <w:strike w:val="0"/>
      <w:color w:val="000000"/>
      <w:spacing w:val="10"/>
      <w:position w:val="0"/>
      <w:sz w:val="9"/>
      <w:szCs w:val="9"/>
      <w:u w:val="none"/>
      <w:vertAlign w:val="baseline"/>
      <w:lang w:val="ru-RU" w:bidi="ru-RU"/>
    </w:rPr>
  </w:style>
  <w:style w:type="character" w:styleId="1737" w:customStyle="1">
    <w:name w:val="Текст концевой сноски Знак"/>
    <w:qFormat/>
    <w:rPr>
      <w:rFonts w:ascii="Times New Roman" w:hAnsi="Times New Roman" w:eastAsia="Times New Roman" w:cs="Times New Roman"/>
    </w:rPr>
  </w:style>
  <w:style w:type="character" w:styleId="1738" w:customStyle="1">
    <w:name w:val="Примечание Знак"/>
    <w:qFormat/>
    <w:rPr>
      <w:rFonts w:ascii="Times New Roman" w:hAnsi="Times New Roman" w:cs="Times New Roman"/>
      <w:szCs w:val="22"/>
    </w:rPr>
  </w:style>
  <w:style w:type="character" w:styleId="1739" w:customStyle="1">
    <w:name w:val="Font Style157"/>
    <w:qFormat/>
    <w:rPr>
      <w:rFonts w:eastAsia="Times New Roman"/>
      <w:b/>
      <w:color w:val="000000"/>
      <w:sz w:val="26"/>
      <w:lang w:val="ru-RU" w:eastAsia="zh-CN"/>
    </w:rPr>
  </w:style>
  <w:style w:type="character" w:styleId="1740" w:customStyle="1">
    <w:name w:val="Font Style158"/>
    <w:qFormat/>
    <w:rPr>
      <w:rFonts w:eastAsia="Times New Roman"/>
      <w:color w:val="000000"/>
      <w:sz w:val="26"/>
      <w:lang w:val="ru-RU" w:eastAsia="zh-CN"/>
    </w:rPr>
  </w:style>
  <w:style w:type="character" w:styleId="1741" w:customStyle="1">
    <w:name w:val="Font Style163"/>
    <w:qFormat/>
    <w:rPr>
      <w:rFonts w:ascii="Times New Roman" w:hAnsi="Times New Roman" w:cs="Times New Roman"/>
      <w:sz w:val="18"/>
      <w:lang w:val="ru-RU" w:eastAsia="zh-CN"/>
    </w:rPr>
  </w:style>
  <w:style w:type="character" w:styleId="1742" w:customStyle="1">
    <w:name w:val="Font Style162"/>
    <w:qFormat/>
    <w:rPr>
      <w:rFonts w:ascii="Times New Roman" w:hAnsi="Times New Roman" w:cs="Times New Roman"/>
      <w:b/>
      <w:sz w:val="18"/>
      <w:lang w:val="ru-RU" w:eastAsia="zh-CN"/>
    </w:rPr>
  </w:style>
  <w:style w:type="character" w:styleId="1743" w:customStyle="1">
    <w:name w:val="Стандартный HTML Знак"/>
    <w:qFormat/>
    <w:rPr>
      <w:rFonts w:ascii="Courier New" w:hAnsi="Courier New" w:eastAsia="Times New Roman" w:cs="Courier New"/>
    </w:rPr>
  </w:style>
  <w:style w:type="character" w:styleId="1744" w:customStyle="1">
    <w:name w:val="f"/>
    <w:basedOn w:val="1619"/>
    <w:qFormat/>
  </w:style>
  <w:style w:type="character" w:styleId="1745">
    <w:name w:val="Placeholder Text"/>
    <w:qFormat/>
    <w:rPr>
      <w:color w:val="808080"/>
    </w:rPr>
  </w:style>
  <w:style w:type="character" w:styleId="1746" w:customStyle="1">
    <w:name w:val="Текст 14(основной) Знак"/>
    <w:qFormat/>
    <w:rPr>
      <w:rFonts w:ascii="Times New Roman" w:hAnsi="Times New Roman" w:eastAsia="Times New Roman" w:cs="Times New Roman"/>
      <w:sz w:val="24"/>
      <w:szCs w:val="28"/>
    </w:rPr>
  </w:style>
  <w:style w:type="character" w:styleId="1747" w:customStyle="1">
    <w:name w:val="Стиль 12 пт"/>
    <w:qFormat/>
    <w:rPr>
      <w:sz w:val="24"/>
    </w:rPr>
  </w:style>
  <w:style w:type="character" w:styleId="1748" w:customStyle="1">
    <w:name w:val="Заголовок 2 Знак1"/>
    <w:qFormat/>
    <w:rPr>
      <w:b/>
      <w:bCs/>
      <w:sz w:val="28"/>
      <w:szCs w:val="24"/>
      <w:lang w:val="ru-RU" w:bidi="ar-SA"/>
    </w:rPr>
  </w:style>
  <w:style w:type="character" w:styleId="1749" w:customStyle="1">
    <w:name w:val="Текст 14(поцентру) Знак Знак"/>
    <w:qFormat/>
    <w:rPr>
      <w:rFonts w:ascii="Times New Roman" w:hAnsi="Times New Roman" w:eastAsia="Times New Roman" w:cs="Times New Roman"/>
      <w:sz w:val="28"/>
      <w:szCs w:val="24"/>
    </w:rPr>
  </w:style>
  <w:style w:type="character" w:styleId="1750" w:customStyle="1">
    <w:name w:val="Текст 14(справа) Знак"/>
    <w:qFormat/>
    <w:rPr>
      <w:rFonts w:ascii="Times New Roman" w:hAnsi="Times New Roman" w:eastAsia="Times New Roman" w:cs="Times New Roman"/>
      <w:color w:val="000000"/>
      <w:sz w:val="24"/>
      <w:szCs w:val="24"/>
    </w:rPr>
  </w:style>
  <w:style w:type="character" w:styleId="1751" w:customStyle="1">
    <w:name w:val="Normal Знак Знак Знак Знак Знак Знак Знак"/>
    <w:qFormat/>
    <w:rPr>
      <w:rFonts w:ascii="Times New Roman" w:hAnsi="Times New Roman" w:eastAsia="Times New Roman" w:cs="Times New Roman"/>
      <w:sz w:val="24"/>
      <w:szCs w:val="24"/>
      <w:lang w:bidi="ar-SA"/>
    </w:rPr>
  </w:style>
  <w:style w:type="character" w:styleId="1752" w:customStyle="1">
    <w:name w:val="Текст 14(основной) Знак Знак"/>
    <w:qFormat/>
    <w:rPr>
      <w:rFonts w:ascii="Times New Roman" w:hAnsi="Times New Roman" w:eastAsia="Times New Roman" w:cs="Times New Roman"/>
      <w:sz w:val="28"/>
      <w:szCs w:val="24"/>
    </w:rPr>
  </w:style>
  <w:style w:type="character" w:styleId="1753" w:customStyle="1">
    <w:name w:val="Текст 14(основной) Знак1"/>
    <w:qFormat/>
    <w:rPr>
      <w:rFonts w:ascii="Times New Roman" w:hAnsi="Times New Roman" w:eastAsia="Times New Roman" w:cs="Times New Roman"/>
      <w:sz w:val="28"/>
      <w:szCs w:val="28"/>
    </w:rPr>
  </w:style>
  <w:style w:type="character" w:styleId="1754" w:customStyle="1">
    <w:name w:val="Основной текст с отступом 3 Знак"/>
    <w:qFormat/>
    <w:rPr>
      <w:rFonts w:ascii="Times New Roman" w:hAnsi="Times New Roman" w:eastAsia="Times New Roman" w:cs="Times New Roman"/>
      <w:sz w:val="24"/>
    </w:rPr>
  </w:style>
  <w:style w:type="character" w:styleId="1755" w:customStyle="1">
    <w:name w:val="Основной текст 2 Знак"/>
    <w:qFormat/>
    <w:rPr>
      <w:rFonts w:ascii="Times New Roman" w:hAnsi="Times New Roman" w:eastAsia="Times New Roman" w:cs="Times New Roman"/>
      <w:b/>
      <w:bCs/>
      <w:i/>
      <w:iCs/>
      <w:sz w:val="24"/>
      <w:szCs w:val="24"/>
    </w:rPr>
  </w:style>
  <w:style w:type="character" w:styleId="1756" w:customStyle="1">
    <w:name w:val="Основной текст 3 Знак"/>
    <w:qFormat/>
    <w:rPr>
      <w:rFonts w:ascii="Times New Roman" w:hAnsi="Times New Roman" w:eastAsia="Times New Roman" w:cs="Times New Roman"/>
      <w:sz w:val="24"/>
      <w:szCs w:val="24"/>
    </w:rPr>
  </w:style>
  <w:style w:type="character" w:styleId="1757" w:customStyle="1">
    <w:name w:val="Текст Знак"/>
    <w:qFormat/>
    <w:rPr>
      <w:rFonts w:ascii="Courier New" w:hAnsi="Courier New" w:eastAsia="Times New Roman" w:cs="Courier New"/>
    </w:rPr>
  </w:style>
  <w:style w:type="character" w:styleId="1758" w:customStyle="1">
    <w:name w:val="Знак Знак1"/>
    <w:qFormat/>
    <w:rPr>
      <w:sz w:val="24"/>
      <w:szCs w:val="24"/>
    </w:rPr>
  </w:style>
  <w:style w:type="character" w:styleId="1759">
    <w:name w:val="Выделение"/>
    <w:qFormat/>
    <w:rPr>
      <w:i/>
      <w:iCs/>
    </w:rPr>
  </w:style>
  <w:style w:type="character" w:styleId="1760" w:customStyle="1">
    <w:name w:val="Заголовок 3 Знак1"/>
    <w:qFormat/>
    <w:rPr>
      <w:b/>
      <w:bCs/>
      <w:sz w:val="24"/>
      <w:szCs w:val="24"/>
      <w:lang w:val="ru-RU" w:bidi="ar-SA"/>
    </w:rPr>
  </w:style>
  <w:style w:type="character" w:styleId="1761" w:customStyle="1">
    <w:name w:val="Схема документа Знак"/>
    <w:qFormat/>
    <w:rPr>
      <w:rFonts w:ascii="Tahoma" w:hAnsi="Tahoma" w:eastAsia="Times New Roman" w:cs="Tahoma"/>
      <w:sz w:val="24"/>
      <w:szCs w:val="24"/>
      <w:shd w:val="clear" w:color="auto" w:fill="000080"/>
    </w:rPr>
  </w:style>
  <w:style w:type="character" w:styleId="1762" w:customStyle="1">
    <w:name w:val="Знак Знак Знак3"/>
    <w:qFormat/>
    <w:rPr>
      <w:rFonts w:ascii="Arial" w:hAnsi="Arial" w:cs="Arial"/>
      <w:b/>
      <w:bCs/>
      <w:sz w:val="26"/>
      <w:szCs w:val="26"/>
      <w:lang w:val="ru-RU" w:bidi="ar-SA"/>
    </w:rPr>
  </w:style>
  <w:style w:type="character" w:styleId="1763" w:customStyle="1">
    <w:name w:val="grame"/>
    <w:basedOn w:val="1619"/>
    <w:qFormat/>
  </w:style>
  <w:style w:type="character" w:styleId="1764" w:customStyle="1">
    <w:name w:val="apple-style-span"/>
    <w:basedOn w:val="1619"/>
    <w:qFormat/>
  </w:style>
  <w:style w:type="character" w:styleId="1765" w:customStyle="1">
    <w:name w:val="Текст 14(курсив) Знак"/>
    <w:qFormat/>
    <w:rPr>
      <w:rFonts w:ascii="Times New Roman" w:hAnsi="Times New Roman" w:eastAsia="Times New Roman" w:cs="Times New Roman"/>
      <w:i/>
      <w:sz w:val="28"/>
      <w:szCs w:val="28"/>
    </w:rPr>
  </w:style>
  <w:style w:type="character" w:styleId="1766" w:customStyle="1">
    <w:name w:val="z-Начало формы Знак"/>
    <w:qFormat/>
    <w:rPr>
      <w:rFonts w:ascii="Arial" w:hAnsi="Arial" w:eastAsia="Times New Roman" w:cs="Arial"/>
      <w:vanish/>
      <w:sz w:val="16"/>
      <w:szCs w:val="16"/>
    </w:rPr>
  </w:style>
  <w:style w:type="character" w:styleId="1767" w:customStyle="1">
    <w:name w:val="z-Конец формы Знак"/>
    <w:qFormat/>
    <w:rPr>
      <w:rFonts w:ascii="Arial" w:hAnsi="Arial" w:eastAsia="Times New Roman" w:cs="Arial"/>
      <w:vanish/>
      <w:sz w:val="16"/>
      <w:szCs w:val="16"/>
    </w:rPr>
  </w:style>
  <w:style w:type="character" w:styleId="1768" w:customStyle="1">
    <w:name w:val="Адрес HTML Знак"/>
    <w:qFormat/>
    <w:rPr>
      <w:rFonts w:ascii="Times New Roman" w:hAnsi="Times New Roman" w:eastAsia="Times New Roman" w:cs="Times New Roman"/>
      <w:i/>
      <w:iCs/>
      <w:sz w:val="24"/>
      <w:szCs w:val="24"/>
    </w:rPr>
  </w:style>
  <w:style w:type="character" w:styleId="1769" w:customStyle="1">
    <w:name w:val="ssyl2"/>
    <w:basedOn w:val="1619"/>
    <w:qFormat/>
  </w:style>
  <w:style w:type="character" w:styleId="1770" w:customStyle="1">
    <w:name w:val="text1"/>
    <w:basedOn w:val="1619"/>
    <w:qFormat/>
  </w:style>
  <w:style w:type="character" w:styleId="1771" w:customStyle="1">
    <w:name w:val="text3"/>
    <w:basedOn w:val="1619"/>
    <w:qFormat/>
  </w:style>
  <w:style w:type="character" w:styleId="1772" w:customStyle="1">
    <w:name w:val="заголовокпогода1"/>
    <w:basedOn w:val="1619"/>
    <w:qFormat/>
  </w:style>
  <w:style w:type="character" w:styleId="1773" w:customStyle="1">
    <w:name w:val="Текст 14(основной) Знак Знак Знак"/>
    <w:qFormat/>
    <w:rPr>
      <w:sz w:val="28"/>
      <w:szCs w:val="24"/>
    </w:rPr>
  </w:style>
  <w:style w:type="character" w:styleId="1774">
    <w:name w:val="HTML Definition"/>
    <w:qFormat/>
    <w:rPr>
      <w:i/>
      <w:iCs/>
    </w:rPr>
  </w:style>
  <w:style w:type="character" w:styleId="1775" w:customStyle="1">
    <w:name w:val="WW-Символ сноски"/>
    <w:qFormat/>
    <w:rPr>
      <w:vertAlign w:val="superscript"/>
    </w:rPr>
  </w:style>
  <w:style w:type="character" w:styleId="1776" w:customStyle="1">
    <w:name w:val="Знак Знак2"/>
    <w:qFormat/>
    <w:rPr>
      <w:sz w:val="24"/>
      <w:szCs w:val="24"/>
      <w:lang w:val="ru-RU" w:bidi="ar-SA"/>
    </w:rPr>
  </w:style>
  <w:style w:type="character" w:styleId="1777" w:customStyle="1">
    <w:name w:val="Знак Знак11"/>
    <w:qFormat/>
    <w:rPr>
      <w:sz w:val="24"/>
      <w:szCs w:val="24"/>
      <w:lang w:val="ru-RU" w:bidi="ar-SA"/>
    </w:rPr>
  </w:style>
  <w:style w:type="character" w:styleId="1778" w:customStyle="1">
    <w:name w:val="Знак Знак24"/>
    <w:qFormat/>
    <w:rPr>
      <w:b/>
      <w:bCs/>
      <w:sz w:val="24"/>
      <w:szCs w:val="24"/>
    </w:rPr>
  </w:style>
  <w:style w:type="character" w:styleId="1779" w:customStyle="1">
    <w:name w:val="Знак Знак23"/>
    <w:qFormat/>
    <w:rPr>
      <w:i/>
      <w:iCs/>
      <w:sz w:val="24"/>
      <w:szCs w:val="24"/>
    </w:rPr>
  </w:style>
  <w:style w:type="character" w:styleId="1780" w:customStyle="1">
    <w:name w:val="Знак Знак22"/>
    <w:qFormat/>
    <w:rPr>
      <w:sz w:val="24"/>
      <w:szCs w:val="24"/>
      <w:u w:val="single"/>
    </w:rPr>
  </w:style>
  <w:style w:type="character" w:styleId="1781" w:customStyle="1">
    <w:name w:val="Знак Знак21"/>
    <w:qFormat/>
    <w:rPr>
      <w:bCs/>
      <w:i/>
      <w:iCs/>
      <w:sz w:val="24"/>
      <w:szCs w:val="24"/>
    </w:rPr>
  </w:style>
  <w:style w:type="character" w:styleId="1782" w:customStyle="1">
    <w:name w:val="Знак Знак20"/>
    <w:qFormat/>
    <w:rPr>
      <w:b/>
      <w:bCs/>
      <w:i/>
      <w:iCs/>
      <w:sz w:val="24"/>
      <w:szCs w:val="24"/>
    </w:rPr>
  </w:style>
  <w:style w:type="character" w:styleId="1783" w:customStyle="1">
    <w:name w:val="price_caption"/>
    <w:basedOn w:val="1619"/>
    <w:qFormat/>
  </w:style>
  <w:style w:type="character" w:styleId="1784" w:customStyle="1">
    <w:name w:val="price_price"/>
    <w:basedOn w:val="1619"/>
    <w:qFormat/>
  </w:style>
  <w:style w:type="character" w:styleId="1785" w:customStyle="1">
    <w:name w:val="editsection"/>
    <w:basedOn w:val="1619"/>
    <w:qFormat/>
  </w:style>
  <w:style w:type="character" w:styleId="1786" w:customStyle="1">
    <w:name w:val="plainlinks"/>
    <w:basedOn w:val="1619"/>
    <w:qFormat/>
  </w:style>
  <w:style w:type="character" w:styleId="1787" w:customStyle="1">
    <w:name w:val="fn"/>
    <w:basedOn w:val="1619"/>
    <w:qFormat/>
  </w:style>
  <w:style w:type="character" w:styleId="1788" w:customStyle="1">
    <w:name w:val="plainlinksneverexpand"/>
    <w:basedOn w:val="1619"/>
    <w:qFormat/>
  </w:style>
  <w:style w:type="character" w:styleId="1789" w:customStyle="1">
    <w:name w:val="geo-geo-dms"/>
    <w:basedOn w:val="1619"/>
    <w:qFormat/>
  </w:style>
  <w:style w:type="character" w:styleId="1790" w:customStyle="1">
    <w:name w:val="geo-dms"/>
    <w:basedOn w:val="1619"/>
    <w:qFormat/>
  </w:style>
  <w:style w:type="character" w:styleId="1791" w:customStyle="1">
    <w:name w:val="geo-lat"/>
    <w:basedOn w:val="1619"/>
    <w:qFormat/>
  </w:style>
  <w:style w:type="character" w:styleId="1792" w:customStyle="1">
    <w:name w:val="geo-lon"/>
    <w:basedOn w:val="1619"/>
    <w:qFormat/>
  </w:style>
  <w:style w:type="character" w:styleId="1793" w:customStyle="1">
    <w:name w:val="coordinates"/>
    <w:basedOn w:val="1619"/>
    <w:qFormat/>
  </w:style>
  <w:style w:type="character" w:styleId="1794" w:customStyle="1">
    <w:name w:val="toctoggle"/>
    <w:basedOn w:val="1619"/>
    <w:qFormat/>
  </w:style>
  <w:style w:type="character" w:styleId="1795" w:customStyle="1">
    <w:name w:val="tocnumber"/>
    <w:basedOn w:val="1619"/>
    <w:qFormat/>
  </w:style>
  <w:style w:type="character" w:styleId="1796" w:customStyle="1">
    <w:name w:val="toctext"/>
    <w:basedOn w:val="1619"/>
    <w:qFormat/>
  </w:style>
  <w:style w:type="character" w:styleId="1797" w:customStyle="1">
    <w:name w:val="mw-headline"/>
    <w:basedOn w:val="1619"/>
    <w:qFormat/>
  </w:style>
  <w:style w:type="character" w:styleId="1798" w:customStyle="1">
    <w:name w:val="price"/>
    <w:basedOn w:val="1619"/>
    <w:qFormat/>
  </w:style>
  <w:style w:type="character" w:styleId="1799" w:customStyle="1">
    <w:name w:val="Название1"/>
    <w:basedOn w:val="1619"/>
    <w:qFormat/>
  </w:style>
  <w:style w:type="character" w:styleId="1800" w:customStyle="1">
    <w:name w:val="object"/>
    <w:basedOn w:val="1619"/>
    <w:qFormat/>
  </w:style>
  <w:style w:type="character" w:styleId="1801" w:customStyle="1">
    <w:name w:val="locality"/>
    <w:basedOn w:val="1619"/>
    <w:qFormat/>
  </w:style>
  <w:style w:type="character" w:styleId="1802" w:customStyle="1">
    <w:name w:val="street-address"/>
    <w:basedOn w:val="1619"/>
    <w:qFormat/>
  </w:style>
  <w:style w:type="character" w:styleId="1803" w:customStyle="1">
    <w:name w:val="tel"/>
    <w:basedOn w:val="1619"/>
    <w:qFormat/>
  </w:style>
  <w:style w:type="character" w:styleId="1804" w:customStyle="1">
    <w:name w:val="share_list_item_counter"/>
    <w:basedOn w:val="1619"/>
    <w:qFormat/>
  </w:style>
  <w:style w:type="character" w:styleId="1805" w:customStyle="1">
    <w:name w:val="description"/>
    <w:basedOn w:val="1619"/>
    <w:qFormat/>
  </w:style>
  <w:style w:type="character" w:styleId="1806" w:customStyle="1">
    <w:name w:val="photos"/>
    <w:basedOn w:val="1619"/>
    <w:qFormat/>
  </w:style>
  <w:style w:type="character" w:styleId="1807" w:customStyle="1">
    <w:name w:val="rooms"/>
    <w:basedOn w:val="1619"/>
    <w:qFormat/>
  </w:style>
  <w:style w:type="character" w:styleId="1808" w:customStyle="1">
    <w:name w:val="reviews"/>
    <w:basedOn w:val="1619"/>
    <w:qFormat/>
  </w:style>
  <w:style w:type="character" w:styleId="1809" w:customStyle="1">
    <w:name w:val="map"/>
    <w:basedOn w:val="1619"/>
    <w:qFormat/>
  </w:style>
  <w:style w:type="character" w:styleId="1810" w:customStyle="1">
    <w:name w:val="right"/>
    <w:basedOn w:val="1619"/>
    <w:qFormat/>
  </w:style>
  <w:style w:type="character" w:styleId="1811" w:customStyle="1">
    <w:name w:val="expand_rating"/>
    <w:basedOn w:val="1619"/>
    <w:qFormat/>
  </w:style>
  <w:style w:type="character" w:styleId="1812" w:customStyle="1">
    <w:name w:val="down_arrow"/>
    <w:basedOn w:val="1619"/>
    <w:qFormat/>
  </w:style>
  <w:style w:type="character" w:styleId="1813" w:customStyle="1">
    <w:name w:val="expand_detail"/>
    <w:basedOn w:val="1619"/>
    <w:qFormat/>
  </w:style>
  <w:style w:type="character" w:styleId="1814" w:customStyle="1">
    <w:name w:val="day1"/>
    <w:basedOn w:val="1619"/>
    <w:qFormat/>
  </w:style>
  <w:style w:type="character" w:styleId="1815" w:customStyle="1">
    <w:name w:val="day2"/>
    <w:basedOn w:val="1619"/>
    <w:qFormat/>
  </w:style>
  <w:style w:type="character" w:styleId="1816" w:customStyle="1">
    <w:name w:val="news-date-time"/>
    <w:basedOn w:val="1619"/>
    <w:qFormat/>
  </w:style>
  <w:style w:type="character" w:styleId="1817" w:customStyle="1">
    <w:name w:val="Знак Знак13"/>
    <w:qFormat/>
    <w:rPr>
      <w:lang w:val="ru-RU" w:bidi="ar-SA"/>
    </w:rPr>
  </w:style>
  <w:style w:type="character" w:styleId="1818" w:customStyle="1">
    <w:name w:val="Font Style21"/>
    <w:qFormat/>
    <w:rPr>
      <w:rFonts w:ascii="MS Reference Sans Serif" w:hAnsi="MS Reference Sans Serif" w:cs="MS Reference Sans Serif"/>
      <w:b/>
      <w:bCs/>
      <w:i/>
      <w:iCs/>
      <w:sz w:val="16"/>
      <w:szCs w:val="16"/>
    </w:rPr>
  </w:style>
  <w:style w:type="character" w:styleId="1819" w:customStyle="1">
    <w:name w:val="Font Style23"/>
    <w:qFormat/>
    <w:rPr>
      <w:rFonts w:ascii="MS Reference Sans Serif" w:hAnsi="MS Reference Sans Serif" w:cs="MS Reference Sans Serif"/>
      <w:sz w:val="16"/>
      <w:szCs w:val="16"/>
    </w:rPr>
  </w:style>
  <w:style w:type="character" w:styleId="1820" w:customStyle="1">
    <w:name w:val="Font Style24"/>
    <w:qFormat/>
    <w:rPr>
      <w:rFonts w:ascii="MS Reference Sans Serif" w:hAnsi="MS Reference Sans Serif" w:cs="MS Reference Sans Serif"/>
      <w:b/>
      <w:bCs/>
      <w:sz w:val="14"/>
      <w:szCs w:val="14"/>
    </w:rPr>
  </w:style>
  <w:style w:type="character" w:styleId="1821" w:customStyle="1">
    <w:name w:val="Font Style26"/>
    <w:qFormat/>
    <w:rPr>
      <w:rFonts w:ascii="MS Reference Sans Serif" w:hAnsi="MS Reference Sans Serif" w:cs="MS Reference Sans Serif"/>
      <w:smallCaps/>
      <w:sz w:val="14"/>
      <w:szCs w:val="14"/>
    </w:rPr>
  </w:style>
  <w:style w:type="character" w:styleId="1822" w:customStyle="1">
    <w:name w:val="Font Style27"/>
    <w:qFormat/>
    <w:rPr>
      <w:rFonts w:ascii="MS Reference Sans Serif" w:hAnsi="MS Reference Sans Serif" w:cs="MS Reference Sans Serif"/>
      <w:smallCaps/>
      <w:sz w:val="16"/>
      <w:szCs w:val="16"/>
    </w:rPr>
  </w:style>
  <w:style w:type="character" w:styleId="1823" w:customStyle="1">
    <w:name w:val="Font Style29"/>
    <w:qFormat/>
    <w:rPr>
      <w:rFonts w:ascii="MS Reference Sans Serif" w:hAnsi="MS Reference Sans Serif" w:cs="MS Reference Sans Serif"/>
      <w:b/>
      <w:bCs/>
      <w:sz w:val="28"/>
      <w:szCs w:val="28"/>
    </w:rPr>
  </w:style>
  <w:style w:type="character" w:styleId="1824" w:customStyle="1">
    <w:name w:val="Font Style30"/>
    <w:qFormat/>
    <w:rPr>
      <w:rFonts w:ascii="MS Reference Sans Serif" w:hAnsi="MS Reference Sans Serif" w:cs="MS Reference Sans Serif"/>
      <w:b/>
      <w:bCs/>
      <w:i/>
      <w:iCs/>
      <w:spacing w:val="10"/>
      <w:sz w:val="16"/>
      <w:szCs w:val="16"/>
    </w:rPr>
  </w:style>
  <w:style w:type="character" w:styleId="1825" w:customStyle="1">
    <w:name w:val="Font Style31"/>
    <w:qFormat/>
    <w:rPr>
      <w:rFonts w:ascii="MS Reference Sans Serif" w:hAnsi="MS Reference Sans Serif" w:cs="MS Reference Sans Serif"/>
      <w:b/>
      <w:bCs/>
      <w:sz w:val="28"/>
      <w:szCs w:val="28"/>
    </w:rPr>
  </w:style>
  <w:style w:type="character" w:styleId="1826" w:customStyle="1">
    <w:name w:val="Font Style22"/>
    <w:qFormat/>
    <w:rPr>
      <w:rFonts w:ascii="MS Reference Sans Serif" w:hAnsi="MS Reference Sans Serif" w:cs="MS Reference Sans Serif"/>
      <w:b/>
      <w:bCs/>
      <w:i/>
      <w:iCs/>
      <w:sz w:val="16"/>
      <w:szCs w:val="16"/>
    </w:rPr>
  </w:style>
  <w:style w:type="character" w:styleId="1827" w:customStyle="1">
    <w:name w:val="Табличный_нумерованный Знак"/>
    <w:qFormat/>
    <w:rPr>
      <w:rFonts w:ascii="Times New Roman" w:hAnsi="Times New Roman" w:eastAsia="Times New Roman" w:cs="Times New Roman"/>
      <w:sz w:val="22"/>
      <w:szCs w:val="22"/>
      <w:lang w:val="en-US"/>
    </w:rPr>
  </w:style>
  <w:style w:type="character" w:styleId="1828" w:customStyle="1">
    <w:name w:val="Красная строка Знак"/>
    <w:basedOn w:val="1639"/>
    <w:qFormat/>
    <w:rPr>
      <w:rFonts w:ascii="Times New Roman" w:hAnsi="Times New Roman" w:eastAsia="Times New Roman" w:cs="Times New Roman"/>
      <w:sz w:val="24"/>
      <w:szCs w:val="24"/>
    </w:rPr>
  </w:style>
  <w:style w:type="character" w:styleId="1829" w:customStyle="1">
    <w:name w:val="S_Обычный Знак Знак Знак"/>
    <w:qFormat/>
    <w:rPr>
      <w:rFonts w:ascii="Times New Roman" w:hAnsi="Times New Roman" w:eastAsia="Times New Roman" w:cs="Times New Roman"/>
      <w:sz w:val="24"/>
      <w:szCs w:val="24"/>
    </w:rPr>
  </w:style>
  <w:style w:type="character" w:styleId="1830">
    <w:name w:val="Book Title"/>
    <w:qFormat/>
    <w:rPr>
      <w:b/>
      <w:bCs/>
      <w:i/>
      <w:iCs/>
      <w:spacing w:val="5"/>
    </w:rPr>
  </w:style>
  <w:style w:type="character" w:styleId="1831" w:customStyle="1">
    <w:name w:val="Sweet_основной текст Знак"/>
    <w:qFormat/>
    <w:rPr>
      <w:sz w:val="28"/>
      <w:szCs w:val="28"/>
    </w:rPr>
  </w:style>
  <w:style w:type="character" w:styleId="1832" w:customStyle="1">
    <w:name w:val="Font Style104"/>
    <w:qFormat/>
    <w:rPr>
      <w:rFonts w:ascii="Times New Roman" w:hAnsi="Times New Roman" w:cs="Times New Roman"/>
      <w:sz w:val="22"/>
      <w:szCs w:val="22"/>
    </w:rPr>
  </w:style>
  <w:style w:type="character" w:styleId="1833" w:customStyle="1">
    <w:name w:val="Font Style69"/>
    <w:qFormat/>
    <w:rPr>
      <w:rFonts w:ascii="Times New Roman" w:hAnsi="Times New Roman" w:cs="Times New Roman"/>
      <w:sz w:val="20"/>
      <w:szCs w:val="20"/>
    </w:rPr>
  </w:style>
  <w:style w:type="character" w:styleId="1834" w:customStyle="1">
    <w:name w:val="Font Style71"/>
    <w:qFormat/>
    <w:rPr>
      <w:rFonts w:ascii="Arial" w:hAnsi="Arial" w:cs="Arial"/>
      <w:b/>
      <w:bCs/>
      <w:sz w:val="20"/>
      <w:szCs w:val="20"/>
    </w:rPr>
  </w:style>
  <w:style w:type="character" w:styleId="1835" w:customStyle="1">
    <w:name w:val="Font Style72"/>
    <w:qFormat/>
    <w:rPr>
      <w:rFonts w:ascii="Arial" w:hAnsi="Arial" w:cs="Arial"/>
      <w:sz w:val="18"/>
      <w:szCs w:val="18"/>
    </w:rPr>
  </w:style>
  <w:style w:type="character" w:styleId="1836" w:customStyle="1">
    <w:name w:val="Font Style112"/>
    <w:qFormat/>
    <w:rPr>
      <w:rFonts w:ascii="Times New Roman" w:hAnsi="Times New Roman" w:cs="Times New Roman"/>
      <w:sz w:val="22"/>
      <w:szCs w:val="22"/>
    </w:rPr>
  </w:style>
  <w:style w:type="character" w:styleId="1837" w:customStyle="1">
    <w:name w:val="Font Style25"/>
    <w:qFormat/>
    <w:rPr>
      <w:rFonts w:ascii="Times New Roman" w:hAnsi="Times New Roman" w:cs="Times New Roman"/>
      <w:i/>
      <w:iCs/>
      <w:sz w:val="20"/>
      <w:szCs w:val="20"/>
    </w:rPr>
  </w:style>
  <w:style w:type="character" w:styleId="1838" w:customStyle="1">
    <w:name w:val="Font Style28"/>
    <w:qFormat/>
    <w:rPr>
      <w:rFonts w:ascii="Times New Roman" w:hAnsi="Times New Roman" w:cs="Times New Roman"/>
      <w:sz w:val="20"/>
      <w:szCs w:val="20"/>
    </w:rPr>
  </w:style>
  <w:style w:type="character" w:styleId="1839" w:customStyle="1">
    <w:name w:val="Font Style58"/>
    <w:qFormat/>
    <w:rPr>
      <w:rFonts w:ascii="Calibri" w:hAnsi="Calibri" w:cs="Calibri"/>
      <w:sz w:val="32"/>
      <w:szCs w:val="32"/>
    </w:rPr>
  </w:style>
  <w:style w:type="character" w:styleId="1840" w:customStyle="1">
    <w:name w:val="Font Style61"/>
    <w:qFormat/>
    <w:rPr>
      <w:rFonts w:ascii="Calibri" w:hAnsi="Calibri" w:cs="Calibri"/>
      <w:b/>
      <w:bCs/>
      <w:i/>
      <w:iCs/>
      <w:sz w:val="10"/>
      <w:szCs w:val="10"/>
    </w:rPr>
  </w:style>
  <w:style w:type="character" w:styleId="1841" w:customStyle="1">
    <w:name w:val="Font Style60"/>
    <w:qFormat/>
    <w:rPr>
      <w:rFonts w:ascii="Garamond" w:hAnsi="Garamond" w:cs="Garamond"/>
      <w:b/>
      <w:bCs/>
      <w:spacing w:val="20"/>
      <w:sz w:val="12"/>
      <w:szCs w:val="12"/>
    </w:rPr>
  </w:style>
  <w:style w:type="character" w:styleId="1842" w:customStyle="1">
    <w:name w:val="Font Style62"/>
    <w:qFormat/>
    <w:rPr>
      <w:rFonts w:ascii="Garamond" w:hAnsi="Garamond" w:cs="Garamond"/>
      <w:b/>
      <w:bCs/>
      <w:spacing w:val="20"/>
      <w:sz w:val="18"/>
      <w:szCs w:val="18"/>
    </w:rPr>
  </w:style>
  <w:style w:type="character" w:styleId="1843" w:customStyle="1">
    <w:name w:val="Font Style63"/>
    <w:qFormat/>
    <w:rPr>
      <w:rFonts w:ascii="Garamond" w:hAnsi="Garamond" w:cs="Garamond"/>
      <w:b/>
      <w:bCs/>
      <w:spacing w:val="90"/>
      <w:sz w:val="14"/>
      <w:szCs w:val="14"/>
    </w:rPr>
  </w:style>
  <w:style w:type="character" w:styleId="1844" w:customStyle="1">
    <w:name w:val="Font Style182"/>
    <w:qFormat/>
    <w:rPr>
      <w:rFonts w:ascii="Times New Roman" w:hAnsi="Times New Roman" w:cs="Times New Roman"/>
      <w:sz w:val="22"/>
      <w:szCs w:val="22"/>
    </w:rPr>
  </w:style>
  <w:style w:type="character" w:styleId="1845" w:customStyle="1">
    <w:name w:val="Font Style130"/>
    <w:qFormat/>
    <w:rPr>
      <w:rFonts w:ascii="Arial" w:hAnsi="Arial" w:cs="Arial"/>
      <w:b/>
      <w:bCs/>
      <w:spacing w:val="-10"/>
      <w:sz w:val="32"/>
      <w:szCs w:val="32"/>
    </w:rPr>
  </w:style>
  <w:style w:type="character" w:styleId="1846" w:customStyle="1">
    <w:name w:val="Font Style180"/>
    <w:qFormat/>
    <w:rPr>
      <w:rFonts w:ascii="Times New Roman" w:hAnsi="Times New Roman" w:cs="Times New Roman"/>
      <w:b/>
      <w:bCs/>
      <w:sz w:val="22"/>
      <w:szCs w:val="22"/>
    </w:rPr>
  </w:style>
  <w:style w:type="character" w:styleId="1847" w:customStyle="1">
    <w:name w:val="Font Style178"/>
    <w:qFormat/>
    <w:rPr>
      <w:rFonts w:ascii="Times New Roman" w:hAnsi="Times New Roman" w:cs="Times New Roman"/>
      <w:sz w:val="20"/>
      <w:szCs w:val="20"/>
    </w:rPr>
  </w:style>
  <w:style w:type="character" w:styleId="1848" w:customStyle="1">
    <w:name w:val="Font Style177"/>
    <w:qFormat/>
    <w:rPr>
      <w:rFonts w:ascii="Calibri" w:hAnsi="Calibri" w:cs="Calibri"/>
      <w:sz w:val="18"/>
      <w:szCs w:val="18"/>
    </w:rPr>
  </w:style>
  <w:style w:type="character" w:styleId="1849" w:customStyle="1">
    <w:name w:val="Font Style171"/>
    <w:qFormat/>
    <w:rPr>
      <w:rFonts w:ascii="Times New Roman" w:hAnsi="Times New Roman" w:cs="Times New Roman"/>
      <w:sz w:val="18"/>
      <w:szCs w:val="18"/>
    </w:rPr>
  </w:style>
  <w:style w:type="character" w:styleId="1850" w:customStyle="1">
    <w:name w:val="+список Знак"/>
    <w:qFormat/>
    <w:rPr>
      <w:sz w:val="24"/>
      <w:szCs w:val="24"/>
      <w:lang w:val="en-US"/>
    </w:rPr>
  </w:style>
  <w:style w:type="character" w:styleId="1851" w:customStyle="1">
    <w:name w:val="n-product-spec__value-inner"/>
    <w:basedOn w:val="1619"/>
    <w:qFormat/>
  </w:style>
  <w:style w:type="character" w:styleId="1852" w:customStyle="1">
    <w:name w:val="Основной текст + 11 pt"/>
    <w:qFormat/>
    <w:rPr>
      <w:rFonts w:ascii="Times New Roman" w:hAnsi="Times New Roman" w:cs="Times New Roman"/>
      <w:b/>
      <w:bCs/>
      <w:sz w:val="22"/>
      <w:szCs w:val="22"/>
      <w:u w:val="none"/>
    </w:rPr>
  </w:style>
  <w:style w:type="character" w:styleId="1853" w:customStyle="1">
    <w:name w:val="Основной текст + 10"/>
    <w:qFormat/>
    <w:rPr>
      <w:rFonts w:ascii="Times New Roman" w:hAnsi="Times New Roman" w:cs="Times New Roman"/>
      <w:sz w:val="21"/>
      <w:szCs w:val="21"/>
      <w:u w:val="none"/>
    </w:rPr>
  </w:style>
  <w:style w:type="character" w:styleId="1854" w:customStyle="1">
    <w:name w:val="Подпись к таблице (2)_"/>
    <w:qFormat/>
    <w:rPr>
      <w:rFonts w:ascii="Times New Roman" w:hAnsi="Times New Roman" w:cs="Times New Roman"/>
      <w:sz w:val="26"/>
      <w:szCs w:val="26"/>
    </w:rPr>
  </w:style>
  <w:style w:type="character" w:styleId="1855" w:customStyle="1">
    <w:name w:val="Заголовок №2_"/>
    <w:qFormat/>
    <w:rPr>
      <w:rFonts w:ascii="Times New Roman" w:hAnsi="Times New Roman" w:cs="Times New Roman"/>
      <w:b/>
      <w:bCs/>
      <w:sz w:val="26"/>
      <w:szCs w:val="26"/>
    </w:rPr>
  </w:style>
  <w:style w:type="character" w:styleId="1856" w:customStyle="1">
    <w:name w:val="Основной текст (5)_"/>
    <w:qFormat/>
    <w:rPr>
      <w:rFonts w:ascii="Times New Roman" w:hAnsi="Times New Roman" w:cs="Times New Roman"/>
      <w:b/>
      <w:bCs/>
      <w:sz w:val="26"/>
      <w:szCs w:val="26"/>
    </w:rPr>
  </w:style>
  <w:style w:type="character" w:styleId="1857" w:customStyle="1">
    <w:name w:val="Основной текст + 8"/>
    <w:qFormat/>
    <w:rPr>
      <w:rFonts w:ascii="Times New Roman" w:hAnsi="Times New Roman" w:cs="Times New Roman"/>
      <w:b/>
      <w:bCs/>
      <w:sz w:val="17"/>
      <w:szCs w:val="17"/>
      <w:u w:val="none"/>
    </w:rPr>
  </w:style>
  <w:style w:type="character" w:styleId="1858" w:customStyle="1">
    <w:name w:val="Основной текст + Arial Unicode MS7"/>
    <w:qFormat/>
    <w:rPr>
      <w:rFonts w:ascii="Arial Unicode MS" w:hAnsi="Arial Unicode MS" w:eastAsia="Arial Unicode MS" w:cs="Arial Unicode MS"/>
      <w:i/>
      <w:iCs/>
      <w:sz w:val="15"/>
      <w:szCs w:val="15"/>
      <w:u w:val="none"/>
    </w:rPr>
  </w:style>
  <w:style w:type="character" w:styleId="1859" w:customStyle="1">
    <w:name w:val="Основной текст + 9 pt20"/>
    <w:qFormat/>
    <w:rPr>
      <w:rFonts w:ascii="Times New Roman" w:hAnsi="Times New Roman" w:cs="Times New Roman"/>
      <w:sz w:val="18"/>
      <w:szCs w:val="18"/>
      <w:u w:val="none"/>
    </w:rPr>
  </w:style>
  <w:style w:type="character" w:styleId="1860" w:customStyle="1">
    <w:name w:val="Подпись к картинке (3)_"/>
    <w:qFormat/>
    <w:rPr>
      <w:rFonts w:ascii="Times New Roman" w:hAnsi="Times New Roman" w:cs="Times New Roman"/>
      <w:b/>
      <w:bCs/>
      <w:sz w:val="22"/>
      <w:szCs w:val="22"/>
    </w:rPr>
  </w:style>
  <w:style w:type="character" w:styleId="1861" w:customStyle="1">
    <w:name w:val="Заголовок №2"/>
    <w:qFormat/>
    <w:rPr>
      <w:rFonts w:ascii="Times New Roman" w:hAnsi="Times New Roman" w:cs="Times New Roman"/>
      <w:b/>
      <w:bCs/>
      <w:sz w:val="26"/>
      <w:szCs w:val="26"/>
      <w:u w:val="single"/>
    </w:rPr>
  </w:style>
  <w:style w:type="character" w:styleId="1862" w:customStyle="1">
    <w:name w:val="Подпись к картинке_"/>
    <w:qFormat/>
    <w:rPr>
      <w:rFonts w:ascii="Times New Roman" w:hAnsi="Times New Roman" w:cs="Times New Roman"/>
      <w:sz w:val="26"/>
      <w:szCs w:val="26"/>
    </w:rPr>
  </w:style>
  <w:style w:type="character" w:styleId="1863" w:customStyle="1">
    <w:name w:val="Подпись к картинке (13)_"/>
    <w:qFormat/>
    <w:rPr>
      <w:rFonts w:ascii="Franklin Gothic Demi" w:hAnsi="Franklin Gothic Demi" w:cs="Franklin Gothic Demi"/>
      <w:sz w:val="15"/>
      <w:szCs w:val="15"/>
    </w:rPr>
  </w:style>
  <w:style w:type="character" w:styleId="1864" w:customStyle="1">
    <w:name w:val="Сноска (2)_"/>
    <w:qFormat/>
    <w:rPr>
      <w:rFonts w:ascii="Times New Roman" w:hAnsi="Times New Roman" w:cs="Times New Roman"/>
      <w:sz w:val="21"/>
      <w:szCs w:val="21"/>
    </w:rPr>
  </w:style>
  <w:style w:type="character" w:styleId="1865" w:customStyle="1">
    <w:name w:val="Сноска_"/>
    <w:qFormat/>
    <w:rPr>
      <w:rFonts w:ascii="Times New Roman" w:hAnsi="Times New Roman" w:cs="Times New Roman"/>
      <w:sz w:val="26"/>
      <w:szCs w:val="26"/>
    </w:rPr>
  </w:style>
  <w:style w:type="character" w:styleId="1866" w:customStyle="1">
    <w:name w:val="Основной текст + Franklin Gothic Demi"/>
    <w:qFormat/>
    <w:rPr>
      <w:rFonts w:ascii="Franklin Gothic Demi" w:hAnsi="Franklin Gothic Demi" w:cs="Franklin Gothic Demi"/>
      <w:i/>
      <w:iCs/>
      <w:sz w:val="30"/>
      <w:szCs w:val="30"/>
      <w:u w:val="none"/>
    </w:rPr>
  </w:style>
  <w:style w:type="character" w:styleId="1867" w:customStyle="1">
    <w:name w:val="Основной текст + 9 pt19"/>
    <w:qFormat/>
    <w:rPr>
      <w:rFonts w:ascii="Times New Roman" w:hAnsi="Times New Roman" w:cs="Times New Roman"/>
      <w:spacing w:val="20"/>
      <w:sz w:val="18"/>
      <w:szCs w:val="18"/>
      <w:u w:val="none"/>
    </w:rPr>
  </w:style>
  <w:style w:type="character" w:styleId="1868" w:customStyle="1">
    <w:name w:val="Основной текст + 96"/>
    <w:qFormat/>
    <w:rPr>
      <w:rFonts w:ascii="Times New Roman" w:hAnsi="Times New Roman" w:cs="Times New Roman"/>
      <w:b/>
      <w:bCs/>
      <w:sz w:val="19"/>
      <w:szCs w:val="19"/>
      <w:u w:val="none"/>
    </w:rPr>
  </w:style>
  <w:style w:type="character" w:styleId="1869" w:customStyle="1">
    <w:name w:val="Основной текст + 7"/>
    <w:qFormat/>
    <w:rPr>
      <w:rFonts w:ascii="Times New Roman" w:hAnsi="Times New Roman" w:cs="Times New Roman"/>
      <w:sz w:val="15"/>
      <w:szCs w:val="15"/>
      <w:u w:val="none"/>
    </w:rPr>
  </w:style>
  <w:style w:type="character" w:styleId="1870" w:customStyle="1">
    <w:name w:val="Основной текст + 711"/>
    <w:qFormat/>
    <w:rPr>
      <w:rFonts w:ascii="Times New Roman" w:hAnsi="Times New Roman" w:cs="Times New Roman"/>
      <w:b/>
      <w:bCs/>
      <w:sz w:val="15"/>
      <w:szCs w:val="15"/>
      <w:u w:val="none"/>
    </w:rPr>
  </w:style>
  <w:style w:type="character" w:styleId="1871" w:customStyle="1">
    <w:name w:val="Основной текст + 9 pt18"/>
    <w:qFormat/>
    <w:rPr>
      <w:rFonts w:ascii="Times New Roman" w:hAnsi="Times New Roman" w:cs="Times New Roman"/>
      <w:sz w:val="18"/>
      <w:szCs w:val="18"/>
      <w:u w:val="none"/>
    </w:rPr>
  </w:style>
  <w:style w:type="character" w:styleId="1872" w:customStyle="1">
    <w:name w:val="Основной текст + 812"/>
    <w:qFormat/>
    <w:rPr>
      <w:rFonts w:ascii="Times New Roman" w:hAnsi="Times New Roman" w:cs="Times New Roman"/>
      <w:b/>
      <w:bCs/>
      <w:sz w:val="17"/>
      <w:szCs w:val="17"/>
      <w:u w:val="none"/>
    </w:rPr>
  </w:style>
  <w:style w:type="character" w:styleId="1873" w:customStyle="1">
    <w:name w:val="Основной текст + 95"/>
    <w:qFormat/>
    <w:rPr>
      <w:rFonts w:ascii="Times New Roman" w:hAnsi="Times New Roman" w:cs="Times New Roman"/>
      <w:b/>
      <w:bCs/>
      <w:sz w:val="19"/>
      <w:szCs w:val="19"/>
      <w:u w:val="none"/>
    </w:rPr>
  </w:style>
  <w:style w:type="character" w:styleId="1874" w:customStyle="1">
    <w:name w:val="Основной текст + 6 pt2"/>
    <w:qFormat/>
    <w:rPr>
      <w:rFonts w:ascii="Times New Roman" w:hAnsi="Times New Roman" w:cs="Times New Roman"/>
      <w:sz w:val="12"/>
      <w:szCs w:val="12"/>
      <w:u w:val="none"/>
      <w:lang w:val="en-US"/>
    </w:rPr>
  </w:style>
  <w:style w:type="character" w:styleId="1875" w:customStyle="1">
    <w:name w:val="Подпись к картинке (3)"/>
    <w:qFormat/>
    <w:rPr>
      <w:rFonts w:ascii="Times New Roman" w:hAnsi="Times New Roman" w:cs="Times New Roman"/>
      <w:b/>
      <w:bCs/>
      <w:sz w:val="22"/>
      <w:szCs w:val="22"/>
      <w:u w:val="none"/>
    </w:rPr>
  </w:style>
  <w:style w:type="character" w:styleId="1876" w:customStyle="1">
    <w:name w:val="Заголовок №23"/>
    <w:qFormat/>
    <w:rPr>
      <w:rFonts w:ascii="Times New Roman" w:hAnsi="Times New Roman" w:cs="Times New Roman"/>
      <w:b/>
      <w:bCs/>
      <w:sz w:val="26"/>
      <w:szCs w:val="26"/>
      <w:u w:val="single"/>
    </w:rPr>
  </w:style>
  <w:style w:type="character" w:styleId="1877" w:customStyle="1">
    <w:name w:val="Подпись к таблице (4)_"/>
    <w:qFormat/>
    <w:rPr>
      <w:rFonts w:ascii="Times New Roman" w:hAnsi="Times New Roman" w:cs="Times New Roman"/>
      <w:sz w:val="21"/>
      <w:szCs w:val="21"/>
    </w:rPr>
  </w:style>
  <w:style w:type="character" w:styleId="1878" w:customStyle="1">
    <w:name w:val="Основной текст + 9 pt17"/>
    <w:qFormat/>
    <w:rPr>
      <w:rFonts w:ascii="Times New Roman" w:hAnsi="Times New Roman" w:cs="Times New Roman"/>
      <w:b/>
      <w:bCs/>
      <w:sz w:val="18"/>
      <w:szCs w:val="18"/>
      <w:u w:val="none"/>
    </w:rPr>
  </w:style>
  <w:style w:type="character" w:styleId="1879" w:customStyle="1">
    <w:name w:val="Заголовок №22"/>
    <w:qFormat/>
    <w:rPr>
      <w:rFonts w:ascii="Times New Roman" w:hAnsi="Times New Roman" w:cs="Times New Roman"/>
      <w:b/>
      <w:bCs/>
      <w:sz w:val="26"/>
      <w:szCs w:val="26"/>
      <w:u w:val="none"/>
    </w:rPr>
  </w:style>
  <w:style w:type="character" w:styleId="1880" w:customStyle="1">
    <w:name w:val="Основной текст + Полужирный"/>
    <w:qFormat/>
    <w:rPr>
      <w:rFonts w:ascii="Times New Roman" w:hAnsi="Times New Roman" w:cs="Times New Roman"/>
      <w:b/>
      <w:bCs/>
      <w:sz w:val="26"/>
      <w:szCs w:val="26"/>
      <w:u w:val="none"/>
    </w:rPr>
  </w:style>
  <w:style w:type="character" w:styleId="1881" w:customStyle="1">
    <w:name w:val="Основной текст + Полужирный2"/>
    <w:qFormat/>
    <w:rPr>
      <w:rFonts w:ascii="Times New Roman" w:hAnsi="Times New Roman" w:cs="Times New Roman"/>
      <w:b/>
      <w:bCs/>
      <w:sz w:val="26"/>
      <w:szCs w:val="26"/>
      <w:u w:val="single"/>
    </w:rPr>
  </w:style>
  <w:style w:type="character" w:styleId="1882" w:customStyle="1">
    <w:name w:val="Основной текст + 105"/>
    <w:qFormat/>
    <w:rPr>
      <w:rFonts w:ascii="Times New Roman" w:hAnsi="Times New Roman" w:cs="Times New Roman"/>
      <w:sz w:val="21"/>
      <w:szCs w:val="21"/>
      <w:u w:val="none"/>
    </w:rPr>
  </w:style>
  <w:style w:type="character" w:styleId="1883" w:customStyle="1">
    <w:name w:val="Основной текст (5)"/>
    <w:qFormat/>
    <w:rPr>
      <w:rFonts w:ascii="Times New Roman" w:hAnsi="Times New Roman" w:cs="Times New Roman"/>
      <w:b/>
      <w:bCs/>
      <w:sz w:val="26"/>
      <w:szCs w:val="26"/>
      <w:u w:val="none"/>
    </w:rPr>
  </w:style>
  <w:style w:type="character" w:styleId="1884" w:customStyle="1">
    <w:name w:val="Основной текст + 11 pt2"/>
    <w:qFormat/>
    <w:rPr>
      <w:rFonts w:ascii="Times New Roman" w:hAnsi="Times New Roman" w:cs="Times New Roman"/>
      <w:b/>
      <w:bCs/>
      <w:sz w:val="22"/>
      <w:szCs w:val="22"/>
      <w:u w:val="none"/>
    </w:rPr>
  </w:style>
  <w:style w:type="character" w:styleId="1885" w:customStyle="1">
    <w:name w:val="Заголовок №2 + Не полужирный"/>
    <w:qFormat/>
    <w:rPr>
      <w:rFonts w:ascii="Times New Roman" w:hAnsi="Times New Roman" w:cs="Times New Roman"/>
      <w:b w:val="0"/>
      <w:bCs w:val="0"/>
      <w:sz w:val="26"/>
      <w:szCs w:val="26"/>
      <w:u w:val="none"/>
    </w:rPr>
  </w:style>
  <w:style w:type="character" w:styleId="1886" w:customStyle="1">
    <w:name w:val="spelle"/>
    <w:basedOn w:val="1619"/>
    <w:qFormat/>
  </w:style>
  <w:style w:type="character" w:styleId="1887" w:customStyle="1">
    <w:name w:val="Цитата 2 Знак"/>
    <w:qFormat/>
    <w:rPr>
      <w:rFonts w:eastAsia="Times New Roman"/>
      <w:i/>
      <w:sz w:val="24"/>
      <w:szCs w:val="24"/>
      <w:lang w:val="en-US" w:bidi="en-US"/>
    </w:rPr>
  </w:style>
  <w:style w:type="character" w:styleId="1888" w:customStyle="1">
    <w:name w:val="Выделенная цитата Знак"/>
    <w:qFormat/>
    <w:rPr>
      <w:rFonts w:eastAsia="Times New Roman"/>
      <w:b/>
      <w:i/>
      <w:sz w:val="24"/>
      <w:szCs w:val="22"/>
      <w:lang w:val="en-US" w:bidi="en-US"/>
    </w:rPr>
  </w:style>
  <w:style w:type="character" w:styleId="1889">
    <w:name w:val="Subtle Emphasis"/>
    <w:qFormat/>
    <w:rPr>
      <w:i/>
      <w:color w:val="5a5a5a"/>
    </w:rPr>
  </w:style>
  <w:style w:type="character" w:styleId="1890">
    <w:name w:val="Subtle Reference"/>
    <w:qFormat/>
    <w:rPr>
      <w:sz w:val="24"/>
      <w:szCs w:val="24"/>
      <w:u w:val="single"/>
    </w:rPr>
  </w:style>
  <w:style w:type="character" w:styleId="1891">
    <w:name w:val="Intense Reference"/>
    <w:qFormat/>
    <w:rPr>
      <w:b/>
      <w:sz w:val="24"/>
      <w:u w:val="single"/>
    </w:rPr>
  </w:style>
  <w:style w:type="character" w:styleId="1892" w:customStyle="1">
    <w:name w:val="Основной текст + 7;5 pt;Полужирный"/>
    <w:qFormat/>
    <w:rPr>
      <w:rFonts w:ascii="Times New Roman" w:hAnsi="Times New Roman" w:eastAsia="Times New Roman" w:cs="Times New Roman"/>
      <w:b/>
      <w:bCs/>
      <w:i w:val="0"/>
      <w:iCs w:val="0"/>
      <w:caps w:val="0"/>
      <w:smallCaps w:val="0"/>
      <w:strike w:val="0"/>
      <w:color w:val="000000"/>
      <w:spacing w:val="0"/>
      <w:position w:val="0"/>
      <w:sz w:val="15"/>
      <w:szCs w:val="15"/>
      <w:u w:val="none"/>
      <w:vertAlign w:val="baseline"/>
      <w:lang w:val="ru-RU" w:bidi="ru-RU"/>
    </w:rPr>
  </w:style>
  <w:style w:type="character" w:styleId="1893" w:customStyle="1">
    <w:name w:val="Основной текст + 79"/>
    <w:qFormat/>
    <w:rPr>
      <w:rFonts w:ascii="Times New Roman" w:hAnsi="Times New Roman" w:cs="Times New Roman"/>
      <w:b/>
      <w:bCs/>
      <w:sz w:val="15"/>
      <w:szCs w:val="15"/>
      <w:u w:val="none"/>
    </w:rPr>
  </w:style>
  <w:style w:type="character" w:styleId="1894" w:customStyle="1">
    <w:name w:val="Основной текст + 104"/>
    <w:qFormat/>
    <w:rPr>
      <w:rFonts w:ascii="Times New Roman" w:hAnsi="Times New Roman" w:cs="Times New Roman"/>
      <w:sz w:val="21"/>
      <w:szCs w:val="21"/>
      <w:u w:val="none"/>
      <w:lang w:val="en-US"/>
    </w:rPr>
  </w:style>
  <w:style w:type="character" w:styleId="1895" w:customStyle="1">
    <w:name w:val="Заголовок №4_"/>
    <w:qFormat/>
    <w:rPr>
      <w:rFonts w:ascii="Times New Roman" w:hAnsi="Times New Roman" w:cs="Times New Roman"/>
      <w:b/>
      <w:bCs/>
      <w:sz w:val="26"/>
      <w:szCs w:val="26"/>
    </w:rPr>
  </w:style>
  <w:style w:type="character" w:styleId="1896" w:customStyle="1">
    <w:name w:val="Основной текст + 103"/>
    <w:qFormat/>
    <w:rPr>
      <w:rFonts w:ascii="Times New Roman" w:hAnsi="Times New Roman" w:cs="Times New Roman"/>
      <w:sz w:val="21"/>
      <w:szCs w:val="21"/>
      <w:u w:val="none"/>
    </w:rPr>
  </w:style>
  <w:style w:type="character" w:styleId="1897" w:customStyle="1">
    <w:name w:val="Оглавление 1 Знак"/>
    <w:qFormat/>
    <w:rPr>
      <w:rFonts w:cs="Calibri"/>
      <w:b/>
      <w:bCs/>
      <w:i/>
      <w:iCs/>
      <w:sz w:val="24"/>
      <w:szCs w:val="24"/>
    </w:rPr>
  </w:style>
  <w:style w:type="character" w:styleId="1898" w:customStyle="1">
    <w:name w:val="Основной текст (4)_"/>
    <w:qFormat/>
    <w:rPr>
      <w:rFonts w:ascii="Times New Roman" w:hAnsi="Times New Roman" w:eastAsia="Times New Roman" w:cs="Times New Roman"/>
      <w:b/>
      <w:bCs/>
      <w:i/>
      <w:iCs/>
      <w:sz w:val="26"/>
      <w:szCs w:val="26"/>
    </w:rPr>
  </w:style>
  <w:style w:type="character" w:styleId="1899" w:customStyle="1">
    <w:name w:val="Основной текст (4) + Не курсив"/>
    <w:qFormat/>
    <w:rPr>
      <w:rFonts w:ascii="Times New Roman" w:hAnsi="Times New Roman" w:eastAsia="Times New Roman" w:cs="Times New Roman"/>
      <w:b/>
      <w:bCs/>
      <w:i/>
      <w:iCs/>
      <w:color w:val="000000"/>
      <w:spacing w:val="0"/>
      <w:position w:val="0"/>
      <w:sz w:val="26"/>
      <w:szCs w:val="26"/>
      <w:vertAlign w:val="baseline"/>
      <w:lang w:val="ru-RU" w:bidi="ru-RU"/>
    </w:rPr>
  </w:style>
  <w:style w:type="character" w:styleId="1900" w:customStyle="1">
    <w:name w:val="Основной текст + 6;5 pt"/>
    <w:qFormat/>
    <w:rPr>
      <w:rFonts w:ascii="Century Schoolbook" w:hAnsi="Century Schoolbook" w:eastAsia="Century Schoolbook" w:cs="Century Schoolbook"/>
      <w:color w:val="000000"/>
      <w:spacing w:val="0"/>
      <w:position w:val="0"/>
      <w:sz w:val="13"/>
      <w:szCs w:val="13"/>
      <w:vertAlign w:val="baseline"/>
      <w:lang w:val="ru-RU" w:bidi="ru-RU"/>
    </w:rPr>
  </w:style>
  <w:style w:type="character" w:styleId="1901" w:customStyle="1">
    <w:name w:val="Основной текст + 10;5 pt;Полужирный;Курсив"/>
    <w:qFormat/>
    <w:rPr>
      <w:rFonts w:ascii="Century Schoolbook" w:hAnsi="Century Schoolbook" w:eastAsia="Century Schoolbook" w:cs="Century Schoolbook"/>
      <w:b/>
      <w:bCs/>
      <w:i/>
      <w:iCs/>
      <w:color w:val="000000"/>
      <w:spacing w:val="0"/>
      <w:position w:val="0"/>
      <w:sz w:val="21"/>
      <w:szCs w:val="21"/>
      <w:vertAlign w:val="baseline"/>
      <w:lang w:val="en-US" w:bidi="en-US"/>
    </w:rPr>
  </w:style>
  <w:style w:type="character" w:styleId="1902" w:customStyle="1">
    <w:name w:val="Основной текст + Franklin Gothic Book;22 pt"/>
    <w:qFormat/>
    <w:rPr>
      <w:rFonts w:ascii="Franklin Gothic Book" w:hAnsi="Franklin Gothic Book" w:eastAsia="Franklin Gothic Book" w:cs="Franklin Gothic Book"/>
      <w:color w:val="000000"/>
      <w:spacing w:val="0"/>
      <w:position w:val="0"/>
      <w:sz w:val="44"/>
      <w:szCs w:val="44"/>
      <w:vertAlign w:val="baseline"/>
      <w:lang w:val="ru-RU" w:bidi="ru-RU"/>
    </w:rPr>
  </w:style>
  <w:style w:type="character" w:styleId="1903" w:customStyle="1">
    <w:name w:val="Основной текст + 8 pt;Полужирный"/>
    <w:qFormat/>
    <w:rPr>
      <w:rFonts w:ascii="Century Schoolbook" w:hAnsi="Century Schoolbook" w:eastAsia="Century Schoolbook" w:cs="Century Schoolbook"/>
      <w:b/>
      <w:bCs/>
      <w:color w:val="000000"/>
      <w:spacing w:val="0"/>
      <w:position w:val="0"/>
      <w:sz w:val="16"/>
      <w:szCs w:val="16"/>
      <w:vertAlign w:val="baseline"/>
      <w:lang w:val="ru-RU" w:bidi="ru-RU"/>
    </w:rPr>
  </w:style>
  <w:style w:type="character" w:styleId="1904" w:customStyle="1">
    <w:name w:val="Основной текст + Calibri;10 pt"/>
    <w:qFormat/>
    <w:rPr>
      <w:rFonts w:ascii="Calibri" w:hAnsi="Calibri" w:eastAsia="Calibri" w:cs="Calibri"/>
      <w:color w:val="000000"/>
      <w:spacing w:val="0"/>
      <w:position w:val="0"/>
      <w:sz w:val="20"/>
      <w:szCs w:val="20"/>
      <w:vertAlign w:val="baseline"/>
      <w:lang w:val="ru-RU" w:bidi="ru-RU"/>
    </w:rPr>
  </w:style>
  <w:style w:type="character" w:styleId="1905" w:customStyle="1">
    <w:name w:val="Основной текст + 9 pt;Малые прописные"/>
    <w:qFormat/>
    <w:rPr>
      <w:rFonts w:ascii="Century Schoolbook" w:hAnsi="Century Schoolbook" w:eastAsia="Century Schoolbook" w:cs="Century Schoolbook"/>
      <w:smallCaps/>
      <w:color w:val="000000"/>
      <w:spacing w:val="0"/>
      <w:position w:val="0"/>
      <w:sz w:val="18"/>
      <w:szCs w:val="18"/>
      <w:vertAlign w:val="baseline"/>
      <w:lang w:val="en-US" w:bidi="en-US"/>
    </w:rPr>
  </w:style>
  <w:style w:type="character" w:styleId="1906" w:customStyle="1">
    <w:name w:val="Основной текст + 4 pt;Курсив;Масштаб 250%"/>
    <w:qFormat/>
    <w:rPr>
      <w:rFonts w:ascii="Century Schoolbook" w:hAnsi="Century Schoolbook" w:eastAsia="Century Schoolbook" w:cs="Century Schoolbook"/>
      <w:i/>
      <w:iCs/>
      <w:color w:val="000000"/>
      <w:spacing w:val="0"/>
      <w:position w:val="0"/>
      <w:sz w:val="8"/>
      <w:szCs w:val="8"/>
      <w:vertAlign w:val="baseline"/>
      <w:lang w:val="ru-RU" w:bidi="ru-RU"/>
    </w:rPr>
  </w:style>
  <w:style w:type="character" w:styleId="1907" w:customStyle="1">
    <w:name w:val="Основной текст + Book Antiqua;4;5 pt;Интервал -1 pt;Масштаб 150%"/>
    <w:qFormat/>
    <w:rPr>
      <w:rFonts w:ascii="Book Antiqua" w:hAnsi="Book Antiqua" w:eastAsia="Book Antiqua" w:cs="Book Antiqua"/>
      <w:color w:val="000000"/>
      <w:spacing w:val="-20"/>
      <w:position w:val="0"/>
      <w:sz w:val="9"/>
      <w:szCs w:val="9"/>
      <w:vertAlign w:val="baseline"/>
      <w:lang w:val="ru-RU" w:bidi="ru-RU"/>
    </w:rPr>
  </w:style>
  <w:style w:type="character" w:styleId="1908" w:customStyle="1">
    <w:name w:val="Основной текст (3) + Calibri;10;5 pt"/>
    <w:qFormat/>
    <w:rPr>
      <w:rFonts w:ascii="Calibri" w:hAnsi="Calibri" w:eastAsia="Calibri" w:cs="Calibri"/>
      <w:b w:val="0"/>
      <w:bCs w:val="0"/>
      <w:i w:val="0"/>
      <w:iCs w:val="0"/>
      <w:caps w:val="0"/>
      <w:smallCaps w:val="0"/>
      <w:strike w:val="0"/>
      <w:color w:val="000000"/>
      <w:spacing w:val="0"/>
      <w:position w:val="0"/>
      <w:sz w:val="21"/>
      <w:szCs w:val="21"/>
      <w:u w:val="none"/>
      <w:vertAlign w:val="baseline"/>
      <w:lang w:val="ru-RU" w:bidi="ru-RU"/>
    </w:rPr>
  </w:style>
  <w:style w:type="character" w:styleId="1909" w:customStyle="1">
    <w:name w:val="Основной текст (3) + 10 pt"/>
    <w:qFormat/>
    <w:rPr>
      <w:rFonts w:ascii="Century Schoolbook" w:hAnsi="Century Schoolbook" w:eastAsia="Century Schoolbook" w:cs="Century Schoolbook"/>
      <w:b w:val="0"/>
      <w:bCs w:val="0"/>
      <w:i w:val="0"/>
      <w:iCs w:val="0"/>
      <w:caps w:val="0"/>
      <w:smallCaps w:val="0"/>
      <w:strike w:val="0"/>
      <w:color w:val="000000"/>
      <w:spacing w:val="0"/>
      <w:position w:val="0"/>
      <w:sz w:val="20"/>
      <w:szCs w:val="20"/>
      <w:u w:val="none"/>
      <w:vertAlign w:val="baseline"/>
      <w:lang w:val="ru-RU" w:bidi="ru-RU"/>
    </w:rPr>
  </w:style>
  <w:style w:type="character" w:styleId="1910" w:customStyle="1">
    <w:name w:val="Основной текст (5) + Century Schoolbook;9 pt;Интервал 0 pt;Масштаб 100%"/>
    <w:qFormat/>
    <w:rPr>
      <w:rFonts w:ascii="Century Schoolbook" w:hAnsi="Century Schoolbook" w:eastAsia="Century Schoolbook" w:cs="Century Schoolbook"/>
      <w:b w:val="0"/>
      <w:bCs w:val="0"/>
      <w:color w:val="000000"/>
      <w:spacing w:val="0"/>
      <w:position w:val="0"/>
      <w:sz w:val="18"/>
      <w:szCs w:val="18"/>
      <w:vertAlign w:val="baseline"/>
      <w:lang w:val="ru-RU" w:bidi="ru-RU"/>
    </w:rPr>
  </w:style>
  <w:style w:type="character" w:styleId="1911" w:customStyle="1">
    <w:name w:val="Основной текст (3) + Calibri;10 pt"/>
    <w:qFormat/>
    <w:rPr>
      <w:rFonts w:ascii="Calibri" w:hAnsi="Calibri" w:eastAsia="Calibri" w:cs="Calibri"/>
      <w:b w:val="0"/>
      <w:bCs w:val="0"/>
      <w:i w:val="0"/>
      <w:iCs w:val="0"/>
      <w:caps w:val="0"/>
      <w:smallCaps w:val="0"/>
      <w:strike w:val="0"/>
      <w:color w:val="000000"/>
      <w:spacing w:val="0"/>
      <w:position w:val="0"/>
      <w:sz w:val="20"/>
      <w:szCs w:val="20"/>
      <w:u w:val="none"/>
      <w:vertAlign w:val="baseline"/>
      <w:lang w:val="ru-RU" w:bidi="ru-RU"/>
    </w:rPr>
  </w:style>
  <w:style w:type="character" w:styleId="1912" w:customStyle="1">
    <w:name w:val="Основной текст (3) + 10;5 pt;Полужирный;Курсив"/>
    <w:qFormat/>
    <w:rPr>
      <w:rFonts w:ascii="Century Schoolbook" w:hAnsi="Century Schoolbook" w:eastAsia="Century Schoolbook" w:cs="Century Schoolbook"/>
      <w:b/>
      <w:bCs/>
      <w:i/>
      <w:iCs/>
      <w:caps w:val="0"/>
      <w:smallCaps w:val="0"/>
      <w:strike w:val="0"/>
      <w:color w:val="000000"/>
      <w:spacing w:val="0"/>
      <w:position w:val="0"/>
      <w:sz w:val="21"/>
      <w:szCs w:val="21"/>
      <w:u w:val="none"/>
      <w:vertAlign w:val="baseline"/>
      <w:lang w:val="en-US" w:bidi="en-US"/>
    </w:rPr>
  </w:style>
  <w:style w:type="character" w:styleId="1913" w:customStyle="1">
    <w:name w:val="Основной текст (3) + Calibri;5;5 pt;Интервал 0 pt"/>
    <w:qFormat/>
    <w:rPr>
      <w:rFonts w:ascii="Calibri" w:hAnsi="Calibri" w:eastAsia="Calibri" w:cs="Calibri"/>
      <w:b w:val="0"/>
      <w:bCs w:val="0"/>
      <w:i w:val="0"/>
      <w:iCs w:val="0"/>
      <w:caps w:val="0"/>
      <w:smallCaps w:val="0"/>
      <w:strike w:val="0"/>
      <w:color w:val="000000"/>
      <w:spacing w:val="-10"/>
      <w:position w:val="0"/>
      <w:sz w:val="11"/>
      <w:szCs w:val="11"/>
      <w:u w:val="none"/>
      <w:vertAlign w:val="baseline"/>
      <w:lang w:val="ru-RU" w:bidi="ru-RU"/>
    </w:rPr>
  </w:style>
  <w:style w:type="character" w:styleId="1914" w:customStyle="1">
    <w:name w:val="Основной текст (3) Exact"/>
    <w:qFormat/>
    <w:rPr>
      <w:rFonts w:ascii="Century Schoolbook" w:hAnsi="Century Schoolbook" w:eastAsia="Century Schoolbook" w:cs="Century Schoolbook"/>
      <w:b w:val="0"/>
      <w:bCs w:val="0"/>
      <w:i w:val="0"/>
      <w:iCs w:val="0"/>
      <w:caps w:val="0"/>
      <w:smallCaps w:val="0"/>
      <w:strike w:val="0"/>
      <w:spacing w:val="2"/>
      <w:sz w:val="17"/>
      <w:szCs w:val="17"/>
      <w:u w:val="none"/>
    </w:rPr>
  </w:style>
  <w:style w:type="character" w:styleId="1915" w:customStyle="1">
    <w:name w:val="Основной текст (6)_"/>
    <w:qFormat/>
    <w:rPr>
      <w:rFonts w:ascii="Century Schoolbook" w:hAnsi="Century Schoolbook" w:eastAsia="Century Schoolbook" w:cs="Century Schoolbook"/>
      <w:b/>
      <w:bCs/>
      <w:i/>
      <w:iCs/>
      <w:sz w:val="21"/>
      <w:szCs w:val="21"/>
    </w:rPr>
  </w:style>
  <w:style w:type="character" w:styleId="1916" w:customStyle="1">
    <w:name w:val="Основной текст (3) + Book Antiqua;6;5 pt"/>
    <w:qFormat/>
    <w:rPr>
      <w:rFonts w:ascii="Book Antiqua" w:hAnsi="Book Antiqua" w:eastAsia="Book Antiqua" w:cs="Book Antiqua"/>
      <w:b w:val="0"/>
      <w:bCs w:val="0"/>
      <w:i w:val="0"/>
      <w:iCs w:val="0"/>
      <w:caps w:val="0"/>
      <w:smallCaps w:val="0"/>
      <w:strike w:val="0"/>
      <w:color w:val="000000"/>
      <w:spacing w:val="0"/>
      <w:position w:val="0"/>
      <w:sz w:val="13"/>
      <w:szCs w:val="13"/>
      <w:u w:val="none"/>
      <w:vertAlign w:val="baseline"/>
      <w:lang w:val="ru-RU" w:bidi="ru-RU"/>
    </w:rPr>
  </w:style>
  <w:style w:type="character" w:styleId="1917" w:customStyle="1">
    <w:name w:val="Подпись к картинке Exact"/>
    <w:qFormat/>
    <w:rPr>
      <w:rFonts w:ascii="Century Schoolbook" w:hAnsi="Century Schoolbook" w:eastAsia="Century Schoolbook" w:cs="Century Schoolbook"/>
      <w:b w:val="0"/>
      <w:bCs w:val="0"/>
      <w:i w:val="0"/>
      <w:iCs w:val="0"/>
      <w:caps w:val="0"/>
      <w:smallCaps w:val="0"/>
      <w:strike w:val="0"/>
      <w:spacing w:val="2"/>
      <w:sz w:val="17"/>
      <w:szCs w:val="17"/>
      <w:u w:val="none"/>
    </w:rPr>
  </w:style>
  <w:style w:type="character" w:styleId="1918" w:customStyle="1">
    <w:name w:val="Подпись к картинке (2) Exact"/>
    <w:qFormat/>
    <w:rPr>
      <w:rFonts w:ascii="Century Schoolbook" w:hAnsi="Century Schoolbook" w:eastAsia="Century Schoolbook" w:cs="Century Schoolbook"/>
      <w:b/>
      <w:bCs/>
      <w:i/>
      <w:iCs/>
      <w:spacing w:val="-6"/>
      <w:lang w:val="en-US" w:bidi="en-US"/>
    </w:rPr>
  </w:style>
  <w:style w:type="character" w:styleId="1919" w:customStyle="1">
    <w:name w:val="Подпись к картинке (3) Exact"/>
    <w:qFormat/>
    <w:rPr>
      <w:rFonts w:ascii="Calibri" w:hAnsi="Calibri" w:eastAsia="Calibri" w:cs="Calibri"/>
      <w:sz w:val="20"/>
      <w:szCs w:val="20"/>
    </w:rPr>
  </w:style>
  <w:style w:type="character" w:styleId="1920" w:customStyle="1">
    <w:name w:val="Основной текст (6) Exact"/>
    <w:qFormat/>
    <w:rPr>
      <w:rFonts w:ascii="Century Schoolbook" w:hAnsi="Century Schoolbook" w:eastAsia="Century Schoolbook" w:cs="Century Schoolbook"/>
      <w:b/>
      <w:bCs/>
      <w:i/>
      <w:iCs/>
      <w:caps w:val="0"/>
      <w:smallCaps w:val="0"/>
      <w:strike w:val="0"/>
      <w:spacing w:val="-6"/>
      <w:sz w:val="20"/>
      <w:szCs w:val="20"/>
      <w:u w:val="none"/>
      <w:lang w:val="en-US" w:bidi="en-US"/>
    </w:rPr>
  </w:style>
  <w:style w:type="character" w:styleId="1921" w:customStyle="1">
    <w:name w:val="Основной текст (6) + Малые прописные Exact"/>
    <w:qFormat/>
    <w:rPr>
      <w:rFonts w:ascii="Century Schoolbook" w:hAnsi="Century Schoolbook" w:eastAsia="Century Schoolbook" w:cs="Century Schoolbook"/>
      <w:b/>
      <w:bCs/>
      <w:i/>
      <w:iCs/>
      <w:smallCaps/>
      <w:color w:val="000000"/>
      <w:spacing w:val="-6"/>
      <w:position w:val="0"/>
      <w:sz w:val="20"/>
      <w:szCs w:val="20"/>
      <w:vertAlign w:val="baseline"/>
      <w:lang w:val="ru-RU" w:bidi="ru-RU"/>
    </w:rPr>
  </w:style>
  <w:style w:type="character" w:styleId="1922" w:customStyle="1">
    <w:name w:val="Основной текст (3) + Calibri;10 pt;Интервал 0 pt Exact"/>
    <w:qFormat/>
    <w:rPr>
      <w:rFonts w:ascii="Calibri" w:hAnsi="Calibri" w:eastAsia="Calibri" w:cs="Calibri"/>
      <w:b w:val="0"/>
      <w:bCs w:val="0"/>
      <w:i w:val="0"/>
      <w:iCs w:val="0"/>
      <w:caps w:val="0"/>
      <w:smallCaps w:val="0"/>
      <w:strike w:val="0"/>
      <w:color w:val="000000"/>
      <w:spacing w:val="0"/>
      <w:position w:val="0"/>
      <w:sz w:val="20"/>
      <w:szCs w:val="20"/>
      <w:u w:val="none"/>
      <w:vertAlign w:val="baseline"/>
      <w:lang w:val="ru-RU" w:bidi="ru-RU"/>
    </w:rPr>
  </w:style>
  <w:style w:type="character" w:styleId="1923" w:customStyle="1">
    <w:name w:val="Основной текст (7) Exact"/>
    <w:qFormat/>
    <w:rPr>
      <w:rFonts w:cs="Calibri"/>
    </w:rPr>
  </w:style>
  <w:style w:type="character" w:styleId="1924" w:customStyle="1">
    <w:name w:val="Основной текст (8) Exact"/>
    <w:qFormat/>
    <w:rPr>
      <w:rFonts w:ascii="Century Schoolbook" w:hAnsi="Century Schoolbook" w:eastAsia="Century Schoolbook" w:cs="Century Schoolbook"/>
    </w:rPr>
  </w:style>
  <w:style w:type="character" w:styleId="1925" w:customStyle="1">
    <w:name w:val="Основной текст (9) Exact"/>
    <w:qFormat/>
    <w:rPr>
      <w:rFonts w:ascii="Book Antiqua" w:hAnsi="Book Antiqua" w:eastAsia="Book Antiqua" w:cs="Book Antiqua"/>
      <w:sz w:val="13"/>
      <w:szCs w:val="13"/>
    </w:rPr>
  </w:style>
  <w:style w:type="character" w:styleId="1926" w:customStyle="1">
    <w:name w:val="Основной текст (10) Exact"/>
    <w:qFormat/>
    <w:rPr>
      <w:rFonts w:cs="Calibri"/>
    </w:rPr>
  </w:style>
  <w:style w:type="character" w:styleId="1927" w:customStyle="1">
    <w:name w:val="Основной текст (11)_"/>
    <w:qFormat/>
    <w:rPr>
      <w:rFonts w:cs="Calibri"/>
      <w:sz w:val="21"/>
      <w:szCs w:val="21"/>
    </w:rPr>
  </w:style>
  <w:style w:type="character" w:styleId="1928" w:customStyle="1">
    <w:name w:val="Основной текст + Times New Roman;11 pt;Полужирный;Курсив"/>
    <w:qFormat/>
    <w:rPr>
      <w:rFonts w:ascii="Times New Roman" w:hAnsi="Times New Roman" w:eastAsia="Times New Roman" w:cs="Times New Roman"/>
      <w:b/>
      <w:bCs/>
      <w:i/>
      <w:iCs/>
      <w:color w:val="000000"/>
      <w:spacing w:val="0"/>
      <w:position w:val="0"/>
      <w:sz w:val="22"/>
      <w:szCs w:val="22"/>
      <w:vertAlign w:val="baseline"/>
      <w:lang w:val="ru-RU" w:bidi="ru-RU"/>
    </w:rPr>
  </w:style>
  <w:style w:type="character" w:styleId="1929" w:customStyle="1">
    <w:name w:val="Основной текст (12) Exact"/>
    <w:qFormat/>
    <w:rPr>
      <w:rFonts w:ascii="Century Schoolbook" w:hAnsi="Century Schoolbook" w:eastAsia="Century Schoolbook" w:cs="Century Schoolbook"/>
      <w:b/>
      <w:bCs/>
      <w:spacing w:val="-18"/>
      <w:sz w:val="21"/>
      <w:szCs w:val="21"/>
    </w:rPr>
  </w:style>
  <w:style w:type="character" w:styleId="1930" w:customStyle="1">
    <w:name w:val="Основной текст (11) Exact"/>
    <w:qFormat/>
    <w:rPr>
      <w:rFonts w:ascii="Calibri" w:hAnsi="Calibri" w:eastAsia="Calibri" w:cs="Calibri"/>
      <w:b w:val="0"/>
      <w:bCs w:val="0"/>
      <w:i w:val="0"/>
      <w:iCs w:val="0"/>
      <w:caps w:val="0"/>
      <w:smallCaps w:val="0"/>
      <w:strike w:val="0"/>
      <w:spacing w:val="6"/>
      <w:sz w:val="19"/>
      <w:szCs w:val="19"/>
      <w:u w:val="none"/>
    </w:rPr>
  </w:style>
  <w:style w:type="character" w:styleId="1931" w:customStyle="1">
    <w:name w:val="Основной текст Exact"/>
    <w:qFormat/>
    <w:rPr>
      <w:rFonts w:ascii="Century Schoolbook" w:hAnsi="Century Schoolbook" w:eastAsia="Century Schoolbook" w:cs="Century Schoolbook"/>
      <w:b w:val="0"/>
      <w:bCs w:val="0"/>
      <w:i w:val="0"/>
      <w:iCs w:val="0"/>
      <w:caps w:val="0"/>
      <w:smallCaps w:val="0"/>
      <w:strike w:val="0"/>
      <w:spacing w:val="3"/>
      <w:sz w:val="22"/>
      <w:szCs w:val="22"/>
      <w:u w:val="none"/>
    </w:rPr>
  </w:style>
  <w:style w:type="character" w:styleId="1932" w:customStyle="1">
    <w:name w:val="Основной текст (13) Exact"/>
    <w:qFormat/>
    <w:rPr>
      <w:rFonts w:cs="Calibri"/>
      <w:lang w:val="en-US" w:bidi="en-US"/>
    </w:rPr>
  </w:style>
  <w:style w:type="character" w:styleId="1933" w:customStyle="1">
    <w:name w:val="Основной текст (14) Exact"/>
    <w:qFormat/>
    <w:rPr>
      <w:rFonts w:ascii="Century Schoolbook" w:hAnsi="Century Schoolbook" w:eastAsia="Century Schoolbook" w:cs="Century Schoolbook"/>
      <w:spacing w:val="6"/>
      <w:sz w:val="12"/>
      <w:szCs w:val="12"/>
    </w:rPr>
  </w:style>
  <w:style w:type="character" w:styleId="1934" w:customStyle="1">
    <w:name w:val="Основной текст (15) Exact"/>
    <w:qFormat/>
    <w:rPr>
      <w:rFonts w:ascii="Times New Roman" w:hAnsi="Times New Roman" w:eastAsia="Times New Roman" w:cs="Times New Roman"/>
      <w:i/>
      <w:iCs/>
      <w:lang w:val="en-US" w:bidi="en-US"/>
    </w:rPr>
  </w:style>
  <w:style w:type="character" w:styleId="1935" w:customStyle="1">
    <w:name w:val="Основной текст (16) Exact"/>
    <w:qFormat/>
    <w:rPr>
      <w:rFonts w:ascii="Franklin Gothic Book" w:hAnsi="Franklin Gothic Book" w:eastAsia="Franklin Gothic Book" w:cs="Franklin Gothic Book"/>
      <w:spacing w:val="-6"/>
      <w:sz w:val="16"/>
      <w:szCs w:val="16"/>
    </w:rPr>
  </w:style>
  <w:style w:type="character" w:styleId="1936" w:customStyle="1">
    <w:name w:val="Основной текст (17) Exact"/>
    <w:qFormat/>
    <w:rPr>
      <w:rFonts w:cs="Calibri"/>
      <w:spacing w:val="-11"/>
      <w:sz w:val="15"/>
      <w:szCs w:val="15"/>
    </w:rPr>
  </w:style>
  <w:style w:type="character" w:styleId="1937" w:customStyle="1">
    <w:name w:val="Основной текст (18) Exact"/>
    <w:qFormat/>
    <w:rPr>
      <w:rFonts w:ascii="Century Schoolbook" w:hAnsi="Century Schoolbook" w:eastAsia="Century Schoolbook" w:cs="Century Schoolbook"/>
      <w:b/>
      <w:bCs/>
      <w:spacing w:val="-6"/>
      <w:sz w:val="16"/>
      <w:szCs w:val="16"/>
    </w:rPr>
  </w:style>
  <w:style w:type="character" w:styleId="1938" w:customStyle="1">
    <w:name w:val="Основной текст (19) Exact"/>
    <w:qFormat/>
    <w:rPr>
      <w:rFonts w:ascii="Impact" w:hAnsi="Impact" w:eastAsia="Impact" w:cs="Impact"/>
      <w:i/>
      <w:iCs/>
      <w:sz w:val="19"/>
      <w:szCs w:val="19"/>
    </w:rPr>
  </w:style>
  <w:style w:type="character" w:styleId="1939" w:customStyle="1">
    <w:name w:val="Основной текст (20) Exact"/>
    <w:qFormat/>
    <w:rPr>
      <w:rFonts w:cs="Calibri"/>
      <w:lang w:val="en-US" w:bidi="en-US"/>
    </w:rPr>
  </w:style>
  <w:style w:type="character" w:styleId="1940" w:customStyle="1">
    <w:name w:val="Основной текст + 7;5 pt;Малые прописные"/>
    <w:qFormat/>
    <w:rPr>
      <w:rFonts w:ascii="Century Schoolbook" w:hAnsi="Century Schoolbook" w:eastAsia="Century Schoolbook" w:cs="Century Schoolbook"/>
      <w:smallCaps/>
      <w:color w:val="000000"/>
      <w:spacing w:val="0"/>
      <w:position w:val="0"/>
      <w:sz w:val="15"/>
      <w:szCs w:val="15"/>
      <w:vertAlign w:val="baseline"/>
      <w:lang w:val="en-US" w:bidi="en-US"/>
    </w:rPr>
  </w:style>
  <w:style w:type="character" w:styleId="1941" w:customStyle="1">
    <w:name w:val="Подпись к таблице (3)_"/>
    <w:qFormat/>
    <w:rPr>
      <w:rFonts w:ascii="Impact" w:hAnsi="Impact" w:eastAsia="Impact" w:cs="Impact"/>
      <w:i/>
      <w:iCs/>
    </w:rPr>
  </w:style>
  <w:style w:type="character" w:styleId="1942" w:customStyle="1">
    <w:name w:val="Подпись к картинке (4) Exact"/>
    <w:qFormat/>
    <w:rPr>
      <w:rFonts w:cs="Calibri"/>
      <w:spacing w:val="6"/>
      <w:sz w:val="19"/>
      <w:szCs w:val="19"/>
    </w:rPr>
  </w:style>
  <w:style w:type="character" w:styleId="1943" w:customStyle="1">
    <w:name w:val="Подпись к картинке + Малые прописные Exact"/>
    <w:qFormat/>
    <w:rPr>
      <w:rFonts w:ascii="Century Schoolbook" w:hAnsi="Century Schoolbook" w:eastAsia="Century Schoolbook" w:cs="Century Schoolbook"/>
      <w:b w:val="0"/>
      <w:bCs w:val="0"/>
      <w:i w:val="0"/>
      <w:iCs w:val="0"/>
      <w:smallCaps/>
      <w:strike w:val="0"/>
      <w:color w:val="000000"/>
      <w:spacing w:val="2"/>
      <w:position w:val="0"/>
      <w:sz w:val="17"/>
      <w:szCs w:val="17"/>
      <w:u w:val="none"/>
      <w:vertAlign w:val="baseline"/>
      <w:lang w:val="en-US" w:bidi="en-US"/>
    </w:rPr>
  </w:style>
  <w:style w:type="character" w:styleId="1944" w:customStyle="1">
    <w:name w:val="Подпись к картинке + 10 pt;Полужирный;Курсив;Интервал 0 pt Exact"/>
    <w:qFormat/>
    <w:rPr>
      <w:rFonts w:ascii="Century Schoolbook" w:hAnsi="Century Schoolbook" w:eastAsia="Century Schoolbook" w:cs="Century Schoolbook"/>
      <w:b/>
      <w:bCs/>
      <w:i/>
      <w:iCs/>
      <w:caps w:val="0"/>
      <w:smallCaps w:val="0"/>
      <w:strike w:val="0"/>
      <w:color w:val="000000"/>
      <w:spacing w:val="-6"/>
      <w:position w:val="0"/>
      <w:sz w:val="20"/>
      <w:szCs w:val="20"/>
      <w:u w:val="none"/>
      <w:vertAlign w:val="baseline"/>
      <w:lang w:val="en-US" w:bidi="en-US"/>
    </w:rPr>
  </w:style>
  <w:style w:type="character" w:styleId="1945" w:customStyle="1">
    <w:name w:val="Подпись к картинке (5) Exact"/>
    <w:qFormat/>
    <w:rPr>
      <w:rFonts w:ascii="Times New Roman" w:hAnsi="Times New Roman" w:eastAsia="Times New Roman" w:cs="Times New Roman"/>
      <w:spacing w:val="-14"/>
      <w:sz w:val="13"/>
      <w:szCs w:val="13"/>
    </w:rPr>
  </w:style>
  <w:style w:type="character" w:styleId="1946" w:customStyle="1">
    <w:name w:val="Подпись к картинке (6)_"/>
    <w:qFormat/>
    <w:rPr>
      <w:rFonts w:ascii="Century Schoolbook" w:hAnsi="Century Schoolbook" w:eastAsia="Century Schoolbook" w:cs="Century Schoolbook"/>
      <w:b w:val="0"/>
      <w:bCs w:val="0"/>
      <w:i w:val="0"/>
      <w:iCs w:val="0"/>
      <w:caps w:val="0"/>
      <w:smallCaps w:val="0"/>
      <w:strike w:val="0"/>
      <w:sz w:val="23"/>
      <w:szCs w:val="23"/>
      <w:u w:val="none"/>
    </w:rPr>
  </w:style>
  <w:style w:type="character" w:styleId="1947" w:customStyle="1">
    <w:name w:val="Основной текст + Интервал 0 pt Exact"/>
    <w:qFormat/>
    <w:rPr>
      <w:rFonts w:ascii="Century Schoolbook" w:hAnsi="Century Schoolbook" w:eastAsia="Century Schoolbook" w:cs="Century Schoolbook"/>
      <w:color w:val="000000"/>
      <w:spacing w:val="2"/>
      <w:position w:val="0"/>
      <w:sz w:val="22"/>
      <w:szCs w:val="22"/>
      <w:vertAlign w:val="baseline"/>
      <w:lang w:val="ru-RU" w:bidi="ru-RU"/>
    </w:rPr>
  </w:style>
  <w:style w:type="character" w:styleId="1948" w:customStyle="1">
    <w:name w:val="Подпись к картинке (6)"/>
    <w:qFormat/>
    <w:rPr>
      <w:rFonts w:ascii="Century Schoolbook" w:hAnsi="Century Schoolbook" w:eastAsia="Century Schoolbook" w:cs="Century Schoolbook"/>
      <w:b w:val="0"/>
      <w:bCs w:val="0"/>
      <w:i w:val="0"/>
      <w:iCs w:val="0"/>
      <w:caps w:val="0"/>
      <w:smallCaps w:val="0"/>
      <w:strike w:val="0"/>
      <w:color w:val="000000"/>
      <w:spacing w:val="0"/>
      <w:position w:val="0"/>
      <w:sz w:val="23"/>
      <w:szCs w:val="23"/>
      <w:u w:val="none"/>
      <w:vertAlign w:val="baseline"/>
      <w:lang w:val="ru-RU" w:bidi="ru-RU"/>
    </w:rPr>
  </w:style>
  <w:style w:type="character" w:styleId="1949" w:customStyle="1">
    <w:name w:val="Основной текст (21)_"/>
    <w:qFormat/>
    <w:rPr>
      <w:rFonts w:ascii="Century Schoolbook" w:hAnsi="Century Schoolbook" w:eastAsia="Century Schoolbook" w:cs="Century Schoolbook"/>
      <w:b w:val="0"/>
      <w:bCs w:val="0"/>
      <w:i w:val="0"/>
      <w:iCs w:val="0"/>
      <w:caps w:val="0"/>
      <w:smallCaps w:val="0"/>
      <w:strike w:val="0"/>
      <w:sz w:val="16"/>
      <w:szCs w:val="16"/>
      <w:u w:val="none"/>
      <w:lang w:val="en-US" w:bidi="en-US"/>
    </w:rPr>
  </w:style>
  <w:style w:type="character" w:styleId="1950" w:customStyle="1">
    <w:name w:val="Основной текст (21)"/>
    <w:qFormat/>
    <w:rPr>
      <w:rFonts w:ascii="Century Schoolbook" w:hAnsi="Century Schoolbook" w:eastAsia="Century Schoolbook" w:cs="Century Schoolbook"/>
      <w:b w:val="0"/>
      <w:bCs w:val="0"/>
      <w:i w:val="0"/>
      <w:iCs w:val="0"/>
      <w:caps w:val="0"/>
      <w:smallCaps w:val="0"/>
      <w:strike w:val="0"/>
      <w:color w:val="000000"/>
      <w:spacing w:val="0"/>
      <w:position w:val="0"/>
      <w:sz w:val="16"/>
      <w:szCs w:val="16"/>
      <w:u w:val="none"/>
      <w:vertAlign w:val="baseline"/>
      <w:lang w:val="en-US" w:bidi="en-US"/>
    </w:rPr>
  </w:style>
  <w:style w:type="character" w:styleId="1951" w:customStyle="1">
    <w:name w:val="Основной текст (21) + Calibri;9;5 pt;Курсив"/>
    <w:qFormat/>
    <w:rPr>
      <w:rFonts w:ascii="Calibri" w:hAnsi="Calibri" w:eastAsia="Calibri" w:cs="Calibri"/>
      <w:b w:val="0"/>
      <w:bCs w:val="0"/>
      <w:i/>
      <w:iCs/>
      <w:caps w:val="0"/>
      <w:smallCaps w:val="0"/>
      <w:strike w:val="0"/>
      <w:color w:val="000000"/>
      <w:spacing w:val="0"/>
      <w:position w:val="0"/>
      <w:sz w:val="19"/>
      <w:szCs w:val="19"/>
      <w:u w:val="none"/>
      <w:vertAlign w:val="baseline"/>
      <w:lang w:val="en-US" w:bidi="en-US"/>
    </w:rPr>
  </w:style>
  <w:style w:type="character" w:styleId="1952" w:customStyle="1">
    <w:name w:val="Основной текст (21) + Интервал 0 pt"/>
    <w:qFormat/>
    <w:rPr>
      <w:rFonts w:ascii="Century Schoolbook" w:hAnsi="Century Schoolbook" w:eastAsia="Century Schoolbook" w:cs="Century Schoolbook"/>
      <w:b w:val="0"/>
      <w:bCs w:val="0"/>
      <w:i w:val="0"/>
      <w:iCs w:val="0"/>
      <w:caps w:val="0"/>
      <w:smallCaps w:val="0"/>
      <w:strike w:val="0"/>
      <w:color w:val="000000"/>
      <w:spacing w:val="-10"/>
      <w:position w:val="0"/>
      <w:sz w:val="16"/>
      <w:szCs w:val="16"/>
      <w:u w:val="none"/>
      <w:vertAlign w:val="baseline"/>
      <w:lang w:val="en-US" w:bidi="en-US"/>
    </w:rPr>
  </w:style>
  <w:style w:type="character" w:styleId="1953" w:customStyle="1">
    <w:name w:val="Основной текст (22)_"/>
    <w:qFormat/>
    <w:rPr>
      <w:rFonts w:ascii="Century Schoolbook" w:hAnsi="Century Schoolbook" w:eastAsia="Century Schoolbook" w:cs="Century Schoolbook"/>
      <w:spacing w:val="-10"/>
      <w:sz w:val="16"/>
      <w:szCs w:val="16"/>
      <w:lang w:val="en-US" w:bidi="en-US"/>
    </w:rPr>
  </w:style>
  <w:style w:type="character" w:styleId="1954" w:customStyle="1">
    <w:name w:val="Основной текст (22) + Franklin Gothic Heavy;8;5 pt;Интервал 0 pt"/>
    <w:qFormat/>
    <w:rPr>
      <w:rFonts w:ascii="Franklin Gothic Heavy" w:hAnsi="Franklin Gothic Heavy" w:eastAsia="Franklin Gothic Heavy" w:cs="Franklin Gothic Heavy"/>
      <w:color w:val="000000"/>
      <w:spacing w:val="0"/>
      <w:position w:val="0"/>
      <w:sz w:val="17"/>
      <w:szCs w:val="17"/>
      <w:vertAlign w:val="baseline"/>
      <w:lang w:val="en-US" w:bidi="en-US"/>
    </w:rPr>
  </w:style>
  <w:style w:type="character" w:styleId="1955" w:customStyle="1">
    <w:name w:val="Основной текст (21) + 8;5 pt;Полужирный"/>
    <w:qFormat/>
    <w:rPr>
      <w:rFonts w:ascii="Century Schoolbook" w:hAnsi="Century Schoolbook" w:eastAsia="Century Schoolbook" w:cs="Century Schoolbook"/>
      <w:b/>
      <w:bCs/>
      <w:i w:val="0"/>
      <w:iCs w:val="0"/>
      <w:caps w:val="0"/>
      <w:smallCaps w:val="0"/>
      <w:strike w:val="0"/>
      <w:color w:val="000000"/>
      <w:spacing w:val="0"/>
      <w:position w:val="0"/>
      <w:sz w:val="17"/>
      <w:szCs w:val="17"/>
      <w:u w:val="none"/>
      <w:vertAlign w:val="baseline"/>
      <w:lang w:val="en-US" w:bidi="en-US"/>
    </w:rPr>
  </w:style>
  <w:style w:type="character" w:styleId="1956" w:customStyle="1">
    <w:name w:val="Основной текст (23)_"/>
    <w:qFormat/>
    <w:rPr>
      <w:rFonts w:cs="Calibri"/>
      <w:b/>
      <w:bCs/>
      <w:sz w:val="14"/>
      <w:szCs w:val="14"/>
    </w:rPr>
  </w:style>
  <w:style w:type="character" w:styleId="1957" w:customStyle="1">
    <w:name w:val="Основной текст (24)_"/>
    <w:qFormat/>
    <w:rPr>
      <w:rFonts w:ascii="Times New Roman" w:hAnsi="Times New Roman" w:eastAsia="Times New Roman" w:cs="Times New Roman"/>
      <w:sz w:val="13"/>
      <w:szCs w:val="13"/>
    </w:rPr>
  </w:style>
  <w:style w:type="character" w:styleId="1958" w:customStyle="1">
    <w:name w:val="Основной текст (24) + 4 pt;Курсив;Интервал 0 pt"/>
    <w:qFormat/>
    <w:rPr>
      <w:rFonts w:ascii="Times New Roman" w:hAnsi="Times New Roman" w:eastAsia="Times New Roman" w:cs="Times New Roman"/>
      <w:i/>
      <w:iCs/>
      <w:color w:val="000000"/>
      <w:spacing w:val="-10"/>
      <w:position w:val="0"/>
      <w:sz w:val="8"/>
      <w:szCs w:val="8"/>
      <w:vertAlign w:val="baseline"/>
      <w:lang w:val="ru-RU" w:bidi="ru-RU"/>
    </w:rPr>
  </w:style>
  <w:style w:type="character" w:styleId="1959" w:customStyle="1">
    <w:name w:val="Основной текст (25) Exact"/>
    <w:qFormat/>
    <w:rPr>
      <w:rFonts w:ascii="Times New Roman" w:hAnsi="Times New Roman" w:eastAsia="Times New Roman" w:cs="Times New Roman"/>
      <w:b/>
      <w:bCs/>
      <w:lang w:val="en-US" w:bidi="en-US"/>
    </w:rPr>
  </w:style>
  <w:style w:type="character" w:styleId="1960" w:customStyle="1">
    <w:name w:val="Основной текст (26) Exact"/>
    <w:qFormat/>
    <w:rPr>
      <w:rFonts w:ascii="Franklin Gothic Heavy" w:hAnsi="Franklin Gothic Heavy" w:eastAsia="Franklin Gothic Heavy" w:cs="Franklin Gothic Heavy"/>
      <w:spacing w:val="-13"/>
      <w:sz w:val="13"/>
      <w:szCs w:val="13"/>
      <w:lang w:val="en-US" w:bidi="en-US"/>
    </w:rPr>
  </w:style>
  <w:style w:type="character" w:styleId="1961" w:customStyle="1">
    <w:name w:val="Основной текст (27) Exact"/>
    <w:qFormat/>
    <w:rPr>
      <w:rFonts w:ascii="Franklin Gothic Heavy" w:hAnsi="Franklin Gothic Heavy" w:eastAsia="Franklin Gothic Heavy" w:cs="Franklin Gothic Heavy"/>
      <w:spacing w:val="-17"/>
      <w:sz w:val="13"/>
      <w:szCs w:val="13"/>
      <w:lang w:val="en-US" w:bidi="en-US"/>
    </w:rPr>
  </w:style>
  <w:style w:type="character" w:styleId="1962" w:customStyle="1">
    <w:name w:val="Основной текст (27) + Century Schoolbook;11 pt;Интервал 0 pt Exact"/>
    <w:qFormat/>
    <w:rPr>
      <w:rFonts w:ascii="Century Schoolbook" w:hAnsi="Century Schoolbook" w:eastAsia="Century Schoolbook" w:cs="Century Schoolbook"/>
      <w:color w:val="000000"/>
      <w:spacing w:val="2"/>
      <w:position w:val="0"/>
      <w:sz w:val="22"/>
      <w:szCs w:val="22"/>
      <w:vertAlign w:val="baseline"/>
      <w:lang w:val="en-US" w:bidi="en-US"/>
    </w:rPr>
  </w:style>
  <w:style w:type="character" w:styleId="1963" w:customStyle="1">
    <w:name w:val="Основной текст (15) + Интервал 0 pt Exact"/>
    <w:qFormat/>
    <w:rPr>
      <w:rFonts w:ascii="Times New Roman" w:hAnsi="Times New Roman" w:eastAsia="Times New Roman" w:cs="Times New Roman"/>
      <w:i/>
      <w:iCs/>
      <w:color w:val="000000"/>
      <w:spacing w:val="-7"/>
      <w:position w:val="0"/>
      <w:sz w:val="24"/>
      <w:szCs w:val="24"/>
      <w:vertAlign w:val="baseline"/>
      <w:lang w:val="en-US" w:bidi="en-US"/>
    </w:rPr>
  </w:style>
  <w:style w:type="character" w:styleId="1964" w:customStyle="1">
    <w:name w:val="Основной текст (28) Exact"/>
    <w:qFormat/>
    <w:rPr>
      <w:rFonts w:ascii="Times New Roman" w:hAnsi="Times New Roman" w:eastAsia="Times New Roman" w:cs="Times New Roman"/>
      <w:spacing w:val="-13"/>
      <w:sz w:val="9"/>
      <w:szCs w:val="9"/>
      <w:lang w:val="en-US" w:bidi="en-US"/>
    </w:rPr>
  </w:style>
  <w:style w:type="character" w:styleId="1965" w:customStyle="1">
    <w:name w:val="Основной текст (29) Exact"/>
    <w:qFormat/>
    <w:rPr>
      <w:rFonts w:ascii="Franklin Gothic Heavy" w:hAnsi="Franklin Gothic Heavy" w:eastAsia="Franklin Gothic Heavy" w:cs="Franklin Gothic Heavy"/>
      <w:spacing w:val="-9"/>
      <w:sz w:val="12"/>
      <w:szCs w:val="12"/>
      <w:lang w:val="en-US" w:bidi="en-US"/>
    </w:rPr>
  </w:style>
  <w:style w:type="character" w:styleId="1966" w:customStyle="1">
    <w:name w:val="Основной текст + Franklin Gothic Heavy;5;5 pt"/>
    <w:qFormat/>
    <w:rPr>
      <w:rFonts w:ascii="Franklin Gothic Heavy" w:hAnsi="Franklin Gothic Heavy" w:eastAsia="Franklin Gothic Heavy" w:cs="Franklin Gothic Heavy"/>
      <w:color w:val="000000"/>
      <w:spacing w:val="0"/>
      <w:position w:val="0"/>
      <w:sz w:val="11"/>
      <w:szCs w:val="11"/>
      <w:vertAlign w:val="baseline"/>
      <w:lang w:val="en-US" w:bidi="en-US"/>
    </w:rPr>
  </w:style>
  <w:style w:type="character" w:styleId="1967" w:customStyle="1">
    <w:name w:val="Основной текст + Franklin Gothic Heavy;7 pt;Интервал 0 pt;Масштаб 150%"/>
    <w:qFormat/>
    <w:rPr>
      <w:rFonts w:ascii="Franklin Gothic Heavy" w:hAnsi="Franklin Gothic Heavy" w:eastAsia="Franklin Gothic Heavy" w:cs="Franklin Gothic Heavy"/>
      <w:color w:val="000000"/>
      <w:spacing w:val="-10"/>
      <w:position w:val="0"/>
      <w:sz w:val="14"/>
      <w:szCs w:val="14"/>
      <w:vertAlign w:val="baseline"/>
      <w:lang w:val="en-US" w:bidi="en-US"/>
    </w:rPr>
  </w:style>
  <w:style w:type="character" w:styleId="1968" w:customStyle="1">
    <w:name w:val="Основной текст + Franklin Gothic Heavy;5;5 pt;Малые прописные"/>
    <w:qFormat/>
    <w:rPr>
      <w:rFonts w:ascii="Franklin Gothic Heavy" w:hAnsi="Franklin Gothic Heavy" w:eastAsia="Franklin Gothic Heavy" w:cs="Franklin Gothic Heavy"/>
      <w:smallCaps/>
      <w:color w:val="000000"/>
      <w:spacing w:val="0"/>
      <w:position w:val="0"/>
      <w:sz w:val="11"/>
      <w:szCs w:val="11"/>
      <w:vertAlign w:val="baseline"/>
      <w:lang w:val="en-US" w:bidi="en-US"/>
    </w:rPr>
  </w:style>
  <w:style w:type="character" w:styleId="1969" w:customStyle="1">
    <w:name w:val="Основной текст + Franklin Gothic Heavy;7 pt;Курсив;Интервал -1 pt"/>
    <w:qFormat/>
    <w:rPr>
      <w:rFonts w:ascii="Franklin Gothic Heavy" w:hAnsi="Franklin Gothic Heavy" w:eastAsia="Franklin Gothic Heavy" w:cs="Franklin Gothic Heavy"/>
      <w:i/>
      <w:iCs/>
      <w:color w:val="000000"/>
      <w:spacing w:val="-20"/>
      <w:position w:val="0"/>
      <w:sz w:val="14"/>
      <w:szCs w:val="14"/>
      <w:vertAlign w:val="baseline"/>
      <w:lang w:val="ru-RU" w:bidi="ru-RU"/>
    </w:rPr>
  </w:style>
  <w:style w:type="character" w:styleId="1970" w:customStyle="1">
    <w:name w:val="Основной текст + Franklin Gothic Heavy;5;5 pt;Курсив;Интервал 0 pt"/>
    <w:qFormat/>
    <w:rPr>
      <w:rFonts w:ascii="Franklin Gothic Heavy" w:hAnsi="Franklin Gothic Heavy" w:eastAsia="Franklin Gothic Heavy" w:cs="Franklin Gothic Heavy"/>
      <w:i/>
      <w:iCs/>
      <w:color w:val="000000"/>
      <w:spacing w:val="-10"/>
      <w:position w:val="0"/>
      <w:sz w:val="11"/>
      <w:szCs w:val="11"/>
      <w:vertAlign w:val="baseline"/>
      <w:lang w:val="ru-RU" w:bidi="ru-RU"/>
    </w:rPr>
  </w:style>
  <w:style w:type="character" w:styleId="1971" w:customStyle="1">
    <w:name w:val="Основной текст + Franklin Gothic Heavy;7 pt;Малые прописные;Интервал 0 pt;Масштаб 150%"/>
    <w:qFormat/>
    <w:rPr>
      <w:rFonts w:ascii="Franklin Gothic Heavy" w:hAnsi="Franklin Gothic Heavy" w:eastAsia="Franklin Gothic Heavy" w:cs="Franklin Gothic Heavy"/>
      <w:smallCaps/>
      <w:color w:val="000000"/>
      <w:spacing w:val="-10"/>
      <w:position w:val="0"/>
      <w:sz w:val="14"/>
      <w:szCs w:val="14"/>
      <w:vertAlign w:val="baseline"/>
      <w:lang w:val="en-US" w:bidi="en-US"/>
    </w:rPr>
  </w:style>
  <w:style w:type="character" w:styleId="1972" w:customStyle="1">
    <w:name w:val="Основной текст + Lucida Sans Unicode;8 pt;Курсив"/>
    <w:qFormat/>
    <w:rPr>
      <w:rFonts w:ascii="Lucida Sans Unicode" w:hAnsi="Lucida Sans Unicode" w:eastAsia="Lucida Sans Unicode" w:cs="Lucida Sans Unicode"/>
      <w:i/>
      <w:iCs/>
      <w:color w:val="000000"/>
      <w:spacing w:val="0"/>
      <w:position w:val="0"/>
      <w:sz w:val="16"/>
      <w:szCs w:val="16"/>
      <w:vertAlign w:val="baseline"/>
      <w:lang w:val="en-US" w:bidi="en-US"/>
    </w:rPr>
  </w:style>
  <w:style w:type="character" w:styleId="1973" w:customStyle="1">
    <w:name w:val="Подпись к таблице (5)_"/>
    <w:qFormat/>
    <w:rPr>
      <w:rFonts w:ascii="Times New Roman" w:hAnsi="Times New Roman" w:eastAsia="Times New Roman" w:cs="Times New Roman"/>
      <w:i/>
      <w:iCs/>
    </w:rPr>
  </w:style>
  <w:style w:type="character" w:styleId="1974" w:customStyle="1">
    <w:name w:val="Подпись к таблице (6)_"/>
    <w:qFormat/>
    <w:rPr>
      <w:rFonts w:ascii="Times New Roman" w:hAnsi="Times New Roman" w:eastAsia="Times New Roman" w:cs="Times New Roman"/>
      <w:b/>
      <w:bCs/>
    </w:rPr>
  </w:style>
  <w:style w:type="character" w:styleId="1975" w:customStyle="1">
    <w:name w:val="Основной текст (30) Exact"/>
    <w:qFormat/>
    <w:rPr>
      <w:rFonts w:ascii="Calibri" w:hAnsi="Calibri" w:eastAsia="Calibri" w:cs="Calibri"/>
      <w:b/>
      <w:bCs/>
      <w:i w:val="0"/>
      <w:iCs w:val="0"/>
      <w:caps w:val="0"/>
      <w:smallCaps w:val="0"/>
      <w:strike w:val="0"/>
      <w:spacing w:val="2"/>
      <w:sz w:val="17"/>
      <w:szCs w:val="17"/>
      <w:u w:val="none"/>
    </w:rPr>
  </w:style>
  <w:style w:type="character" w:styleId="1976" w:customStyle="1">
    <w:name w:val="Основной текст + 6;5 pt;Интервал 0 pt"/>
    <w:qFormat/>
    <w:rPr>
      <w:rFonts w:ascii="Century Schoolbook" w:hAnsi="Century Schoolbook" w:eastAsia="Century Schoolbook" w:cs="Century Schoolbook"/>
      <w:color w:val="000000"/>
      <w:spacing w:val="10"/>
      <w:position w:val="0"/>
      <w:sz w:val="13"/>
      <w:szCs w:val="13"/>
      <w:vertAlign w:val="baseline"/>
      <w:lang w:val="ru-RU" w:bidi="ru-RU"/>
    </w:rPr>
  </w:style>
  <w:style w:type="character" w:styleId="1977" w:customStyle="1">
    <w:name w:val="Основной текст (3) + Интервал 0 pt Exact"/>
    <w:qFormat/>
    <w:rPr>
      <w:rFonts w:ascii="Century Schoolbook" w:hAnsi="Century Schoolbook" w:eastAsia="Century Schoolbook" w:cs="Century Schoolbook"/>
      <w:b w:val="0"/>
      <w:bCs w:val="0"/>
      <w:i w:val="0"/>
      <w:iCs w:val="0"/>
      <w:caps w:val="0"/>
      <w:smallCaps w:val="0"/>
      <w:strike w:val="0"/>
      <w:color w:val="000000"/>
      <w:spacing w:val="1"/>
      <w:position w:val="0"/>
      <w:sz w:val="17"/>
      <w:szCs w:val="17"/>
      <w:u w:val="none"/>
      <w:vertAlign w:val="baseline"/>
      <w:lang w:val="en-US" w:bidi="en-US"/>
    </w:rPr>
  </w:style>
  <w:style w:type="character" w:styleId="1978" w:customStyle="1">
    <w:name w:val="Основной текст (31) Exact"/>
    <w:qFormat/>
    <w:rPr>
      <w:rFonts w:ascii="Franklin Gothic Heavy" w:hAnsi="Franklin Gothic Heavy" w:eastAsia="Franklin Gothic Heavy" w:cs="Franklin Gothic Heavy"/>
      <w:sz w:val="16"/>
      <w:szCs w:val="16"/>
    </w:rPr>
  </w:style>
  <w:style w:type="character" w:styleId="1979" w:customStyle="1">
    <w:name w:val="Основной текст (32) Exact"/>
    <w:qFormat/>
    <w:rPr>
      <w:rFonts w:ascii="Century Schoolbook" w:hAnsi="Century Schoolbook" w:eastAsia="Century Schoolbook" w:cs="Century Schoolbook"/>
      <w:b/>
      <w:bCs/>
      <w:spacing w:val="-1"/>
      <w:sz w:val="15"/>
      <w:szCs w:val="15"/>
      <w:lang w:val="en-US" w:bidi="en-US"/>
    </w:rPr>
  </w:style>
  <w:style w:type="character" w:styleId="1980" w:customStyle="1">
    <w:name w:val="Основной текст (33) Exact"/>
    <w:qFormat/>
    <w:rPr>
      <w:rFonts w:ascii="Century Schoolbook" w:hAnsi="Century Schoolbook" w:eastAsia="Century Schoolbook" w:cs="Century Schoolbook"/>
      <w:b/>
      <w:bCs/>
      <w:sz w:val="17"/>
      <w:szCs w:val="17"/>
      <w:lang w:val="en-US" w:bidi="en-US"/>
    </w:rPr>
  </w:style>
  <w:style w:type="character" w:styleId="1981" w:customStyle="1">
    <w:name w:val="Основной текст (34) Exact"/>
    <w:qFormat/>
    <w:rPr>
      <w:rFonts w:cs="Calibri"/>
      <w:b/>
      <w:bCs/>
      <w:sz w:val="18"/>
      <w:szCs w:val="18"/>
    </w:rPr>
  </w:style>
  <w:style w:type="character" w:styleId="1982" w:customStyle="1">
    <w:name w:val="Основной текст (35) Exact"/>
    <w:qFormat/>
    <w:rPr>
      <w:rFonts w:cs="Calibri"/>
      <w:sz w:val="15"/>
      <w:szCs w:val="15"/>
    </w:rPr>
  </w:style>
  <w:style w:type="character" w:styleId="1983" w:customStyle="1">
    <w:name w:val="Основной текст (36) Exact"/>
    <w:qFormat/>
    <w:rPr>
      <w:rFonts w:ascii="Century Schoolbook" w:hAnsi="Century Schoolbook" w:eastAsia="Century Schoolbook" w:cs="Century Schoolbook"/>
      <w:i/>
      <w:iCs/>
      <w:sz w:val="11"/>
      <w:szCs w:val="11"/>
    </w:rPr>
  </w:style>
  <w:style w:type="character" w:styleId="1984" w:customStyle="1">
    <w:name w:val="Основной текст (36) + Малые прописные Exact"/>
    <w:qFormat/>
    <w:rPr>
      <w:rFonts w:ascii="Century Schoolbook" w:hAnsi="Century Schoolbook" w:eastAsia="Century Schoolbook" w:cs="Century Schoolbook"/>
      <w:i/>
      <w:iCs/>
      <w:smallCaps/>
      <w:color w:val="000000"/>
      <w:spacing w:val="0"/>
      <w:position w:val="0"/>
      <w:sz w:val="11"/>
      <w:szCs w:val="11"/>
      <w:vertAlign w:val="baseline"/>
      <w:lang w:val="ru-RU" w:bidi="ru-RU"/>
    </w:rPr>
  </w:style>
  <w:style w:type="character" w:styleId="1985" w:customStyle="1">
    <w:name w:val="Основной текст (37) Exact"/>
    <w:qFormat/>
    <w:rPr>
      <w:rFonts w:ascii="Century Schoolbook" w:hAnsi="Century Schoolbook" w:eastAsia="Century Schoolbook" w:cs="Century Schoolbook"/>
      <w:lang w:val="en-US" w:bidi="en-US"/>
    </w:rPr>
  </w:style>
  <w:style w:type="character" w:styleId="1986" w:customStyle="1">
    <w:name w:val="Основной текст (38) Exact"/>
    <w:qFormat/>
    <w:rPr>
      <w:rFonts w:ascii="Century Schoolbook" w:hAnsi="Century Schoolbook" w:eastAsia="Century Schoolbook" w:cs="Century Schoolbook"/>
      <w:lang w:val="en-US" w:bidi="en-US"/>
    </w:rPr>
  </w:style>
  <w:style w:type="character" w:styleId="1987" w:customStyle="1">
    <w:name w:val="Основной текст (39) Exact"/>
    <w:qFormat/>
    <w:rPr>
      <w:rFonts w:ascii="Times New Roman" w:hAnsi="Times New Roman" w:eastAsia="Times New Roman" w:cs="Times New Roman"/>
      <w:lang w:val="en-US" w:bidi="en-US"/>
    </w:rPr>
  </w:style>
  <w:style w:type="character" w:styleId="1988" w:customStyle="1">
    <w:name w:val="Заголовок №3_"/>
    <w:qFormat/>
    <w:rPr>
      <w:rFonts w:ascii="Century Schoolbook" w:hAnsi="Century Schoolbook" w:eastAsia="Century Schoolbook" w:cs="Century Schoolbook"/>
      <w:sz w:val="18"/>
      <w:szCs w:val="18"/>
    </w:rPr>
  </w:style>
  <w:style w:type="character" w:styleId="1989" w:customStyle="1">
    <w:name w:val="Основной текст (2) + Century Schoolbook;11;5 pt;Не полужирный"/>
    <w:qFormat/>
    <w:rPr>
      <w:rFonts w:ascii="Century Schoolbook" w:hAnsi="Century Schoolbook" w:eastAsia="Century Schoolbook" w:cs="Century Schoolbook"/>
      <w:b/>
      <w:bCs/>
      <w:i w:val="0"/>
      <w:iCs w:val="0"/>
      <w:caps w:val="0"/>
      <w:smallCaps w:val="0"/>
      <w:strike w:val="0"/>
      <w:color w:val="000000"/>
      <w:spacing w:val="0"/>
      <w:position w:val="0"/>
      <w:sz w:val="23"/>
      <w:szCs w:val="23"/>
      <w:u w:val="none"/>
      <w:shd w:val="clear" w:color="auto" w:fill="ffffff"/>
      <w:vertAlign w:val="baseline"/>
      <w:lang w:val="ru-RU" w:bidi="ru-RU"/>
    </w:rPr>
  </w:style>
  <w:style w:type="character" w:styleId="1990" w:customStyle="1">
    <w:name w:val="Основной текст + 10;5 pt;Полужирный;Курсив;Интервал -1 pt"/>
    <w:qFormat/>
    <w:rPr>
      <w:rFonts w:ascii="Century Schoolbook" w:hAnsi="Century Schoolbook" w:eastAsia="Century Schoolbook" w:cs="Century Schoolbook"/>
      <w:b/>
      <w:bCs/>
      <w:i/>
      <w:iCs/>
      <w:color w:val="000000"/>
      <w:spacing w:val="-20"/>
      <w:position w:val="0"/>
      <w:sz w:val="21"/>
      <w:szCs w:val="21"/>
      <w:vertAlign w:val="baseline"/>
      <w:lang w:val="ru-RU" w:bidi="ru-RU"/>
    </w:rPr>
  </w:style>
  <w:style w:type="character" w:styleId="1991" w:customStyle="1">
    <w:name w:val="Основной текст + 9 pt;Интервал -2 pt"/>
    <w:qFormat/>
    <w:rPr>
      <w:rFonts w:ascii="Century Schoolbook" w:hAnsi="Century Schoolbook" w:eastAsia="Century Schoolbook" w:cs="Century Schoolbook"/>
      <w:color w:val="000000"/>
      <w:spacing w:val="-40"/>
      <w:position w:val="0"/>
      <w:sz w:val="18"/>
      <w:szCs w:val="18"/>
      <w:vertAlign w:val="baseline"/>
      <w:lang w:val="ru-RU" w:bidi="ru-RU"/>
    </w:rPr>
  </w:style>
  <w:style w:type="character" w:styleId="1992" w:customStyle="1">
    <w:name w:val="Основной текст (30)_"/>
    <w:qFormat/>
    <w:rPr>
      <w:rFonts w:ascii="Calibri" w:hAnsi="Calibri" w:eastAsia="Calibri" w:cs="Calibri"/>
      <w:b/>
      <w:bCs/>
      <w:i w:val="0"/>
      <w:iCs w:val="0"/>
      <w:caps w:val="0"/>
      <w:smallCaps w:val="0"/>
      <w:strike w:val="0"/>
      <w:sz w:val="18"/>
      <w:szCs w:val="18"/>
      <w:u w:val="none"/>
    </w:rPr>
  </w:style>
  <w:style w:type="character" w:styleId="1993" w:customStyle="1">
    <w:name w:val="Основной текст (30)"/>
    <w:qFormat/>
    <w:rPr>
      <w:rFonts w:ascii="Calibri" w:hAnsi="Calibri" w:eastAsia="Calibri" w:cs="Calibri"/>
      <w:b/>
      <w:bCs/>
      <w:i w:val="0"/>
      <w:iCs w:val="0"/>
      <w:caps w:val="0"/>
      <w:smallCaps w:val="0"/>
      <w:strike w:val="0"/>
      <w:color w:val="000000"/>
      <w:spacing w:val="0"/>
      <w:position w:val="0"/>
      <w:sz w:val="18"/>
      <w:szCs w:val="18"/>
      <w:u w:val="none"/>
      <w:vertAlign w:val="baseline"/>
      <w:lang w:val="ru-RU" w:bidi="ru-RU"/>
    </w:rPr>
  </w:style>
  <w:style w:type="character" w:styleId="1994" w:customStyle="1">
    <w:name w:val="Основной текст + 77"/>
    <w:qFormat/>
    <w:rPr>
      <w:rFonts w:ascii="Times New Roman" w:hAnsi="Times New Roman" w:cs="Times New Roman"/>
      <w:sz w:val="15"/>
      <w:szCs w:val="15"/>
      <w:u w:val="none"/>
    </w:rPr>
  </w:style>
  <w:style w:type="character" w:styleId="1995" w:customStyle="1">
    <w:name w:val="Основной текст + 76"/>
    <w:qFormat/>
    <w:rPr>
      <w:rFonts w:ascii="Times New Roman" w:hAnsi="Times New Roman" w:cs="Times New Roman"/>
      <w:b/>
      <w:bCs/>
      <w:sz w:val="15"/>
      <w:szCs w:val="15"/>
      <w:u w:val="none"/>
    </w:rPr>
  </w:style>
  <w:style w:type="character" w:styleId="1996" w:customStyle="1">
    <w:name w:val="Основной текст + 9 pt13"/>
    <w:qFormat/>
    <w:rPr>
      <w:rFonts w:ascii="Times New Roman" w:hAnsi="Times New Roman" w:cs="Times New Roman"/>
      <w:sz w:val="18"/>
      <w:szCs w:val="18"/>
      <w:u w:val="none"/>
    </w:rPr>
  </w:style>
  <w:style w:type="character" w:styleId="1997" w:customStyle="1">
    <w:name w:val="Основной текст + 4 pt1"/>
    <w:qFormat/>
    <w:rPr>
      <w:rFonts w:ascii="Times New Roman" w:hAnsi="Times New Roman" w:cs="Times New Roman"/>
      <w:i/>
      <w:iCs/>
      <w:sz w:val="8"/>
      <w:szCs w:val="8"/>
      <w:u w:val="none"/>
    </w:rPr>
  </w:style>
  <w:style w:type="character" w:styleId="1998" w:customStyle="1">
    <w:name w:val="Основной текст + Palatino Linotype"/>
    <w:qFormat/>
    <w:rPr>
      <w:rFonts w:ascii="Palatino Linotype" w:hAnsi="Palatino Linotype" w:cs="Palatino Linotype"/>
      <w:spacing w:val="10"/>
      <w:sz w:val="14"/>
      <w:szCs w:val="14"/>
      <w:u w:val="none"/>
    </w:rPr>
  </w:style>
  <w:style w:type="character" w:styleId="1999" w:customStyle="1">
    <w:name w:val="Основной текст + Corbel2"/>
    <w:qFormat/>
    <w:rPr>
      <w:rFonts w:ascii="Corbel" w:hAnsi="Corbel" w:cs="Corbel"/>
      <w:sz w:val="8"/>
      <w:szCs w:val="8"/>
      <w:u w:val="none"/>
    </w:rPr>
  </w:style>
  <w:style w:type="character" w:styleId="2000" w:customStyle="1">
    <w:name w:val="Основной текст + 6 pt1"/>
    <w:qFormat/>
    <w:rPr>
      <w:rFonts w:ascii="Times New Roman" w:hAnsi="Times New Roman" w:cs="Times New Roman"/>
      <w:sz w:val="12"/>
      <w:szCs w:val="12"/>
      <w:u w:val="none"/>
    </w:rPr>
  </w:style>
  <w:style w:type="character" w:styleId="2001" w:customStyle="1">
    <w:name w:val="Основной текст + Arial Unicode MS1"/>
    <w:qFormat/>
    <w:rPr>
      <w:rFonts w:ascii="Arial Unicode MS" w:hAnsi="Arial Unicode MS" w:eastAsia="Arial Unicode MS" w:cs="Arial Unicode MS"/>
      <w:sz w:val="19"/>
      <w:szCs w:val="19"/>
      <w:u w:val="none"/>
    </w:rPr>
  </w:style>
  <w:style w:type="character" w:styleId="2002" w:customStyle="1">
    <w:name w:val="Заголовок №5_"/>
    <w:qFormat/>
    <w:rPr>
      <w:rFonts w:ascii="Times New Roman" w:hAnsi="Times New Roman" w:cs="Times New Roman"/>
      <w:b/>
      <w:bCs/>
      <w:sz w:val="26"/>
      <w:szCs w:val="26"/>
    </w:rPr>
  </w:style>
  <w:style w:type="character" w:styleId="2003" w:customStyle="1">
    <w:name w:val="Основной текст + 75"/>
    <w:qFormat/>
    <w:rPr>
      <w:rFonts w:ascii="Times New Roman" w:hAnsi="Times New Roman" w:cs="Times New Roman"/>
      <w:sz w:val="15"/>
      <w:szCs w:val="15"/>
      <w:u w:val="none"/>
    </w:rPr>
  </w:style>
  <w:style w:type="character" w:styleId="2004" w:customStyle="1">
    <w:name w:val="Основной текст + 9 pt12"/>
    <w:qFormat/>
    <w:rPr>
      <w:rFonts w:ascii="Times New Roman" w:hAnsi="Times New Roman" w:cs="Times New Roman"/>
      <w:sz w:val="18"/>
      <w:szCs w:val="18"/>
      <w:u w:val="none"/>
    </w:rPr>
  </w:style>
  <w:style w:type="character" w:styleId="2005" w:customStyle="1">
    <w:name w:val="Основной текст + 9 pt10"/>
    <w:qFormat/>
    <w:rPr>
      <w:rFonts w:ascii="Times New Roman" w:hAnsi="Times New Roman" w:cs="Times New Roman"/>
      <w:b/>
      <w:bCs/>
      <w:sz w:val="18"/>
      <w:szCs w:val="18"/>
      <w:u w:val="none"/>
    </w:rPr>
  </w:style>
  <w:style w:type="character" w:styleId="2006" w:customStyle="1">
    <w:name w:val="Основной текст + 87"/>
    <w:qFormat/>
    <w:rPr>
      <w:rFonts w:ascii="Times New Roman" w:hAnsi="Times New Roman" w:cs="Times New Roman"/>
      <w:b/>
      <w:bCs/>
      <w:sz w:val="17"/>
      <w:szCs w:val="17"/>
      <w:u w:val="none"/>
    </w:rPr>
  </w:style>
  <w:style w:type="character" w:styleId="2007" w:customStyle="1">
    <w:name w:val="Основной текст + Franklin Gothic Heavy2"/>
    <w:qFormat/>
    <w:rPr>
      <w:rFonts w:ascii="Franklin Gothic Heavy" w:hAnsi="Franklin Gothic Heavy" w:cs="Franklin Gothic Heavy"/>
      <w:sz w:val="15"/>
      <w:szCs w:val="15"/>
      <w:u w:val="none"/>
    </w:rPr>
  </w:style>
  <w:style w:type="character" w:styleId="2008" w:customStyle="1">
    <w:name w:val="Основной текст + Franklin Gothic Heavy1"/>
    <w:qFormat/>
    <w:rPr>
      <w:rFonts w:ascii="Franklin Gothic Heavy" w:hAnsi="Franklin Gothic Heavy" w:cs="Franklin Gothic Heavy"/>
      <w:sz w:val="10"/>
      <w:szCs w:val="10"/>
      <w:u w:val="none"/>
    </w:rPr>
  </w:style>
  <w:style w:type="character" w:styleId="2009" w:customStyle="1">
    <w:name w:val="Основной текст + 9 pt4"/>
    <w:qFormat/>
    <w:rPr>
      <w:rFonts w:ascii="Times New Roman" w:hAnsi="Times New Roman" w:cs="Times New Roman"/>
      <w:sz w:val="18"/>
      <w:szCs w:val="18"/>
      <w:u w:val="none"/>
    </w:rPr>
  </w:style>
  <w:style w:type="character" w:styleId="2010" w:customStyle="1">
    <w:name w:val="Подпись к таблице3"/>
    <w:qFormat/>
    <w:rPr>
      <w:rFonts w:ascii="Times New Roman" w:hAnsi="Times New Roman" w:eastAsia="Times New Roman" w:cs="Times New Roman"/>
      <w:b/>
      <w:bCs/>
      <w:sz w:val="22"/>
      <w:szCs w:val="22"/>
      <w:u w:val="none"/>
      <w:shd w:val="clear" w:color="auto" w:fill="ffffff"/>
    </w:rPr>
  </w:style>
  <w:style w:type="character" w:styleId="2011" w:customStyle="1">
    <w:name w:val="Основной текст + 71"/>
    <w:qFormat/>
    <w:rPr>
      <w:rFonts w:ascii="Times New Roman" w:hAnsi="Times New Roman" w:cs="Times New Roman"/>
      <w:b/>
      <w:bCs/>
      <w:sz w:val="15"/>
      <w:szCs w:val="15"/>
      <w:u w:val="none"/>
    </w:rPr>
  </w:style>
  <w:style w:type="character" w:styleId="2012" w:customStyle="1">
    <w:name w:val="Основной текст + 82"/>
    <w:qFormat/>
    <w:rPr>
      <w:rFonts w:ascii="Times New Roman" w:hAnsi="Times New Roman" w:cs="Times New Roman"/>
      <w:b/>
      <w:bCs/>
      <w:sz w:val="17"/>
      <w:szCs w:val="17"/>
      <w:u w:val="none"/>
    </w:rPr>
  </w:style>
  <w:style w:type="character" w:styleId="2013" w:customStyle="1">
    <w:name w:val="Основной текст + 11 pt1"/>
    <w:qFormat/>
    <w:rPr>
      <w:rFonts w:ascii="Times New Roman" w:hAnsi="Times New Roman" w:cs="Times New Roman"/>
      <w:b/>
      <w:bCs/>
      <w:sz w:val="22"/>
      <w:szCs w:val="22"/>
      <w:u w:val="none"/>
    </w:rPr>
  </w:style>
  <w:style w:type="character" w:styleId="2014" w:customStyle="1">
    <w:name w:val="Основной текст + Calibri"/>
    <w:qFormat/>
    <w:rPr>
      <w:rFonts w:ascii="Calibri" w:hAnsi="Calibri" w:cs="Calibri"/>
      <w:b/>
      <w:bCs/>
      <w:sz w:val="26"/>
      <w:szCs w:val="26"/>
      <w:u w:val="none"/>
    </w:rPr>
  </w:style>
  <w:style w:type="character" w:styleId="2015" w:customStyle="1">
    <w:name w:val="Основной текст + Franklin Gothic Demi1"/>
    <w:qFormat/>
    <w:rPr>
      <w:rFonts w:ascii="Franklin Gothic Demi" w:hAnsi="Franklin Gothic Demi" w:cs="Franklin Gothic Demi"/>
      <w:i/>
      <w:iCs/>
      <w:sz w:val="30"/>
      <w:szCs w:val="30"/>
      <w:u w:val="none"/>
    </w:rPr>
  </w:style>
  <w:style w:type="character" w:styleId="2016" w:customStyle="1">
    <w:name w:val="Заголовок №6_"/>
    <w:qFormat/>
    <w:rPr>
      <w:rFonts w:ascii="Times New Roman" w:hAnsi="Times New Roman" w:cs="Times New Roman"/>
      <w:b/>
      <w:bCs/>
      <w:sz w:val="26"/>
      <w:szCs w:val="26"/>
    </w:rPr>
  </w:style>
  <w:style w:type="character" w:styleId="2017" w:customStyle="1">
    <w:name w:val="Основной текст + Полужирный1"/>
    <w:qFormat/>
    <w:rPr>
      <w:rFonts w:ascii="Times New Roman" w:hAnsi="Times New Roman" w:cs="Times New Roman"/>
      <w:b/>
      <w:bCs/>
      <w:smallCaps/>
      <w:sz w:val="26"/>
      <w:szCs w:val="26"/>
      <w:u w:val="none"/>
      <w:lang w:val="en-US"/>
    </w:rPr>
  </w:style>
  <w:style w:type="character" w:styleId="2018" w:customStyle="1">
    <w:name w:val="Подпись к таблице2"/>
    <w:qFormat/>
    <w:rPr>
      <w:rFonts w:ascii="Times New Roman" w:hAnsi="Times New Roman" w:eastAsia="Times New Roman" w:cs="Times New Roman"/>
      <w:b/>
      <w:bCs/>
      <w:sz w:val="22"/>
      <w:szCs w:val="22"/>
      <w:u w:val="single"/>
      <w:shd w:val="clear" w:color="auto" w:fill="ffffff"/>
    </w:rPr>
  </w:style>
  <w:style w:type="character" w:styleId="2019" w:customStyle="1">
    <w:name w:val="Основной текст (4) + 11;5 pt;Не полужирный;Не курсив"/>
    <w:qFormat/>
    <w:rPr>
      <w:rFonts w:ascii="Times New Roman" w:hAnsi="Times New Roman" w:eastAsia="Times New Roman" w:cs="Times New Roman"/>
      <w:b/>
      <w:bCs/>
      <w:i/>
      <w:iCs/>
      <w:caps w:val="0"/>
      <w:smallCaps w:val="0"/>
      <w:strike w:val="0"/>
      <w:color w:val="000000"/>
      <w:spacing w:val="0"/>
      <w:position w:val="0"/>
      <w:sz w:val="23"/>
      <w:szCs w:val="23"/>
      <w:u w:val="none"/>
      <w:vertAlign w:val="baseline"/>
      <w:lang w:val="ru-RU" w:bidi="ru-RU"/>
    </w:rPr>
  </w:style>
  <w:style w:type="character" w:styleId="2020" w:customStyle="1">
    <w:name w:val="Основной текст + 11 pt;Полужирный;Курсив"/>
    <w:qFormat/>
    <w:rPr>
      <w:rFonts w:ascii="Times New Roman" w:hAnsi="Times New Roman" w:eastAsia="Times New Roman" w:cs="Times New Roman"/>
      <w:b/>
      <w:bCs/>
      <w:i/>
      <w:iCs/>
      <w:caps w:val="0"/>
      <w:smallCaps w:val="0"/>
      <w:strike w:val="0"/>
      <w:color w:val="000000"/>
      <w:spacing w:val="0"/>
      <w:position w:val="0"/>
      <w:sz w:val="22"/>
      <w:szCs w:val="22"/>
      <w:u w:val="none"/>
      <w:vertAlign w:val="baseline"/>
      <w:lang w:val="ru-RU" w:bidi="ru-RU"/>
    </w:rPr>
  </w:style>
  <w:style w:type="character" w:styleId="2021" w:customStyle="1">
    <w:name w:val="Основной текст (7)_"/>
    <w:qFormat/>
    <w:rPr>
      <w:rFonts w:ascii="Times New Roman" w:hAnsi="Times New Roman" w:eastAsia="Times New Roman" w:cs="Times New Roman"/>
      <w:b/>
      <w:bCs/>
      <w:i w:val="0"/>
      <w:iCs w:val="0"/>
      <w:caps w:val="0"/>
      <w:smallCaps w:val="0"/>
      <w:strike w:val="0"/>
      <w:sz w:val="14"/>
      <w:szCs w:val="14"/>
      <w:u w:val="none"/>
    </w:rPr>
  </w:style>
  <w:style w:type="character" w:styleId="2022" w:customStyle="1">
    <w:name w:val="Основной текст (7) + Интервал 0 pt"/>
    <w:qFormat/>
    <w:rPr>
      <w:rFonts w:ascii="Times New Roman" w:hAnsi="Times New Roman" w:eastAsia="Times New Roman" w:cs="Times New Roman"/>
      <w:b/>
      <w:bCs/>
      <w:i w:val="0"/>
      <w:iCs w:val="0"/>
      <w:caps w:val="0"/>
      <w:smallCaps w:val="0"/>
      <w:strike w:val="0"/>
      <w:color w:val="000000"/>
      <w:spacing w:val="10"/>
      <w:position w:val="0"/>
      <w:sz w:val="14"/>
      <w:szCs w:val="14"/>
      <w:u w:val="none"/>
      <w:vertAlign w:val="baseline"/>
      <w:lang w:val="en-US" w:bidi="en-US"/>
    </w:rPr>
  </w:style>
  <w:style w:type="character" w:styleId="2023" w:customStyle="1">
    <w:name w:val="Основной текст + 10 pt;Полужирный"/>
    <w:qFormat/>
    <w:rPr>
      <w:rFonts w:ascii="Times New Roman" w:hAnsi="Times New Roman" w:eastAsia="Times New Roman" w:cs="Times New Roman"/>
      <w:b/>
      <w:bCs/>
      <w:i w:val="0"/>
      <w:iCs w:val="0"/>
      <w:caps w:val="0"/>
      <w:smallCaps w:val="0"/>
      <w:strike w:val="0"/>
      <w:color w:val="000000"/>
      <w:spacing w:val="0"/>
      <w:position w:val="0"/>
      <w:sz w:val="20"/>
      <w:szCs w:val="20"/>
      <w:u w:val="none"/>
      <w:vertAlign w:val="baseline"/>
      <w:lang w:val="ru-RU" w:bidi="ru-RU"/>
    </w:rPr>
  </w:style>
  <w:style w:type="character" w:styleId="2024" w:customStyle="1">
    <w:name w:val="Основной текст + 7 pt;Полужирный;Интервал 0 pt"/>
    <w:qFormat/>
    <w:rPr>
      <w:rFonts w:ascii="Times New Roman" w:hAnsi="Times New Roman" w:eastAsia="Times New Roman" w:cs="Times New Roman"/>
      <w:b/>
      <w:bCs/>
      <w:i w:val="0"/>
      <w:iCs w:val="0"/>
      <w:caps w:val="0"/>
      <w:smallCaps w:val="0"/>
      <w:strike w:val="0"/>
      <w:color w:val="000000"/>
      <w:spacing w:val="10"/>
      <w:position w:val="0"/>
      <w:sz w:val="14"/>
      <w:szCs w:val="14"/>
      <w:u w:val="none"/>
      <w:vertAlign w:val="baseline"/>
      <w:lang w:val="ru-RU" w:bidi="ru-RU"/>
    </w:rPr>
  </w:style>
  <w:style w:type="character" w:styleId="2025" w:customStyle="1">
    <w:name w:val="Подпись к таблице + Полужирный"/>
    <w:qFormat/>
    <w:rPr>
      <w:rFonts w:ascii="Times New Roman" w:hAnsi="Times New Roman" w:eastAsia="Times New Roman" w:cs="Times New Roman"/>
      <w:b/>
      <w:bCs/>
      <w:i w:val="0"/>
      <w:iCs w:val="0"/>
      <w:caps w:val="0"/>
      <w:smallCaps w:val="0"/>
      <w:strike w:val="0"/>
      <w:color w:val="000000"/>
      <w:spacing w:val="0"/>
      <w:position w:val="0"/>
      <w:sz w:val="23"/>
      <w:szCs w:val="23"/>
      <w:u w:val="none"/>
      <w:shd w:val="clear" w:color="auto" w:fill="ffffff"/>
      <w:vertAlign w:val="baseline"/>
      <w:lang w:val="ru-RU" w:bidi="ru-RU"/>
    </w:rPr>
  </w:style>
  <w:style w:type="character" w:styleId="2026" w:customStyle="1">
    <w:name w:val="Основной текст + 13 pt"/>
    <w:qFormat/>
    <w:rPr>
      <w:rFonts w:ascii="Times New Roman" w:hAnsi="Times New Roman" w:eastAsia="Times New Roman" w:cs="Times New Roman"/>
      <w:b w:val="0"/>
      <w:bCs w:val="0"/>
      <w:i w:val="0"/>
      <w:iCs w:val="0"/>
      <w:caps w:val="0"/>
      <w:smallCaps w:val="0"/>
      <w:strike w:val="0"/>
      <w:color w:val="000000"/>
      <w:spacing w:val="0"/>
      <w:position w:val="0"/>
      <w:sz w:val="26"/>
      <w:szCs w:val="26"/>
      <w:u w:val="none"/>
      <w:vertAlign w:val="baseline"/>
      <w:lang w:val="ru-RU" w:bidi="ru-RU"/>
    </w:rPr>
  </w:style>
  <w:style w:type="character" w:styleId="2027" w:customStyle="1">
    <w:name w:val="Основной текст + 15 pt"/>
    <w:qFormat/>
    <w:rPr>
      <w:rFonts w:ascii="Times New Roman" w:hAnsi="Times New Roman" w:eastAsia="Times New Roman" w:cs="Times New Roman"/>
      <w:b w:val="0"/>
      <w:bCs w:val="0"/>
      <w:i w:val="0"/>
      <w:iCs w:val="0"/>
      <w:caps w:val="0"/>
      <w:smallCaps w:val="0"/>
      <w:strike w:val="0"/>
      <w:color w:val="000000"/>
      <w:spacing w:val="0"/>
      <w:position w:val="0"/>
      <w:sz w:val="30"/>
      <w:szCs w:val="30"/>
      <w:u w:val="none"/>
      <w:vertAlign w:val="baseline"/>
      <w:lang w:val="ru-RU" w:bidi="ru-RU"/>
    </w:rPr>
  </w:style>
  <w:style w:type="character" w:styleId="2028" w:customStyle="1">
    <w:name w:val="Основной текст + 10;5 pt"/>
    <w:qFormat/>
    <w:rPr>
      <w:rFonts w:ascii="Times New Roman" w:hAnsi="Times New Roman" w:eastAsia="Times New Roman" w:cs="Times New Roman"/>
      <w:b w:val="0"/>
      <w:bCs w:val="0"/>
      <w:i w:val="0"/>
      <w:iCs w:val="0"/>
      <w:caps w:val="0"/>
      <w:smallCaps w:val="0"/>
      <w:strike w:val="0"/>
      <w:color w:val="000000"/>
      <w:spacing w:val="0"/>
      <w:position w:val="0"/>
      <w:sz w:val="21"/>
      <w:szCs w:val="21"/>
      <w:u w:val="none"/>
      <w:vertAlign w:val="baseline"/>
      <w:lang w:val="ru-RU" w:bidi="ru-RU"/>
    </w:rPr>
  </w:style>
  <w:style w:type="character" w:styleId="2029" w:customStyle="1">
    <w:name w:val="Основной текст + 11 pt;Полужирный"/>
    <w:qFormat/>
    <w:rPr>
      <w:rFonts w:ascii="Times New Roman" w:hAnsi="Times New Roman" w:eastAsia="Times New Roman" w:cs="Times New Roman"/>
      <w:b/>
      <w:bCs/>
      <w:i w:val="0"/>
      <w:iCs w:val="0"/>
      <w:caps w:val="0"/>
      <w:smallCaps w:val="0"/>
      <w:strike w:val="0"/>
      <w:color w:val="000000"/>
      <w:spacing w:val="0"/>
      <w:position w:val="0"/>
      <w:sz w:val="22"/>
      <w:szCs w:val="22"/>
      <w:u w:val="none"/>
      <w:vertAlign w:val="baseline"/>
      <w:lang w:val="ru-RU" w:bidi="ru-RU"/>
    </w:rPr>
  </w:style>
  <w:style w:type="character" w:styleId="2030" w:customStyle="1">
    <w:name w:val="Основной текст + Courier New;12 pt;Интервал -1 pt"/>
    <w:qFormat/>
    <w:rPr>
      <w:rFonts w:ascii="Courier New" w:hAnsi="Courier New" w:eastAsia="Courier New" w:cs="Courier New"/>
      <w:b w:val="0"/>
      <w:bCs w:val="0"/>
      <w:i w:val="0"/>
      <w:iCs w:val="0"/>
      <w:caps w:val="0"/>
      <w:smallCaps w:val="0"/>
      <w:strike w:val="0"/>
      <w:color w:val="000000"/>
      <w:spacing w:val="-20"/>
      <w:position w:val="0"/>
      <w:sz w:val="24"/>
      <w:szCs w:val="24"/>
      <w:u w:val="none"/>
      <w:vertAlign w:val="baseline"/>
      <w:lang w:val="ru-RU" w:bidi="ru-RU"/>
    </w:rPr>
  </w:style>
  <w:style w:type="character" w:styleId="2031" w:customStyle="1">
    <w:name w:val="Основной текст + Book Antiqua;10;5 pt;Интервал 0 pt"/>
    <w:qFormat/>
    <w:rPr>
      <w:rFonts w:ascii="Book Antiqua" w:hAnsi="Book Antiqua" w:eastAsia="Book Antiqua" w:cs="Book Antiqua"/>
      <w:b w:val="0"/>
      <w:bCs w:val="0"/>
      <w:i w:val="0"/>
      <w:iCs w:val="0"/>
      <w:caps w:val="0"/>
      <w:smallCaps w:val="0"/>
      <w:strike w:val="0"/>
      <w:color w:val="000000"/>
      <w:spacing w:val="3"/>
      <w:position w:val="0"/>
      <w:sz w:val="21"/>
      <w:szCs w:val="21"/>
      <w:u w:val="none"/>
      <w:vertAlign w:val="baseline"/>
      <w:lang w:val="ru-RU"/>
    </w:rPr>
  </w:style>
  <w:style w:type="character" w:styleId="2032" w:customStyle="1">
    <w:name w:val="введение Знак"/>
    <w:qFormat/>
    <w:rPr>
      <w:rFonts w:ascii="Times New Roman" w:hAnsi="Times New Roman" w:eastAsia="Times New Roman" w:cs="Times New Roman"/>
      <w:b/>
      <w:bCs/>
      <w:sz w:val="24"/>
      <w:szCs w:val="26"/>
    </w:rPr>
  </w:style>
  <w:style w:type="character" w:styleId="2033" w:customStyle="1">
    <w:name w:val="часть1 Знак"/>
    <w:qFormat/>
    <w:rPr>
      <w:rFonts w:ascii="Times New Roman" w:hAnsi="Times New Roman" w:eastAsia="TimesNewRomanPS-BoldMT" w:cs="Times New Roman"/>
      <w:b/>
      <w:iCs/>
      <w:sz w:val="24"/>
      <w:szCs w:val="24"/>
    </w:rPr>
  </w:style>
  <w:style w:type="character" w:styleId="2034" w:customStyle="1">
    <w:name w:val="Font Style252"/>
    <w:qFormat/>
    <w:rPr>
      <w:rFonts w:ascii="Times New Roman" w:hAnsi="Times New Roman" w:cs="Times New Roman"/>
      <w:sz w:val="18"/>
      <w:szCs w:val="18"/>
    </w:rPr>
  </w:style>
  <w:style w:type="character" w:styleId="2035" w:customStyle="1">
    <w:name w:val="Font Style288"/>
    <w:qFormat/>
    <w:rPr>
      <w:rFonts w:ascii="Times New Roman" w:hAnsi="Times New Roman" w:cs="Times New Roman"/>
      <w:b/>
      <w:bCs/>
      <w:sz w:val="14"/>
      <w:szCs w:val="14"/>
    </w:rPr>
  </w:style>
  <w:style w:type="character" w:styleId="2036" w:customStyle="1">
    <w:name w:val="Font Style258"/>
    <w:qFormat/>
    <w:rPr>
      <w:rFonts w:ascii="Times New Roman" w:hAnsi="Times New Roman" w:cs="Times New Roman"/>
      <w:sz w:val="26"/>
      <w:szCs w:val="26"/>
    </w:rPr>
  </w:style>
  <w:style w:type="character" w:styleId="2037" w:customStyle="1">
    <w:name w:val="Font Style263"/>
    <w:qFormat/>
    <w:rPr>
      <w:rFonts w:ascii="Times New Roman" w:hAnsi="Times New Roman" w:cs="Times New Roman"/>
      <w:i/>
      <w:iCs/>
      <w:sz w:val="20"/>
      <w:szCs w:val="20"/>
    </w:rPr>
  </w:style>
  <w:style w:type="character" w:styleId="2038" w:customStyle="1">
    <w:name w:val="Font Style265"/>
    <w:qFormat/>
    <w:rPr>
      <w:rFonts w:ascii="Times New Roman" w:hAnsi="Times New Roman" w:cs="Times New Roman"/>
      <w:b/>
      <w:bCs/>
      <w:i/>
      <w:iCs/>
      <w:sz w:val="20"/>
      <w:szCs w:val="20"/>
    </w:rPr>
  </w:style>
  <w:style w:type="character" w:styleId="2039" w:customStyle="1">
    <w:name w:val="Современный Знак"/>
    <w:qFormat/>
    <w:rPr>
      <w:rFonts w:ascii="Times New Roman" w:hAnsi="Times New Roman" w:cs="Times New Roman"/>
      <w:b/>
      <w:bCs/>
      <w:sz w:val="24"/>
      <w:szCs w:val="24"/>
      <w:lang w:eastAsia="ja-JP" w:bidi="ar-SA"/>
    </w:rPr>
  </w:style>
  <w:style w:type="character" w:styleId="2040" w:customStyle="1">
    <w:name w:val="Неразрешенное упоминание1"/>
    <w:qFormat/>
    <w:rPr>
      <w:color w:val="605e5c"/>
      <w:shd w:val="clear" w:color="auto" w:fill="e1dfdd"/>
    </w:rPr>
  </w:style>
  <w:style w:type="character" w:styleId="2041" w:customStyle="1">
    <w:name w:val="Неразрешенное упоминание"/>
    <w:qFormat/>
    <w:rPr>
      <w:color w:val="605e5c"/>
      <w:shd w:val="clear" w:color="auto" w:fill="e1dfdd"/>
    </w:rPr>
  </w:style>
  <w:style w:type="character" w:styleId="2042" w:customStyle="1">
    <w:name w:val="Основной шрифт абзаца1"/>
    <w:qFormat/>
  </w:style>
  <w:style w:type="character" w:styleId="2043" w:customStyle="1">
    <w:name w:val="Знак примечания2"/>
    <w:qFormat/>
    <w:rPr>
      <w:sz w:val="16"/>
      <w:szCs w:val="16"/>
    </w:rPr>
  </w:style>
  <w:style w:type="character" w:styleId="2044" w:customStyle="1">
    <w:name w:val="Текст примечания Знак1"/>
    <w:qFormat/>
    <w:rPr>
      <w:rFonts w:eastAsia="Calibri"/>
      <w:lang w:eastAsia="zh-CN"/>
    </w:rPr>
  </w:style>
  <w:style w:type="character" w:styleId="2045" w:customStyle="1">
    <w:name w:val="Гиперссылка2"/>
    <w:uiPriority w:val="99"/>
    <w:qFormat/>
    <w:rPr>
      <w:color w:val="0563c1"/>
      <w:u w:val="single"/>
    </w:rPr>
  </w:style>
  <w:style w:type="paragraph" w:styleId="2046" w:customStyle="1">
    <w:name w:val="Заголовок"/>
    <w:basedOn w:val="1365"/>
    <w:next w:val="2062"/>
    <w:qFormat/>
    <w:pPr>
      <w:keepNext/>
      <w:spacing w:before="240" w:after="120"/>
    </w:pPr>
    <w:rPr>
      <w:rFonts w:ascii="PT Astra Serif" w:hAnsi="PT Astra Serif" w:eastAsia="Tahoma"/>
      <w:sz w:val="28"/>
      <w:szCs w:val="28"/>
    </w:rPr>
  </w:style>
  <w:style w:type="paragraph" w:styleId="2047">
    <w:name w:val="Body Text"/>
    <w:basedOn w:val="1365"/>
    <w:pPr>
      <w:spacing w:before="0" w:after="140" w:line="276" w:lineRule="auto"/>
    </w:pPr>
  </w:style>
  <w:style w:type="paragraph" w:styleId="2048">
    <w:name w:val="List"/>
    <w:basedOn w:val="1365"/>
    <w:pPr>
      <w:numPr>
        <w:ilvl w:val="0"/>
        <w:numId w:val="17"/>
      </w:numPr>
      <w:ind w:left="1134" w:firstLine="567"/>
      <w:spacing w:line="240" w:lineRule="auto"/>
      <w:tabs>
        <w:tab w:val="clear" w:pos="708" w:leader="none"/>
        <w:tab w:val="left" w:pos="992" w:leader="none"/>
      </w:tabs>
    </w:pPr>
    <w:rPr>
      <w:rFonts w:ascii="Bookman Old Style" w:hAnsi="Bookman Old Style" w:eastAsia="Times New Roman" w:cs="Bookman Old Style"/>
      <w:szCs w:val="24"/>
      <w:lang w:val="en-US"/>
    </w:rPr>
  </w:style>
  <w:style w:type="paragraph" w:styleId="2049">
    <w:name w:val="Caption"/>
    <w:basedOn w:val="1365"/>
    <w:qFormat/>
    <w:pPr>
      <w:spacing w:before="120" w:after="120"/>
      <w:suppressLineNumbers/>
    </w:pPr>
    <w:rPr>
      <w:rFonts w:ascii="PT Astra Serif" w:hAnsi="PT Astra Serif"/>
      <w:i/>
      <w:iCs/>
      <w:szCs w:val="24"/>
    </w:rPr>
  </w:style>
  <w:style w:type="paragraph" w:styleId="2050">
    <w:name w:val="Указатель"/>
    <w:basedOn w:val="1365"/>
    <w:qFormat/>
    <w:pPr>
      <w:suppressLineNumbers/>
    </w:pPr>
    <w:rPr>
      <w:rFonts w:ascii="PT Astra Serif" w:hAnsi="PT Astra Serif" w:cs="Noto Sans Devanagari"/>
    </w:rPr>
  </w:style>
  <w:style w:type="paragraph" w:styleId="2051">
    <w:name w:val="footnote text"/>
    <w:basedOn w:val="1365"/>
    <w:link w:val="1403"/>
    <w:uiPriority w:val="99"/>
    <w:semiHidden/>
    <w:unhideWhenUsed/>
    <w:pPr>
      <w:spacing w:before="0" w:after="40" w:line="240" w:lineRule="auto"/>
    </w:pPr>
    <w:rPr>
      <w:sz w:val="18"/>
    </w:rPr>
  </w:style>
  <w:style w:type="paragraph" w:styleId="2052">
    <w:name w:val="endnote text"/>
    <w:basedOn w:val="1365"/>
    <w:link w:val="1404"/>
    <w:uiPriority w:val="99"/>
    <w:semiHidden/>
    <w:unhideWhenUsed/>
    <w:pPr>
      <w:spacing w:line="240" w:lineRule="auto"/>
    </w:pPr>
    <w:rPr>
      <w:sz w:val="20"/>
    </w:rPr>
  </w:style>
  <w:style w:type="paragraph" w:styleId="2053" w:customStyle="1">
    <w:name w:val="Заголовок 11"/>
    <w:qFormat/>
    <w:pPr>
      <w:numPr>
        <w:ilvl w:val="0"/>
        <w:numId w:val="1"/>
      </w:numPr>
      <w:jc w:val="center"/>
      <w:keepLines/>
      <w:keepNext/>
      <w:pageBreakBefore/>
      <w:spacing w:before="120" w:after="120" w:line="276" w:lineRule="auto"/>
      <w:widowControl/>
      <w:tabs>
        <w:tab w:val="left" w:pos="0" w:leader="none"/>
        <w:tab w:val="clear" w:pos="708" w:leader="none"/>
      </w:tabs>
      <w:outlineLvl w:val="0"/>
    </w:pPr>
    <w:rPr>
      <w:rFonts w:ascii="Times New Roman" w:hAnsi="Times New Roman" w:eastAsia="Times New Roman" w:cs="Times New Roman"/>
      <w:b/>
      <w:color w:val="000000"/>
      <w:sz w:val="24"/>
      <w:szCs w:val="32"/>
      <w:lang w:val="en-US" w:eastAsia="zh-CN" w:bidi="ar-SA"/>
    </w:rPr>
  </w:style>
  <w:style w:type="paragraph" w:styleId="2054" w:customStyle="1">
    <w:name w:val="Заголовок 21"/>
    <w:qFormat/>
    <w:pPr>
      <w:numPr>
        <w:ilvl w:val="1"/>
        <w:numId w:val="1"/>
      </w:numPr>
      <w:jc w:val="both"/>
      <w:keepLines/>
      <w:keepNext/>
      <w:spacing w:before="120" w:after="120" w:line="276" w:lineRule="auto"/>
      <w:widowControl/>
      <w:tabs>
        <w:tab w:val="left" w:pos="0" w:leader="none"/>
        <w:tab w:val="clear" w:pos="708" w:leader="none"/>
      </w:tabs>
      <w:outlineLvl w:val="1"/>
    </w:pPr>
    <w:rPr>
      <w:rFonts w:ascii="Times New Roman" w:hAnsi="Times New Roman" w:eastAsia="Times New Roman" w:cs="Times New Roman"/>
      <w:b/>
      <w:color w:val="000000"/>
      <w:sz w:val="24"/>
      <w:szCs w:val="26"/>
      <w:lang w:val="en-US" w:eastAsia="zh-CN" w:bidi="ar-SA"/>
    </w:rPr>
  </w:style>
  <w:style w:type="paragraph" w:styleId="2055" w:customStyle="1">
    <w:name w:val="Заголовок 31"/>
    <w:qFormat/>
    <w:pPr>
      <w:numPr>
        <w:ilvl w:val="2"/>
        <w:numId w:val="1"/>
      </w:numPr>
      <w:ind w:firstLine="340"/>
      <w:jc w:val="both"/>
      <w:keepLines/>
      <w:keepNext/>
      <w:spacing w:before="120" w:after="120" w:line="276" w:lineRule="auto"/>
      <w:widowControl/>
      <w:tabs>
        <w:tab w:val="left" w:pos="0" w:leader="none"/>
        <w:tab w:val="clear" w:pos="708" w:leader="none"/>
      </w:tabs>
      <w:outlineLvl w:val="2"/>
    </w:pPr>
    <w:rPr>
      <w:rFonts w:ascii="Times New Roman" w:hAnsi="Times New Roman" w:eastAsia="Times New Roman" w:cs="Times New Roman"/>
      <w:b/>
      <w:color w:val="000000"/>
      <w:sz w:val="24"/>
      <w:szCs w:val="24"/>
      <w:lang w:val="en-US" w:eastAsia="zh-CN" w:bidi="ar-SA"/>
    </w:rPr>
  </w:style>
  <w:style w:type="paragraph" w:styleId="2056" w:customStyle="1">
    <w:name w:val="Заголовок 41"/>
    <w:qFormat/>
    <w:pPr>
      <w:numPr>
        <w:ilvl w:val="3"/>
        <w:numId w:val="1"/>
      </w:numPr>
      <w:ind w:firstLine="709"/>
      <w:jc w:val="both"/>
      <w:keepLines/>
      <w:keepNext/>
      <w:spacing w:before="40" w:after="0"/>
      <w:widowControl/>
      <w:tabs>
        <w:tab w:val="left" w:pos="0" w:leader="none"/>
        <w:tab w:val="clear" w:pos="708" w:leader="none"/>
      </w:tabs>
      <w:outlineLvl w:val="3"/>
    </w:pPr>
    <w:rPr>
      <w:rFonts w:ascii="Calibri Light" w:hAnsi="Calibri Light" w:eastAsia="Times New Roman" w:cs="Calibri Light"/>
      <w:i/>
      <w:iCs/>
      <w:color w:val="2e74b5"/>
      <w:sz w:val="28"/>
      <w:szCs w:val="20"/>
      <w:lang w:val="en-US" w:eastAsia="zh-CN" w:bidi="ar-SA"/>
    </w:rPr>
  </w:style>
  <w:style w:type="paragraph" w:styleId="2057" w:customStyle="1">
    <w:name w:val="Заголовок 51"/>
    <w:basedOn w:val="1365"/>
    <w:qFormat/>
    <w:pPr>
      <w:numPr>
        <w:ilvl w:val="4"/>
        <w:numId w:val="1"/>
      </w:numPr>
      <w:ind w:left="118" w:firstLine="707"/>
      <w:jc w:val="left"/>
      <w:spacing w:line="240" w:lineRule="auto"/>
      <w:widowControl w:val="off"/>
      <w:outlineLvl w:val="4"/>
    </w:pPr>
    <w:rPr>
      <w:rFonts w:eastAsia="Times New Roman"/>
      <w:b/>
      <w:bCs/>
      <w:szCs w:val="24"/>
      <w:lang w:bidi="ru-RU"/>
    </w:rPr>
  </w:style>
  <w:style w:type="paragraph" w:styleId="2058" w:customStyle="1">
    <w:name w:val="Заголовок 61"/>
    <w:qFormat/>
    <w:pPr>
      <w:numPr>
        <w:ilvl w:val="5"/>
        <w:numId w:val="1"/>
      </w:numPr>
      <w:jc w:val="left"/>
      <w:keepLines/>
      <w:keepNext/>
      <w:spacing w:before="200" w:after="0"/>
      <w:widowControl/>
      <w:tabs>
        <w:tab w:val="left" w:pos="0" w:leader="none"/>
        <w:tab w:val="clear" w:pos="708" w:leader="none"/>
      </w:tabs>
      <w:outlineLvl w:val="5"/>
    </w:pPr>
    <w:rPr>
      <w:rFonts w:ascii="Cambria" w:hAnsi="Cambria" w:eastAsia="Times New Roman" w:cs="Cambria"/>
      <w:i/>
      <w:iCs/>
      <w:color w:val="243f60"/>
      <w:sz w:val="24"/>
      <w:szCs w:val="24"/>
      <w:lang w:val="en-US" w:eastAsia="zh-CN" w:bidi="ar-SA"/>
    </w:rPr>
  </w:style>
  <w:style w:type="paragraph" w:styleId="2059" w:customStyle="1">
    <w:name w:val="Заголовок 71"/>
    <w:qFormat/>
    <w:pPr>
      <w:numPr>
        <w:ilvl w:val="6"/>
        <w:numId w:val="1"/>
      </w:numPr>
      <w:ind w:firstLine="709"/>
      <w:jc w:val="both"/>
      <w:keepLines/>
      <w:keepNext/>
      <w:spacing w:before="40" w:after="0"/>
      <w:widowControl/>
      <w:tabs>
        <w:tab w:val="left" w:pos="0" w:leader="none"/>
        <w:tab w:val="clear" w:pos="708" w:leader="none"/>
      </w:tabs>
      <w:outlineLvl w:val="6"/>
    </w:pPr>
    <w:rPr>
      <w:rFonts w:ascii="Calibri Light" w:hAnsi="Calibri Light" w:eastAsia="Times New Roman" w:cs="Calibri Light"/>
      <w:i/>
      <w:iCs/>
      <w:color w:val="1f4d78"/>
      <w:sz w:val="28"/>
      <w:szCs w:val="20"/>
      <w:lang w:val="en-US" w:eastAsia="zh-CN" w:bidi="ar-SA"/>
    </w:rPr>
  </w:style>
  <w:style w:type="paragraph" w:styleId="2060" w:customStyle="1">
    <w:name w:val="Заголовок 81"/>
    <w:qFormat/>
    <w:pPr>
      <w:numPr>
        <w:ilvl w:val="7"/>
        <w:numId w:val="1"/>
      </w:numPr>
      <w:ind w:firstLine="709"/>
      <w:jc w:val="both"/>
      <w:keepLines/>
      <w:keepNext/>
      <w:spacing w:before="40" w:after="0"/>
      <w:widowControl/>
      <w:tabs>
        <w:tab w:val="left" w:pos="0" w:leader="none"/>
        <w:tab w:val="clear" w:pos="708" w:leader="none"/>
      </w:tabs>
      <w:outlineLvl w:val="7"/>
    </w:pPr>
    <w:rPr>
      <w:rFonts w:ascii="Calibri Light" w:hAnsi="Calibri Light" w:eastAsia="Times New Roman" w:cs="Calibri Light"/>
      <w:color w:val="272727"/>
      <w:sz w:val="21"/>
      <w:szCs w:val="21"/>
      <w:lang w:val="en-US" w:eastAsia="zh-CN" w:bidi="ar-SA"/>
    </w:rPr>
  </w:style>
  <w:style w:type="paragraph" w:styleId="2061" w:customStyle="1">
    <w:name w:val="Заголовок 91"/>
    <w:qFormat/>
    <w:pPr>
      <w:numPr>
        <w:ilvl w:val="8"/>
        <w:numId w:val="1"/>
      </w:numPr>
      <w:ind w:firstLine="709"/>
      <w:jc w:val="both"/>
      <w:keepLines/>
      <w:keepNext/>
      <w:spacing w:before="40" w:after="0"/>
      <w:widowControl/>
      <w:tabs>
        <w:tab w:val="left" w:pos="0" w:leader="none"/>
        <w:tab w:val="clear" w:pos="708" w:leader="none"/>
      </w:tabs>
      <w:outlineLvl w:val="8"/>
    </w:pPr>
    <w:rPr>
      <w:rFonts w:ascii="Calibri Light" w:hAnsi="Calibri Light" w:eastAsia="Times New Roman" w:cs="Calibri Light"/>
      <w:i/>
      <w:iCs/>
      <w:color w:val="272727"/>
      <w:sz w:val="21"/>
      <w:szCs w:val="21"/>
      <w:lang w:val="en-US" w:eastAsia="zh-CN" w:bidi="ar-SA"/>
    </w:rPr>
  </w:style>
  <w:style w:type="paragraph" w:styleId="2062" w:customStyle="1">
    <w:name w:val="Основной текст1"/>
    <w:basedOn w:val="1365"/>
    <w:qFormat/>
    <w:pPr>
      <w:ind w:firstLine="600"/>
      <w:spacing w:line="308" w:lineRule="exact"/>
      <w:widowControl w:val="off"/>
    </w:pPr>
    <w:rPr>
      <w:rFonts w:ascii="Sylfaen" w:hAnsi="Sylfaen" w:eastAsia="Sylfaen" w:cs="Sylfaen"/>
      <w:sz w:val="22"/>
      <w:lang w:val="en-US"/>
    </w:rPr>
  </w:style>
  <w:style w:type="paragraph" w:styleId="2063">
    <w:name w:val="index heading"/>
    <w:basedOn w:val="1365"/>
    <w:qFormat/>
    <w:pPr>
      <w:suppressLineNumbers/>
    </w:pPr>
    <w:rPr>
      <w:rFonts w:ascii="PT Astra Serif" w:hAnsi="PT Astra Serif"/>
      <w:lang w:val="en-US" w:eastAsia="en-US" w:bidi="en-US"/>
    </w:rPr>
  </w:style>
  <w:style w:type="paragraph" w:styleId="2064">
    <w:name w:val="List Paragraph"/>
    <w:basedOn w:val="1365"/>
    <w:qFormat/>
    <w:pPr>
      <w:contextualSpacing/>
      <w:ind w:left="720" w:firstLine="0"/>
      <w:spacing w:before="0" w:after="0"/>
    </w:pPr>
    <w:rPr>
      <w:rFonts w:eastAsia="Times New Roman"/>
      <w:szCs w:val="24"/>
      <w:lang w:val="en-US"/>
    </w:rPr>
  </w:style>
  <w:style w:type="paragraph" w:styleId="2065">
    <w:name w:val="Title"/>
    <w:basedOn w:val="1365"/>
    <w:qFormat/>
    <w:pPr>
      <w:spacing w:before="120" w:after="120"/>
      <w:suppressLineNumbers/>
    </w:pPr>
    <w:rPr>
      <w:rFonts w:ascii="PT Astra Serif" w:hAnsi="PT Astra Serif"/>
      <w:i/>
      <w:iCs/>
      <w:szCs w:val="24"/>
    </w:rPr>
  </w:style>
  <w:style w:type="paragraph" w:styleId="2066">
    <w:name w:val="Subtitle"/>
    <w:basedOn w:val="1365"/>
    <w:qFormat/>
    <w:pPr>
      <w:ind w:firstLine="284"/>
      <w:spacing w:before="120" w:after="0"/>
    </w:pPr>
    <w:rPr>
      <w:rFonts w:eastAsia="Times New Roman"/>
      <w:b/>
      <w:color w:val="000000"/>
      <w:spacing w:val="15"/>
      <w:szCs w:val="20"/>
      <w:lang w:val="en-US"/>
    </w:rPr>
  </w:style>
  <w:style w:type="paragraph" w:styleId="2067">
    <w:name w:val="Quote"/>
    <w:basedOn w:val="1365"/>
    <w:qFormat/>
    <w:pPr>
      <w:ind w:firstLine="0"/>
      <w:jc w:val="left"/>
      <w:spacing w:line="240" w:lineRule="auto"/>
    </w:pPr>
    <w:rPr>
      <w:rFonts w:ascii="Calibri" w:hAnsi="Calibri" w:eastAsia="Times New Roman" w:cs="Calibri"/>
      <w:i/>
      <w:szCs w:val="24"/>
      <w:lang w:val="en-US" w:bidi="en-US"/>
    </w:rPr>
  </w:style>
  <w:style w:type="paragraph" w:styleId="2068">
    <w:name w:val="Intense Quote"/>
    <w:basedOn w:val="1365"/>
    <w:qFormat/>
    <w:pPr>
      <w:ind w:left="720" w:right="720" w:firstLine="0"/>
      <w:jc w:val="left"/>
      <w:spacing w:line="240" w:lineRule="auto"/>
    </w:pPr>
    <w:rPr>
      <w:rFonts w:ascii="Calibri" w:hAnsi="Calibri" w:eastAsia="Times New Roman" w:cs="Calibri"/>
      <w:b/>
      <w:i/>
      <w:lang w:val="en-US" w:bidi="en-US"/>
    </w:rPr>
  </w:style>
  <w:style w:type="paragraph" w:styleId="2069" w:customStyle="1">
    <w:name w:val="Колонтитул"/>
    <w:basedOn w:val="1365"/>
    <w:qFormat/>
    <w:pPr>
      <w:tabs>
        <w:tab w:val="clear" w:pos="708" w:leader="none"/>
        <w:tab w:val="center" w:pos="4819" w:leader="none"/>
        <w:tab w:val="right" w:pos="9638" w:leader="none"/>
      </w:tabs>
      <w:suppressLineNumbers/>
    </w:pPr>
  </w:style>
  <w:style w:type="paragraph" w:styleId="2070">
    <w:name w:val="Header"/>
    <w:basedOn w:val="1365"/>
    <w:pPr>
      <w:tabs>
        <w:tab w:val="clear" w:pos="708" w:leader="none"/>
        <w:tab w:val="center" w:pos="4677" w:leader="none"/>
        <w:tab w:val="right" w:pos="9355" w:leader="none"/>
      </w:tabs>
    </w:pPr>
    <w:rPr>
      <w:lang w:val="en-US"/>
    </w:rPr>
  </w:style>
  <w:style w:type="paragraph" w:styleId="2071">
    <w:name w:val="Footer"/>
    <w:basedOn w:val="1365"/>
    <w:pPr>
      <w:contextualSpacing/>
      <w:ind w:firstLine="709"/>
      <w:spacing w:before="0" w:after="0" w:line="360" w:lineRule="auto"/>
    </w:pPr>
    <w:rPr>
      <w:rFonts w:eastAsia="Times New Roman"/>
      <w:sz w:val="28"/>
      <w:szCs w:val="24"/>
      <w:lang w:val="en-US"/>
    </w:rPr>
  </w:style>
  <w:style w:type="paragraph" w:styleId="2072" w:customStyle="1">
    <w:name w:val="Текст сноски1"/>
    <w:basedOn w:val="1365"/>
    <w:qFormat/>
    <w:pPr>
      <w:ind w:firstLine="0"/>
      <w:jc w:val="left"/>
      <w:spacing w:line="240" w:lineRule="auto"/>
    </w:pPr>
    <w:rPr>
      <w:rFonts w:eastAsia="Times New Roman"/>
      <w:sz w:val="20"/>
      <w:szCs w:val="20"/>
      <w:lang w:val="en-US"/>
    </w:rPr>
  </w:style>
  <w:style w:type="paragraph" w:styleId="2073" w:customStyle="1">
    <w:name w:val="Текст концевой сноски1"/>
    <w:basedOn w:val="1365"/>
    <w:qFormat/>
    <w:pPr>
      <w:ind w:firstLine="709"/>
      <w:spacing w:line="240" w:lineRule="auto"/>
    </w:pPr>
    <w:rPr>
      <w:rFonts w:eastAsia="Times New Roman"/>
      <w:sz w:val="20"/>
      <w:szCs w:val="20"/>
      <w:lang w:val="en-US"/>
    </w:rPr>
  </w:style>
  <w:style w:type="paragraph" w:styleId="2074">
    <w:name w:val="toc 1"/>
    <w:basedOn w:val="1365"/>
    <w:pPr>
      <w:ind w:firstLine="0"/>
      <w:jc w:val="left"/>
    </w:pPr>
    <w:rPr>
      <w:rFonts w:ascii="Calibri" w:hAnsi="Calibri" w:cs="Calibri"/>
      <w:b/>
      <w:bCs/>
      <w:i/>
      <w:iCs/>
      <w:szCs w:val="24"/>
      <w:lang w:val="en-US"/>
    </w:rPr>
  </w:style>
  <w:style w:type="paragraph" w:styleId="2075">
    <w:name w:val="toc 2"/>
    <w:basedOn w:val="1365"/>
    <w:pPr>
      <w:ind w:firstLine="284"/>
      <w:jc w:val="left"/>
    </w:pPr>
    <w:rPr>
      <w:rFonts w:ascii="Calibri" w:hAnsi="Calibri" w:cs="Calibri"/>
      <w:b/>
      <w:bCs/>
      <w:sz w:val="22"/>
    </w:rPr>
  </w:style>
  <w:style w:type="paragraph" w:styleId="2076">
    <w:name w:val="toc 3"/>
    <w:basedOn w:val="1365"/>
    <w:pPr>
      <w:ind w:left="284" w:firstLine="283"/>
      <w:jc w:val="left"/>
    </w:pPr>
    <w:rPr>
      <w:rFonts w:ascii="Calibri" w:hAnsi="Calibri" w:cs="Calibri"/>
      <w:sz w:val="20"/>
      <w:szCs w:val="20"/>
    </w:rPr>
  </w:style>
  <w:style w:type="paragraph" w:styleId="2077">
    <w:name w:val="toc 4"/>
    <w:basedOn w:val="1365"/>
    <w:pPr>
      <w:ind w:left="720" w:firstLine="567"/>
      <w:jc w:val="left"/>
    </w:pPr>
    <w:rPr>
      <w:rFonts w:ascii="Calibri" w:hAnsi="Calibri" w:cs="Calibri"/>
      <w:sz w:val="20"/>
      <w:szCs w:val="20"/>
    </w:rPr>
  </w:style>
  <w:style w:type="paragraph" w:styleId="2078">
    <w:name w:val="toc 5"/>
    <w:basedOn w:val="1365"/>
    <w:pPr>
      <w:ind w:left="960" w:firstLine="567"/>
      <w:jc w:val="left"/>
    </w:pPr>
    <w:rPr>
      <w:rFonts w:ascii="Calibri" w:hAnsi="Calibri" w:cs="Calibri"/>
      <w:sz w:val="20"/>
      <w:szCs w:val="20"/>
    </w:rPr>
  </w:style>
  <w:style w:type="paragraph" w:styleId="2079">
    <w:name w:val="toc 6"/>
    <w:basedOn w:val="1365"/>
    <w:pPr>
      <w:ind w:left="1200" w:firstLine="567"/>
      <w:jc w:val="left"/>
    </w:pPr>
    <w:rPr>
      <w:rFonts w:ascii="Calibri" w:hAnsi="Calibri" w:cs="Calibri"/>
      <w:sz w:val="20"/>
      <w:szCs w:val="20"/>
    </w:rPr>
  </w:style>
  <w:style w:type="paragraph" w:styleId="2080">
    <w:name w:val="toc 7"/>
    <w:basedOn w:val="1365"/>
    <w:pPr>
      <w:ind w:left="1440" w:firstLine="567"/>
      <w:jc w:val="left"/>
    </w:pPr>
    <w:rPr>
      <w:rFonts w:ascii="Calibri" w:hAnsi="Calibri" w:cs="Calibri"/>
      <w:sz w:val="20"/>
      <w:szCs w:val="20"/>
    </w:rPr>
  </w:style>
  <w:style w:type="paragraph" w:styleId="2081">
    <w:name w:val="toc 8"/>
    <w:basedOn w:val="1365"/>
    <w:pPr>
      <w:ind w:left="1680" w:firstLine="567"/>
      <w:jc w:val="left"/>
    </w:pPr>
    <w:rPr>
      <w:rFonts w:ascii="Calibri" w:hAnsi="Calibri" w:cs="Calibri"/>
      <w:sz w:val="20"/>
      <w:szCs w:val="20"/>
    </w:rPr>
  </w:style>
  <w:style w:type="paragraph" w:styleId="2082">
    <w:name w:val="toc 9"/>
    <w:basedOn w:val="1365"/>
    <w:pPr>
      <w:ind w:left="1920" w:firstLine="567"/>
      <w:jc w:val="left"/>
    </w:pPr>
    <w:rPr>
      <w:rFonts w:ascii="Calibri" w:hAnsi="Calibri" w:cs="Calibri"/>
      <w:sz w:val="20"/>
      <w:szCs w:val="20"/>
    </w:rPr>
  </w:style>
  <w:style w:type="paragraph" w:styleId="2083" w:customStyle="1">
    <w:name w:val="Указатель1"/>
    <w:basedOn w:val="2089"/>
    <w:qFormat/>
    <w:pPr>
      <w:suppressLineNumbers/>
    </w:pPr>
    <w:rPr>
      <w:rFonts w:ascii="PT Astra Serif" w:hAnsi="PT Astra Serif"/>
      <w:lang w:val="en-US" w:bidi="en-US"/>
    </w:rPr>
  </w:style>
  <w:style w:type="paragraph" w:styleId="2084">
    <w:name w:val="Index Heading"/>
    <w:basedOn w:val="2046"/>
  </w:style>
  <w:style w:type="paragraph" w:styleId="2085">
    <w:name w:val="TOC Heading"/>
    <w:uiPriority w:val="39"/>
    <w:unhideWhenUsed/>
    <w:pPr>
      <w:jc w:val="left"/>
      <w:spacing w:before="0" w:after="0"/>
      <w:widowControl/>
    </w:pPr>
    <w:rPr>
      <w:rFonts w:ascii="Times New Roman" w:hAnsi="Times New Roman" w:eastAsia="Tahoma" w:cs="Noto Sans Devanagari"/>
      <w:color w:val="auto"/>
      <w:sz w:val="20"/>
      <w:szCs w:val="20"/>
      <w:lang w:val="ru-RU" w:eastAsia="ru-RU" w:bidi="ar-SA"/>
    </w:rPr>
  </w:style>
  <w:style w:type="paragraph" w:styleId="2086">
    <w:name w:val="table of figures"/>
    <w:basedOn w:val="1365"/>
    <w:uiPriority w:val="99"/>
    <w:unhideWhenUsed/>
    <w:qFormat/>
  </w:style>
  <w:style w:type="paragraph" w:styleId="2087" w:customStyle="1">
    <w:name w:val="Заголовок6"/>
    <w:basedOn w:val="1365"/>
    <w:qFormat/>
    <w:pPr>
      <w:keepNext/>
      <w:spacing w:before="240" w:after="120"/>
    </w:pPr>
    <w:rPr>
      <w:rFonts w:ascii="PT Astra Serif" w:hAnsi="PT Astra Serif" w:eastAsia="Tahoma"/>
      <w:sz w:val="28"/>
      <w:szCs w:val="28"/>
    </w:rPr>
  </w:style>
  <w:style w:type="paragraph" w:styleId="2088" w:customStyle="1">
    <w:name w:val="Указатель3"/>
    <w:basedOn w:val="1365"/>
    <w:qFormat/>
    <w:pPr>
      <w:suppressLineNumbers/>
    </w:pPr>
    <w:rPr>
      <w:rFonts w:ascii="PT Astra Serif" w:hAnsi="PT Astra Serif"/>
      <w:lang w:val="en-US" w:bidi="en-US"/>
    </w:rPr>
  </w:style>
  <w:style w:type="paragraph" w:styleId="2089" w:customStyle="1">
    <w:name w:val="Заголовок5"/>
    <w:basedOn w:val="1365"/>
    <w:qFormat/>
    <w:pPr>
      <w:ind w:firstLine="0"/>
      <w:jc w:val="center"/>
      <w:spacing w:before="240" w:after="60" w:line="240" w:lineRule="auto"/>
      <w:outlineLvl w:val="0"/>
    </w:pPr>
    <w:rPr>
      <w:rFonts w:ascii="Arial" w:hAnsi="Arial" w:eastAsia="MS Mincho" w:cs="Arial"/>
      <w:b/>
      <w:bCs/>
      <w:sz w:val="32"/>
      <w:szCs w:val="32"/>
      <w:lang w:val="en-US"/>
    </w:rPr>
  </w:style>
  <w:style w:type="paragraph" w:styleId="2090" w:customStyle="1">
    <w:name w:val="Название объекта4"/>
    <w:basedOn w:val="1365"/>
    <w:qFormat/>
    <w:pPr>
      <w:spacing w:before="120" w:after="120"/>
      <w:suppressLineNumbers/>
    </w:pPr>
    <w:rPr>
      <w:rFonts w:ascii="PT Astra Serif" w:hAnsi="PT Astra Serif"/>
      <w:i/>
      <w:iCs/>
      <w:szCs w:val="24"/>
    </w:rPr>
  </w:style>
  <w:style w:type="paragraph" w:styleId="2091" w:customStyle="1">
    <w:name w:val="Указатель2"/>
    <w:basedOn w:val="1365"/>
    <w:qFormat/>
    <w:pPr>
      <w:suppressLineNumbers/>
    </w:pPr>
    <w:rPr>
      <w:rFonts w:ascii="PT Astra Serif" w:hAnsi="PT Astra Serif"/>
      <w:lang w:val="en-US" w:bidi="en-US"/>
    </w:rPr>
  </w:style>
  <w:style w:type="paragraph" w:styleId="2092" w:customStyle="1">
    <w:name w:val="Название объекта3"/>
    <w:basedOn w:val="1365"/>
    <w:qFormat/>
    <w:pPr>
      <w:spacing w:before="120" w:after="120"/>
      <w:suppressLineNumbers/>
    </w:pPr>
    <w:rPr>
      <w:rFonts w:ascii="PT Astra Serif" w:hAnsi="PT Astra Serif"/>
      <w:i/>
      <w:iCs/>
      <w:szCs w:val="24"/>
    </w:rPr>
  </w:style>
  <w:style w:type="paragraph" w:styleId="2093" w:customStyle="1">
    <w:name w:val="Таблица"/>
    <w:basedOn w:val="1365"/>
    <w:qFormat/>
    <w:pPr>
      <w:ind w:firstLine="0"/>
      <w:jc w:val="center"/>
      <w:spacing w:line="240" w:lineRule="auto"/>
    </w:pPr>
    <w:rPr>
      <w:sz w:val="20"/>
      <w:lang w:val="en-US"/>
    </w:rPr>
  </w:style>
  <w:style w:type="paragraph" w:styleId="2094" w:customStyle="1">
    <w:name w:val="Маркированный список1"/>
    <w:basedOn w:val="1365"/>
    <w:qFormat/>
    <w:pPr>
      <w:numPr>
        <w:ilvl w:val="0"/>
        <w:numId w:val="3"/>
      </w:numPr>
      <w:contextualSpacing/>
      <w:spacing w:before="0" w:after="0"/>
    </w:pPr>
  </w:style>
  <w:style w:type="paragraph" w:styleId="2095" w:customStyle="1">
    <w:name w:val="Маркер"/>
    <w:basedOn w:val="2094"/>
    <w:qFormat/>
    <w:pPr>
      <w:numPr>
        <w:ilvl w:val="0"/>
        <w:numId w:val="11"/>
      </w:numPr>
    </w:pPr>
    <w:rPr>
      <w:lang w:val="en-US"/>
    </w:rPr>
  </w:style>
  <w:style w:type="paragraph" w:styleId="2096" w:customStyle="1">
    <w:name w:val="Заголовок таблицы ссылок1"/>
    <w:basedOn w:val="2053"/>
    <w:qFormat/>
    <w:pPr>
      <w:numPr>
        <w:ilvl w:val="0"/>
        <w:numId w:val="0"/>
      </w:numPr>
      <w:jc w:val="left"/>
      <w:spacing w:before="240" w:after="0" w:line="252" w:lineRule="auto"/>
      <w:outlineLvl w:val="9"/>
    </w:pPr>
    <w:rPr>
      <w:rFonts w:ascii="Calibri Light" w:hAnsi="Calibri Light" w:cs="Calibri Light"/>
      <w:b w:val="0"/>
      <w:color w:val="2e74b5"/>
      <w:sz w:val="32"/>
    </w:rPr>
  </w:style>
  <w:style w:type="paragraph" w:styleId="2097" w:customStyle="1">
    <w:name w:val="S_Обычный"/>
    <w:basedOn w:val="1365"/>
    <w:qFormat/>
    <w:rPr>
      <w:rFonts w:eastAsia="Times New Roman"/>
      <w:szCs w:val="24"/>
      <w:lang w:val="en-US"/>
    </w:rPr>
  </w:style>
  <w:style w:type="paragraph" w:styleId="2098" w:customStyle="1">
    <w:name w:val="+таб"/>
    <w:basedOn w:val="1365"/>
    <w:qFormat/>
    <w:pPr>
      <w:ind w:firstLine="0"/>
      <w:jc w:val="center"/>
      <w:spacing w:line="240" w:lineRule="auto"/>
    </w:pPr>
    <w:rPr>
      <w:sz w:val="20"/>
      <w:szCs w:val="20"/>
      <w:lang w:val="en-US"/>
    </w:rPr>
  </w:style>
  <w:style w:type="paragraph" w:styleId="2099" w:customStyle="1">
    <w:name w:val="+Таб"/>
    <w:basedOn w:val="1365"/>
    <w:qFormat/>
    <w:pPr>
      <w:ind w:firstLine="0"/>
      <w:jc w:val="center"/>
      <w:spacing w:line="240" w:lineRule="auto"/>
    </w:pPr>
    <w:rPr>
      <w:sz w:val="20"/>
      <w:szCs w:val="20"/>
      <w:lang w:val="en-US"/>
    </w:rPr>
  </w:style>
  <w:style w:type="paragraph" w:styleId="2100" w:customStyle="1">
    <w:name w:val="Основной текст6"/>
    <w:basedOn w:val="1365"/>
    <w:qFormat/>
    <w:pPr>
      <w:ind w:hanging="360"/>
      <w:spacing w:before="60" w:after="60" w:line="480" w:lineRule="exact"/>
      <w:widowControl w:val="off"/>
    </w:pPr>
    <w:rPr>
      <w:rFonts w:ascii="Century Schoolbook" w:hAnsi="Century Schoolbook" w:eastAsia="Century Schoolbook" w:cs="Century Schoolbook"/>
      <w:sz w:val="23"/>
      <w:szCs w:val="23"/>
    </w:rPr>
  </w:style>
  <w:style w:type="paragraph" w:styleId="2101" w:customStyle="1">
    <w:name w:val="Название объекта2"/>
    <w:basedOn w:val="1365"/>
    <w:qFormat/>
    <w:pPr>
      <w:ind w:firstLine="0"/>
      <w:jc w:val="right"/>
      <w:keepNext/>
      <w:spacing w:before="200" w:after="0" w:line="240" w:lineRule="auto"/>
    </w:pPr>
    <w:rPr>
      <w:rFonts w:eastAsia="Times New Roman"/>
      <w:bCs/>
      <w:szCs w:val="18"/>
      <w:lang w:val="en-US"/>
    </w:rPr>
  </w:style>
  <w:style w:type="paragraph" w:styleId="2102" w:customStyle="1">
    <w:name w:val="Текст новый"/>
    <w:basedOn w:val="1365"/>
    <w:qFormat/>
    <w:pPr>
      <w:ind w:firstLine="709"/>
    </w:pPr>
    <w:rPr>
      <w:rFonts w:eastAsia="Times New Roman"/>
      <w:szCs w:val="24"/>
    </w:rPr>
  </w:style>
  <w:style w:type="paragraph" w:styleId="2103" w:customStyle="1">
    <w:name w:val="таблицы"/>
    <w:basedOn w:val="1365"/>
    <w:qFormat/>
    <w:pPr>
      <w:ind w:firstLine="0"/>
      <w:jc w:val="center"/>
      <w:spacing w:line="240" w:lineRule="auto"/>
    </w:pPr>
    <w:rPr>
      <w:rFonts w:eastAsia="Times New Roman"/>
      <w:sz w:val="20"/>
      <w:szCs w:val="20"/>
    </w:rPr>
  </w:style>
  <w:style w:type="paragraph" w:styleId="2104" w:customStyle="1">
    <w:name w:val="текст таблиц"/>
    <w:basedOn w:val="1365"/>
    <w:qFormat/>
    <w:pPr>
      <w:ind w:firstLine="0"/>
      <w:spacing w:line="240" w:lineRule="auto"/>
    </w:pPr>
    <w:rPr>
      <w:sz w:val="18"/>
      <w:szCs w:val="20"/>
      <w:lang w:val="en-US"/>
    </w:rPr>
  </w:style>
  <w:style w:type="paragraph" w:styleId="2105" w:customStyle="1">
    <w:name w:val="Текст таблиц"/>
    <w:basedOn w:val="1365"/>
    <w:qFormat/>
    <w:pPr>
      <w:ind w:firstLine="0"/>
      <w:jc w:val="center"/>
      <w:spacing w:line="240" w:lineRule="auto"/>
    </w:pPr>
    <w:rPr>
      <w:sz w:val="20"/>
    </w:rPr>
  </w:style>
  <w:style w:type="paragraph" w:styleId="2106" w:customStyle="1">
    <w:name w:val="0.1 Пробел"/>
    <w:basedOn w:val="1365"/>
    <w:qFormat/>
    <w:pPr>
      <w:contextualSpacing/>
      <w:ind w:firstLine="709"/>
      <w:spacing w:before="40" w:after="40" w:line="300" w:lineRule="auto"/>
    </w:pPr>
    <w:rPr>
      <w:rFonts w:eastAsia="Times New Roman"/>
      <w:sz w:val="28"/>
      <w:szCs w:val="20"/>
      <w:lang w:val="en-US"/>
    </w:rPr>
  </w:style>
  <w:style w:type="paragraph" w:styleId="2107" w:customStyle="1">
    <w:name w:val="0.3 Центр"/>
    <w:basedOn w:val="1365"/>
    <w:qFormat/>
    <w:pPr>
      <w:contextualSpacing/>
      <w:ind w:firstLine="0"/>
      <w:jc w:val="center"/>
      <w:spacing w:before="0" w:after="0" w:line="300" w:lineRule="auto"/>
    </w:pPr>
    <w:rPr>
      <w:rFonts w:eastAsia="Times New Roman"/>
      <w:sz w:val="28"/>
      <w:szCs w:val="20"/>
      <w:lang w:val="en-US"/>
    </w:rPr>
  </w:style>
  <w:style w:type="paragraph" w:styleId="2108" w:customStyle="1">
    <w:name w:val="Абзац"/>
    <w:basedOn w:val="1365"/>
    <w:qFormat/>
    <w:pPr>
      <w:spacing w:before="120" w:after="60" w:line="240" w:lineRule="auto"/>
    </w:pPr>
    <w:rPr>
      <w:rFonts w:eastAsia="Times New Roman"/>
      <w:szCs w:val="24"/>
      <w:lang w:val="en-US"/>
    </w:rPr>
  </w:style>
  <w:style w:type="paragraph" w:styleId="2109" w:customStyle="1">
    <w:name w:val="Обычный (Интернет)"/>
    <w:basedOn w:val="1365"/>
    <w:qFormat/>
    <w:pPr>
      <w:ind w:firstLine="0"/>
      <w:jc w:val="left"/>
      <w:spacing w:before="280" w:after="280" w:line="240" w:lineRule="auto"/>
    </w:pPr>
    <w:rPr>
      <w:rFonts w:eastAsia="Times New Roman"/>
      <w:szCs w:val="24"/>
    </w:rPr>
  </w:style>
  <w:style w:type="paragraph" w:styleId="2110" w:customStyle="1">
    <w:name w:val="Default"/>
    <w:qFormat/>
    <w:pPr>
      <w:jc w:val="left"/>
      <w:spacing w:before="0" w:after="0"/>
      <w:widowControl/>
    </w:pPr>
    <w:rPr>
      <w:rFonts w:ascii="Times New Roman" w:hAnsi="Times New Roman" w:eastAsia="Tahoma" w:cs="Noto Sans Devanagari"/>
      <w:color w:val="000000"/>
      <w:sz w:val="24"/>
      <w:szCs w:val="24"/>
      <w:lang w:val="ru-RU" w:eastAsia="zh-CN" w:bidi="ar-SA"/>
    </w:rPr>
  </w:style>
  <w:style w:type="paragraph" w:styleId="2111" w:customStyle="1">
    <w:name w:val="formattext"/>
    <w:basedOn w:val="1365"/>
    <w:qFormat/>
    <w:pPr>
      <w:ind w:firstLine="0"/>
      <w:jc w:val="left"/>
      <w:spacing w:before="280" w:after="280" w:line="240" w:lineRule="auto"/>
    </w:pPr>
    <w:rPr>
      <w:rFonts w:eastAsia="Times New Roman"/>
      <w:szCs w:val="24"/>
    </w:rPr>
  </w:style>
  <w:style w:type="paragraph" w:styleId="2112" w:customStyle="1">
    <w:name w:val="Табличный_заголовки"/>
    <w:basedOn w:val="1365"/>
    <w:qFormat/>
    <w:pPr>
      <w:ind w:firstLine="0"/>
      <w:jc w:val="center"/>
      <w:keepLines/>
      <w:keepNext/>
      <w:spacing w:line="240" w:lineRule="auto"/>
    </w:pPr>
    <w:rPr>
      <w:rFonts w:ascii="Bookman Old Style" w:hAnsi="Bookman Old Style" w:eastAsia="Times New Roman" w:cs="Bookman Old Style"/>
      <w:b/>
      <w:sz w:val="22"/>
    </w:rPr>
  </w:style>
  <w:style w:type="paragraph" w:styleId="2113" w:customStyle="1">
    <w:name w:val="Табличный_центр"/>
    <w:basedOn w:val="1365"/>
    <w:qFormat/>
    <w:pPr>
      <w:ind w:firstLine="0"/>
      <w:jc w:val="center"/>
      <w:spacing w:line="240" w:lineRule="auto"/>
    </w:pPr>
    <w:rPr>
      <w:rFonts w:ascii="Bookman Old Style" w:hAnsi="Bookman Old Style" w:eastAsia="Times New Roman" w:cs="Bookman Old Style"/>
      <w:sz w:val="22"/>
    </w:rPr>
  </w:style>
  <w:style w:type="paragraph" w:styleId="2114" w:customStyle="1">
    <w:name w:val="Название таблиц"/>
    <w:basedOn w:val="2101"/>
    <w:qFormat/>
    <w:rPr>
      <w:rFonts w:ascii="Bookman Old Style" w:hAnsi="Bookman Old Style" w:cs="Bookman Old Style"/>
      <w:lang w:val="ru-RU"/>
    </w:rPr>
  </w:style>
  <w:style w:type="paragraph" w:styleId="2115" w:customStyle="1">
    <w:name w:val="font5"/>
    <w:basedOn w:val="1365"/>
    <w:qFormat/>
    <w:pPr>
      <w:ind w:firstLine="0"/>
      <w:jc w:val="left"/>
      <w:spacing w:before="280" w:after="280" w:line="240" w:lineRule="auto"/>
    </w:pPr>
    <w:rPr>
      <w:rFonts w:eastAsia="Times New Roman"/>
      <w:color w:val="000000"/>
      <w:sz w:val="20"/>
      <w:szCs w:val="20"/>
    </w:rPr>
  </w:style>
  <w:style w:type="paragraph" w:styleId="2116" w:customStyle="1">
    <w:name w:val="font6"/>
    <w:basedOn w:val="1365"/>
    <w:qFormat/>
    <w:pPr>
      <w:ind w:firstLine="0"/>
      <w:jc w:val="left"/>
      <w:spacing w:before="280" w:after="280" w:line="240" w:lineRule="auto"/>
    </w:pPr>
    <w:rPr>
      <w:rFonts w:eastAsia="Times New Roman"/>
      <w:color w:val="000000"/>
      <w:sz w:val="20"/>
      <w:szCs w:val="20"/>
    </w:rPr>
  </w:style>
  <w:style w:type="paragraph" w:styleId="2117" w:customStyle="1">
    <w:name w:val="xl69"/>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18" w:customStyle="1">
    <w:name w:val="xl70"/>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19" w:customStyle="1">
    <w:name w:val="xl71"/>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20" w:customStyle="1">
    <w:name w:val="xl72"/>
    <w:basedOn w:val="1365"/>
    <w:qFormat/>
    <w:pPr>
      <w:ind w:firstLine="0"/>
      <w:jc w:val="center"/>
      <w:spacing w:before="280" w:after="280" w:line="240" w:lineRule="auto"/>
      <w:pBdr>
        <w:top w:val="single" w:color="000000" w:sz="4" w:space="0"/>
        <w:left w:val="single" w:color="000000" w:sz="4" w:space="0"/>
        <w:right w:val="single" w:color="000000" w:sz="4" w:space="0"/>
      </w:pBdr>
    </w:pPr>
    <w:rPr>
      <w:rFonts w:eastAsia="Times New Roman"/>
      <w:sz w:val="20"/>
      <w:szCs w:val="20"/>
    </w:rPr>
  </w:style>
  <w:style w:type="paragraph" w:styleId="2121" w:customStyle="1">
    <w:name w:val="xl73"/>
    <w:basedOn w:val="1365"/>
    <w:qFormat/>
    <w:pPr>
      <w:ind w:firstLine="0"/>
      <w:jc w:val="center"/>
      <w:spacing w:before="280" w:after="280" w:line="240" w:lineRule="auto"/>
    </w:pPr>
    <w:rPr>
      <w:rFonts w:eastAsia="Times New Roman"/>
      <w:sz w:val="20"/>
      <w:szCs w:val="20"/>
    </w:rPr>
  </w:style>
  <w:style w:type="paragraph" w:styleId="2122" w:customStyle="1">
    <w:name w:val="xl74"/>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23" w:customStyle="1">
    <w:name w:val="xl75"/>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24" w:customStyle="1">
    <w:name w:val="xl76"/>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25" w:customStyle="1">
    <w:name w:val="xl77"/>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26" w:customStyle="1">
    <w:name w:val="xl78"/>
    <w:basedOn w:val="1365"/>
    <w:qFormat/>
    <w:pPr>
      <w:ind w:firstLine="0"/>
      <w:jc w:val="center"/>
      <w:spacing w:before="280" w:after="280" w:line="240" w:lineRule="auto"/>
      <w:pBdr>
        <w:left w:val="single" w:color="000000" w:sz="4" w:space="0"/>
        <w:right w:val="single" w:color="000000" w:sz="4" w:space="0"/>
      </w:pBdr>
    </w:pPr>
    <w:rPr>
      <w:rFonts w:eastAsia="Times New Roman"/>
      <w:sz w:val="20"/>
      <w:szCs w:val="20"/>
    </w:rPr>
  </w:style>
  <w:style w:type="paragraph" w:styleId="2127" w:customStyle="1">
    <w:name w:val="xl79"/>
    <w:basedOn w:val="1365"/>
    <w:qFormat/>
    <w:pPr>
      <w:ind w:firstLine="0"/>
      <w:jc w:val="center"/>
      <w:spacing w:before="280" w:after="280" w:line="240" w:lineRule="auto"/>
      <w:pBdr>
        <w:left w:val="single" w:color="000000" w:sz="4" w:space="0"/>
        <w:bottom w:val="single" w:color="000000" w:sz="4" w:space="0"/>
        <w:right w:val="single" w:color="000000" w:sz="4" w:space="0"/>
      </w:pBdr>
    </w:pPr>
    <w:rPr>
      <w:rFonts w:eastAsia="Times New Roman"/>
      <w:sz w:val="20"/>
      <w:szCs w:val="20"/>
    </w:rPr>
  </w:style>
  <w:style w:type="paragraph" w:styleId="2128">
    <w:name w:val="No Spacing"/>
    <w:qFormat/>
    <w:pPr>
      <w:jc w:val="left"/>
      <w:spacing w:before="0" w:after="0"/>
      <w:widowControl/>
    </w:pPr>
    <w:rPr>
      <w:rFonts w:ascii="Calibri" w:hAnsi="Calibri" w:eastAsia="Arial" w:cs="Calibri"/>
      <w:color w:val="auto"/>
      <w:sz w:val="22"/>
      <w:szCs w:val="22"/>
      <w:lang w:val="ru-RU" w:eastAsia="zh-CN" w:bidi="ar-SA"/>
    </w:rPr>
  </w:style>
  <w:style w:type="paragraph" w:styleId="2129" w:customStyle="1">
    <w:name w:val="ConsPlusNormal"/>
    <w:qFormat/>
    <w:pPr>
      <w:jc w:val="left"/>
      <w:spacing w:before="0" w:after="0"/>
      <w:widowControl w:val="off"/>
    </w:pPr>
    <w:rPr>
      <w:rFonts w:ascii="Arial" w:hAnsi="Arial" w:eastAsia="Tahoma" w:cs="Arial"/>
      <w:color w:val="auto"/>
      <w:sz w:val="20"/>
      <w:szCs w:val="20"/>
      <w:lang w:val="ru-RU" w:eastAsia="zh-CN" w:bidi="ar-SA"/>
    </w:rPr>
  </w:style>
  <w:style w:type="paragraph" w:styleId="2130">
    <w:name w:val="Balloon Text"/>
    <w:basedOn w:val="1365"/>
    <w:qFormat/>
    <w:pPr>
      <w:ind w:firstLine="0"/>
      <w:jc w:val="left"/>
      <w:spacing w:line="240" w:lineRule="auto"/>
    </w:pPr>
    <w:rPr>
      <w:rFonts w:ascii="Tahoma" w:hAnsi="Tahoma" w:eastAsia="Times New Roman" w:cs="Tahoma"/>
      <w:sz w:val="16"/>
      <w:szCs w:val="16"/>
      <w:lang w:val="en-US"/>
    </w:rPr>
  </w:style>
  <w:style w:type="paragraph" w:styleId="2131" w:customStyle="1">
    <w:name w:val="Основной текст 31"/>
    <w:basedOn w:val="1365"/>
    <w:qFormat/>
    <w:pPr>
      <w:ind w:right="355" w:firstLine="0"/>
      <w:jc w:val="center"/>
      <w:spacing w:line="240" w:lineRule="auto"/>
      <w:shd w:val="clear" w:color="auto" w:fill="ffffff"/>
    </w:pPr>
    <w:rPr>
      <w:rFonts w:eastAsia="Times New Roman"/>
      <w:b/>
      <w:bCs/>
      <w:color w:val="000000"/>
      <w:sz w:val="52"/>
      <w:szCs w:val="24"/>
    </w:rPr>
  </w:style>
  <w:style w:type="paragraph" w:styleId="2132" w:customStyle="1">
    <w:name w:val="Содержимое таблицы"/>
    <w:basedOn w:val="1365"/>
    <w:qFormat/>
    <w:pPr>
      <w:ind w:firstLine="0"/>
      <w:jc w:val="left"/>
      <w:spacing w:line="240" w:lineRule="auto"/>
      <w:widowControl w:val="off"/>
      <w:suppressLineNumbers/>
    </w:pPr>
    <w:rPr>
      <w:rFonts w:ascii="Arial" w:hAnsi="Arial" w:eastAsia="Lucida Sans Unicode" w:cs="Arial"/>
      <w:sz w:val="20"/>
      <w:szCs w:val="24"/>
    </w:rPr>
  </w:style>
  <w:style w:type="paragraph" w:styleId="2133" w:customStyle="1">
    <w:name w:val="xl65"/>
    <w:basedOn w:val="1365"/>
    <w:qFormat/>
    <w:pPr>
      <w:ind w:firstLine="0"/>
      <w:jc w:val="left"/>
      <w:spacing w:before="280" w:after="280" w:line="240" w:lineRule="auto"/>
    </w:pPr>
    <w:rPr>
      <w:rFonts w:eastAsia="Times New Roman"/>
      <w:szCs w:val="24"/>
    </w:rPr>
  </w:style>
  <w:style w:type="paragraph" w:styleId="2134" w:customStyle="1">
    <w:name w:val="xl66"/>
    <w:basedOn w:val="1365"/>
    <w:qFormat/>
    <w:pPr>
      <w:ind w:firstLine="0"/>
      <w:jc w:val="center"/>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eastAsia="Times New Roman"/>
      <w:color w:val="000000"/>
      <w:sz w:val="16"/>
      <w:szCs w:val="16"/>
    </w:rPr>
  </w:style>
  <w:style w:type="paragraph" w:styleId="2135" w:customStyle="1">
    <w:name w:val="xl67"/>
    <w:basedOn w:val="1365"/>
    <w:qFormat/>
    <w:pPr>
      <w:ind w:firstLine="0"/>
      <w:jc w:val="center"/>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eastAsia="Times New Roman"/>
      <w:color w:val="000000"/>
      <w:sz w:val="16"/>
      <w:szCs w:val="16"/>
    </w:rPr>
  </w:style>
  <w:style w:type="paragraph" w:styleId="2136" w:customStyle="1">
    <w:name w:val="xl68"/>
    <w:basedOn w:val="1365"/>
    <w:qFormat/>
    <w:pPr>
      <w:ind w:firstLine="0"/>
      <w:jc w:val="center"/>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eastAsia="Times New Roman"/>
      <w:color w:val="000000"/>
      <w:sz w:val="16"/>
      <w:szCs w:val="16"/>
    </w:rPr>
  </w:style>
  <w:style w:type="paragraph" w:styleId="2137" w:customStyle="1">
    <w:name w:val="font7"/>
    <w:basedOn w:val="1365"/>
    <w:qFormat/>
    <w:pPr>
      <w:ind w:firstLine="0"/>
      <w:jc w:val="left"/>
      <w:spacing w:before="280" w:after="280" w:line="240" w:lineRule="auto"/>
    </w:pPr>
    <w:rPr>
      <w:rFonts w:eastAsia="Times New Roman"/>
      <w:color w:val="000000"/>
      <w:szCs w:val="24"/>
    </w:rPr>
  </w:style>
  <w:style w:type="paragraph" w:styleId="2138" w:customStyle="1">
    <w:name w:val="font8"/>
    <w:basedOn w:val="1365"/>
    <w:qFormat/>
    <w:pPr>
      <w:ind w:firstLine="0"/>
      <w:jc w:val="left"/>
      <w:spacing w:before="280" w:after="280" w:line="240" w:lineRule="auto"/>
    </w:pPr>
    <w:rPr>
      <w:rFonts w:eastAsia="Times New Roman"/>
      <w:color w:val="000000"/>
      <w:szCs w:val="24"/>
    </w:rPr>
  </w:style>
  <w:style w:type="paragraph" w:styleId="2139" w:customStyle="1">
    <w:name w:val="xl80"/>
    <w:basedOn w:val="1365"/>
    <w:qFormat/>
    <w:pPr>
      <w:ind w:firstLine="0"/>
      <w:jc w:val="center"/>
      <w:spacing w:before="280" w:after="280" w:line="240" w:lineRule="auto"/>
      <w:pBdr>
        <w:bottom w:val="single" w:color="000000" w:sz="8" w:space="0"/>
        <w:right w:val="single" w:color="000000" w:sz="8" w:space="0"/>
      </w:pBdr>
    </w:pPr>
    <w:rPr>
      <w:rFonts w:eastAsia="Times New Roman"/>
      <w:color w:val="000000"/>
      <w:sz w:val="20"/>
      <w:szCs w:val="20"/>
    </w:rPr>
  </w:style>
  <w:style w:type="paragraph" w:styleId="2140" w:customStyle="1">
    <w:name w:val="xl81"/>
    <w:basedOn w:val="1365"/>
    <w:qFormat/>
    <w:pPr>
      <w:ind w:firstLine="0"/>
      <w:jc w:val="center"/>
      <w:spacing w:before="280" w:after="280" w:line="240" w:lineRule="auto"/>
      <w:pBdr>
        <w:bottom w:val="single" w:color="000000" w:sz="8" w:space="0"/>
        <w:right w:val="single" w:color="000000" w:sz="8" w:space="0"/>
      </w:pBdr>
    </w:pPr>
    <w:rPr>
      <w:rFonts w:eastAsia="Times New Roman"/>
      <w:color w:val="000000"/>
      <w:sz w:val="20"/>
      <w:szCs w:val="20"/>
    </w:rPr>
  </w:style>
  <w:style w:type="paragraph" w:styleId="2141" w:customStyle="1">
    <w:name w:val="font9"/>
    <w:basedOn w:val="1365"/>
    <w:qFormat/>
    <w:pPr>
      <w:ind w:firstLine="0"/>
      <w:jc w:val="left"/>
      <w:spacing w:before="280" w:after="280" w:line="240" w:lineRule="auto"/>
    </w:pPr>
    <w:rPr>
      <w:rFonts w:ascii="Tahoma" w:hAnsi="Tahoma" w:eastAsia="Times New Roman" w:cs="Tahoma"/>
      <w:b/>
      <w:bCs/>
      <w:color w:val="000000"/>
      <w:sz w:val="18"/>
      <w:szCs w:val="18"/>
    </w:rPr>
  </w:style>
  <w:style w:type="paragraph" w:styleId="2142" w:customStyle="1">
    <w:name w:val="xl82"/>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43" w:customStyle="1">
    <w:name w:val="xl83"/>
    <w:basedOn w:val="1365"/>
    <w:qFormat/>
    <w:pPr>
      <w:ind w:firstLine="0"/>
      <w:jc w:val="lef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44" w:customStyle="1">
    <w:name w:val="xl84"/>
    <w:basedOn w:val="1365"/>
    <w:qFormat/>
    <w:pPr>
      <w:ind w:firstLine="0"/>
      <w:jc w:val="lef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45" w:customStyle="1">
    <w:name w:val="xl85"/>
    <w:basedOn w:val="1365"/>
    <w:qFormat/>
    <w:pPr>
      <w:ind w:firstLine="0"/>
      <w:jc w:val="lef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46" w:customStyle="1">
    <w:name w:val="xl86"/>
    <w:basedOn w:val="1365"/>
    <w:qFormat/>
    <w:pPr>
      <w:ind w:firstLine="0"/>
      <w:jc w:val="left"/>
      <w:spacing w:before="280" w:after="280" w:line="240" w:lineRule="auto"/>
      <w:pBdr>
        <w:left w:val="single" w:color="000000" w:sz="4" w:space="0"/>
        <w:bottom w:val="single" w:color="000000" w:sz="4" w:space="0"/>
        <w:right w:val="single" w:color="000000" w:sz="4" w:space="0"/>
      </w:pBdr>
    </w:pPr>
    <w:rPr>
      <w:rFonts w:eastAsia="Times New Roman"/>
      <w:b/>
      <w:bCs/>
      <w:sz w:val="20"/>
      <w:szCs w:val="20"/>
    </w:rPr>
  </w:style>
  <w:style w:type="paragraph" w:styleId="2147" w:customStyle="1">
    <w:name w:val="xl87"/>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148" w:customStyle="1">
    <w:name w:val="xl88"/>
    <w:basedOn w:val="1365"/>
    <w:qFormat/>
    <w:pPr>
      <w:ind w:firstLine="0"/>
      <w:jc w:val="left"/>
      <w:spacing w:before="280" w:after="280" w:line="240" w:lineRule="auto"/>
      <w:shd w:val="clear" w:color="auto" w:fill="ffff00"/>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49" w:customStyle="1">
    <w:name w:val="xl89"/>
    <w:basedOn w:val="1365"/>
    <w:qFormat/>
    <w:pPr>
      <w:ind w:firstLine="0"/>
      <w:jc w:val="left"/>
      <w:spacing w:before="280" w:after="280" w:line="240" w:lineRule="auto"/>
      <w:shd w:val="clear" w:color="auto" w:fill="ffff00"/>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0" w:customStyle="1">
    <w:name w:val="xl90"/>
    <w:basedOn w:val="1365"/>
    <w:qFormat/>
    <w:pPr>
      <w:ind w:firstLine="0"/>
      <w:jc w:val="righ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1" w:customStyle="1">
    <w:name w:val="xl91"/>
    <w:basedOn w:val="1365"/>
    <w:qFormat/>
    <w:pPr>
      <w:ind w:firstLine="0"/>
      <w:jc w:val="right"/>
      <w:spacing w:before="280" w:after="280" w:line="240" w:lineRule="auto"/>
    </w:pPr>
    <w:rPr>
      <w:rFonts w:eastAsia="Times New Roman"/>
      <w:sz w:val="20"/>
      <w:szCs w:val="20"/>
    </w:rPr>
  </w:style>
  <w:style w:type="paragraph" w:styleId="2152" w:customStyle="1">
    <w:name w:val="xl92"/>
    <w:basedOn w:val="1365"/>
    <w:qFormat/>
    <w:pPr>
      <w:ind w:firstLine="0"/>
      <w:jc w:val="left"/>
      <w:spacing w:before="280" w:after="280" w:line="240" w:lineRule="auto"/>
      <w:pBdr>
        <w:left w:val="single" w:color="000000" w:sz="4" w:space="0"/>
        <w:bottom w:val="single" w:color="000000" w:sz="4" w:space="0"/>
        <w:right w:val="single" w:color="000000" w:sz="4" w:space="0"/>
      </w:pBdr>
    </w:pPr>
    <w:rPr>
      <w:rFonts w:eastAsia="Times New Roman"/>
      <w:b/>
      <w:bCs/>
      <w:sz w:val="20"/>
      <w:szCs w:val="20"/>
    </w:rPr>
  </w:style>
  <w:style w:type="paragraph" w:styleId="2153" w:customStyle="1">
    <w:name w:val="xl93"/>
    <w:basedOn w:val="1365"/>
    <w:qFormat/>
    <w:pPr>
      <w:ind w:firstLine="0"/>
      <w:jc w:val="left"/>
      <w:spacing w:before="280" w:after="280" w:line="240" w:lineRule="auto"/>
      <w:pBdr>
        <w:left w:val="single" w:color="000000" w:sz="4" w:space="0"/>
        <w:bottom w:val="single" w:color="000000" w:sz="4" w:space="0"/>
        <w:right w:val="single" w:color="000000" w:sz="4" w:space="0"/>
      </w:pBdr>
    </w:pPr>
    <w:rPr>
      <w:rFonts w:eastAsia="Times New Roman"/>
      <w:b/>
      <w:bCs/>
      <w:sz w:val="20"/>
      <w:szCs w:val="20"/>
    </w:rPr>
  </w:style>
  <w:style w:type="paragraph" w:styleId="2154" w:customStyle="1">
    <w:name w:val="xl94"/>
    <w:basedOn w:val="1365"/>
    <w:qFormat/>
    <w:pPr>
      <w:ind w:firstLine="0"/>
      <w:jc w:val="center"/>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5" w:customStyle="1">
    <w:name w:val="xl95"/>
    <w:basedOn w:val="1365"/>
    <w:qFormat/>
    <w:pPr>
      <w:ind w:firstLine="0"/>
      <w:jc w:val="center"/>
      <w:spacing w:before="280" w:after="280" w:line="240" w:lineRule="auto"/>
      <w:shd w:val="clear" w:color="auto" w:fill="ffff00"/>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6" w:customStyle="1">
    <w:name w:val="xl96"/>
    <w:basedOn w:val="1365"/>
    <w:qFormat/>
    <w:pPr>
      <w:ind w:firstLine="0"/>
      <w:jc w:val="lef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7" w:customStyle="1">
    <w:name w:val="xl97"/>
    <w:basedOn w:val="1365"/>
    <w:qFormat/>
    <w:pPr>
      <w:ind w:firstLine="0"/>
      <w:jc w:val="right"/>
      <w:spacing w:before="280" w:after="280" w:line="240" w:lineRule="auto"/>
      <w:pBdr>
        <w:left w:val="single" w:color="000000" w:sz="4" w:space="0"/>
        <w:bottom w:val="single" w:color="000000" w:sz="4" w:space="0"/>
        <w:right w:val="single" w:color="000000" w:sz="4" w:space="0"/>
      </w:pBdr>
    </w:pPr>
    <w:rPr>
      <w:rFonts w:eastAsia="Times New Roman"/>
      <w:sz w:val="20"/>
      <w:szCs w:val="20"/>
    </w:rPr>
  </w:style>
  <w:style w:type="paragraph" w:styleId="2158" w:customStyle="1">
    <w:name w:val="xl98"/>
    <w:basedOn w:val="1365"/>
    <w:qFormat/>
    <w:pPr>
      <w:ind w:firstLine="0"/>
      <w:jc w:val="righ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59" w:customStyle="1">
    <w:name w:val="xl99"/>
    <w:basedOn w:val="1365"/>
    <w:qFormat/>
    <w:pPr>
      <w:ind w:firstLine="0"/>
      <w:jc w:val="right"/>
      <w:spacing w:before="280" w:after="280" w:line="240" w:lineRule="auto"/>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60" w:customStyle="1">
    <w:name w:val="xl100"/>
    <w:basedOn w:val="1365"/>
    <w:qFormat/>
    <w:pPr>
      <w:ind w:firstLine="0"/>
      <w:jc w:val="center"/>
      <w:spacing w:before="280" w:after="280" w:line="240" w:lineRule="auto"/>
      <w:shd w:val="clear" w:color="auto" w:fill="ffff00"/>
      <w:pBdr>
        <w:top w:val="single" w:color="000000" w:sz="4" w:space="0"/>
        <w:left w:val="single" w:color="000000" w:sz="4" w:space="0"/>
        <w:bottom w:val="single" w:color="000000" w:sz="4" w:space="0"/>
        <w:right w:val="single" w:color="000000" w:sz="4" w:space="0"/>
      </w:pBdr>
    </w:pPr>
    <w:rPr>
      <w:rFonts w:eastAsia="Times New Roman"/>
      <w:sz w:val="20"/>
      <w:szCs w:val="20"/>
    </w:rPr>
  </w:style>
  <w:style w:type="paragraph" w:styleId="2161" w:customStyle="1">
    <w:name w:val="xl101"/>
    <w:basedOn w:val="1365"/>
    <w:qFormat/>
    <w:pPr>
      <w:ind w:firstLine="0"/>
      <w:jc w:val="right"/>
      <w:spacing w:before="280" w:after="280" w:line="240" w:lineRule="auto"/>
      <w:pBdr>
        <w:top w:val="single" w:color="000000" w:sz="4" w:space="0"/>
        <w:left w:val="single" w:color="000000" w:sz="4" w:space="0"/>
        <w:right w:val="single" w:color="000000" w:sz="4" w:space="0"/>
      </w:pBdr>
    </w:pPr>
    <w:rPr>
      <w:rFonts w:eastAsia="Times New Roman"/>
      <w:sz w:val="20"/>
      <w:szCs w:val="20"/>
    </w:rPr>
  </w:style>
  <w:style w:type="paragraph" w:styleId="2162" w:customStyle="1">
    <w:name w:val="xl102"/>
    <w:basedOn w:val="1365"/>
    <w:qFormat/>
    <w:pPr>
      <w:ind w:firstLine="0"/>
      <w:jc w:val="right"/>
      <w:spacing w:before="280" w:after="280" w:line="240" w:lineRule="auto"/>
      <w:pBdr>
        <w:left w:val="single" w:color="000000" w:sz="4" w:space="0"/>
        <w:right w:val="single" w:color="000000" w:sz="4" w:space="0"/>
      </w:pBdr>
    </w:pPr>
    <w:rPr>
      <w:rFonts w:eastAsia="Times New Roman"/>
      <w:sz w:val="20"/>
      <w:szCs w:val="20"/>
    </w:rPr>
  </w:style>
  <w:style w:type="paragraph" w:styleId="2163" w:customStyle="1">
    <w:name w:val="xl103"/>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8" w:space="0"/>
      </w:pBdr>
    </w:pPr>
    <w:rPr>
      <w:rFonts w:eastAsia="Times New Roman"/>
      <w:b/>
      <w:bCs/>
      <w:color w:val="000000"/>
      <w:sz w:val="20"/>
      <w:szCs w:val="20"/>
    </w:rPr>
  </w:style>
  <w:style w:type="paragraph" w:styleId="2164" w:customStyle="1">
    <w:name w:val="xl104"/>
    <w:basedOn w:val="1365"/>
    <w:qFormat/>
    <w:pPr>
      <w:ind w:firstLine="0"/>
      <w:jc w:val="center"/>
      <w:spacing w:before="280" w:after="280" w:line="240" w:lineRule="auto"/>
      <w:pBdr>
        <w:top w:val="single" w:color="000000" w:sz="4" w:space="0"/>
        <w:left w:val="single" w:color="000000" w:sz="4" w:space="0"/>
        <w:bottom w:val="single" w:color="000000" w:sz="8" w:space="0"/>
        <w:right w:val="single" w:color="000000" w:sz="8" w:space="0"/>
      </w:pBdr>
    </w:pPr>
    <w:rPr>
      <w:rFonts w:eastAsia="Times New Roman"/>
      <w:b/>
      <w:bCs/>
      <w:color w:val="000000"/>
      <w:sz w:val="20"/>
      <w:szCs w:val="20"/>
    </w:rPr>
  </w:style>
  <w:style w:type="paragraph" w:styleId="2165" w:customStyle="1">
    <w:name w:val="xl105"/>
    <w:basedOn w:val="1365"/>
    <w:qFormat/>
    <w:pPr>
      <w:ind w:firstLine="0"/>
      <w:jc w:val="center"/>
      <w:spacing w:before="280" w:after="280" w:line="240" w:lineRule="auto"/>
      <w:pBdr>
        <w:top w:val="single" w:color="000000" w:sz="8" w:space="0"/>
        <w:left w:val="single" w:color="000000" w:sz="8" w:space="0"/>
        <w:bottom w:val="single" w:color="000000" w:sz="4" w:space="0"/>
        <w:right w:val="single" w:color="000000" w:sz="4" w:space="0"/>
      </w:pBdr>
    </w:pPr>
    <w:rPr>
      <w:rFonts w:eastAsia="Times New Roman"/>
      <w:b/>
      <w:bCs/>
      <w:color w:val="000000"/>
      <w:sz w:val="20"/>
      <w:szCs w:val="20"/>
    </w:rPr>
  </w:style>
  <w:style w:type="paragraph" w:styleId="2166" w:customStyle="1">
    <w:name w:val="xl106"/>
    <w:basedOn w:val="1365"/>
    <w:qFormat/>
    <w:pPr>
      <w:ind w:firstLine="0"/>
      <w:jc w:val="center"/>
      <w:spacing w:before="280" w:after="280" w:line="240" w:lineRule="auto"/>
      <w:pBdr>
        <w:top w:val="single" w:color="000000" w:sz="4" w:space="0"/>
        <w:left w:val="single" w:color="000000" w:sz="8" w:space="0"/>
        <w:bottom w:val="single" w:color="000000" w:sz="8" w:space="0"/>
        <w:right w:val="single" w:color="000000" w:sz="4" w:space="0"/>
      </w:pBdr>
    </w:pPr>
    <w:rPr>
      <w:rFonts w:eastAsia="Times New Roman"/>
      <w:b/>
      <w:bCs/>
      <w:color w:val="000000"/>
      <w:sz w:val="20"/>
      <w:szCs w:val="20"/>
    </w:rPr>
  </w:style>
  <w:style w:type="paragraph" w:styleId="2167" w:customStyle="1">
    <w:name w:val="xl107"/>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4" w:space="0"/>
      </w:pBdr>
    </w:pPr>
    <w:rPr>
      <w:rFonts w:eastAsia="Times New Roman"/>
      <w:b/>
      <w:bCs/>
      <w:color w:val="000000"/>
      <w:sz w:val="20"/>
      <w:szCs w:val="20"/>
    </w:rPr>
  </w:style>
  <w:style w:type="paragraph" w:styleId="2168" w:customStyle="1">
    <w:name w:val="xl108"/>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4" w:space="0"/>
      </w:pBdr>
    </w:pPr>
    <w:rPr>
      <w:rFonts w:eastAsia="Times New Roman"/>
      <w:b/>
      <w:bCs/>
      <w:sz w:val="20"/>
      <w:szCs w:val="20"/>
    </w:rPr>
  </w:style>
  <w:style w:type="paragraph" w:styleId="2169" w:customStyle="1">
    <w:name w:val="xl109"/>
    <w:basedOn w:val="1365"/>
    <w:qFormat/>
    <w:pPr>
      <w:ind w:firstLine="0"/>
      <w:jc w:val="center"/>
      <w:spacing w:before="280" w:after="280" w:line="240" w:lineRule="auto"/>
      <w:pBdr>
        <w:top w:val="single" w:color="000000" w:sz="4" w:space="0"/>
        <w:left w:val="single" w:color="000000" w:sz="4" w:space="0"/>
        <w:bottom w:val="single" w:color="000000" w:sz="8" w:space="0"/>
        <w:right w:val="single" w:color="000000" w:sz="4" w:space="0"/>
      </w:pBdr>
    </w:pPr>
    <w:rPr>
      <w:rFonts w:eastAsia="Times New Roman"/>
      <w:b/>
      <w:bCs/>
      <w:sz w:val="20"/>
      <w:szCs w:val="20"/>
    </w:rPr>
  </w:style>
  <w:style w:type="paragraph" w:styleId="2170" w:customStyle="1">
    <w:name w:val="xl110"/>
    <w:basedOn w:val="1365"/>
    <w:qFormat/>
    <w:pPr>
      <w:ind w:firstLine="0"/>
      <w:jc w:val="center"/>
      <w:spacing w:before="280" w:after="280" w:line="240" w:lineRule="auto"/>
      <w:pBdr>
        <w:top w:val="single" w:color="000000" w:sz="4" w:space="0"/>
        <w:left w:val="single" w:color="000000" w:sz="4" w:space="0"/>
        <w:right w:val="single" w:color="000000" w:sz="4" w:space="0"/>
      </w:pBdr>
    </w:pPr>
    <w:rPr>
      <w:rFonts w:eastAsia="Times New Roman"/>
      <w:sz w:val="20"/>
      <w:szCs w:val="20"/>
    </w:rPr>
  </w:style>
  <w:style w:type="paragraph" w:styleId="2171" w:customStyle="1">
    <w:name w:val="xl111"/>
    <w:basedOn w:val="1365"/>
    <w:qFormat/>
    <w:pPr>
      <w:ind w:firstLine="0"/>
      <w:jc w:val="center"/>
      <w:spacing w:before="280" w:after="280" w:line="240" w:lineRule="auto"/>
      <w:pBdr>
        <w:left w:val="single" w:color="000000" w:sz="4" w:space="0"/>
        <w:bottom w:val="single" w:color="000000" w:sz="4" w:space="0"/>
        <w:right w:val="single" w:color="000000" w:sz="4" w:space="0"/>
      </w:pBdr>
    </w:pPr>
    <w:rPr>
      <w:rFonts w:eastAsia="Times New Roman"/>
      <w:sz w:val="20"/>
      <w:szCs w:val="20"/>
    </w:rPr>
  </w:style>
  <w:style w:type="paragraph" w:styleId="2172" w:customStyle="1">
    <w:name w:val="Текст примечания1"/>
    <w:basedOn w:val="1365"/>
    <w:qFormat/>
    <w:rPr>
      <w:sz w:val="20"/>
      <w:szCs w:val="20"/>
      <w:lang w:val="en-US"/>
    </w:rPr>
  </w:style>
  <w:style w:type="paragraph" w:styleId="2173">
    <w:name w:val="annotation subject"/>
    <w:basedOn w:val="2172"/>
    <w:qFormat/>
    <w:rPr>
      <w:b/>
      <w:bCs/>
    </w:rPr>
  </w:style>
  <w:style w:type="paragraph" w:styleId="2174" w:customStyle="1">
    <w:name w:val="Нормальный (таблица)"/>
    <w:basedOn w:val="1365"/>
    <w:qFormat/>
    <w:pPr>
      <w:ind w:firstLine="0"/>
      <w:spacing w:line="240" w:lineRule="auto"/>
      <w:widowControl w:val="off"/>
    </w:pPr>
    <w:rPr>
      <w:rFonts w:ascii="Arial" w:hAnsi="Arial" w:eastAsia="Times New Roman" w:cs="Arial"/>
      <w:szCs w:val="24"/>
    </w:rPr>
  </w:style>
  <w:style w:type="paragraph" w:styleId="2175" w:customStyle="1">
    <w:name w:val="Основной текст (2)"/>
    <w:basedOn w:val="1365"/>
    <w:qFormat/>
    <w:pPr>
      <w:ind w:hanging="880"/>
      <w:jc w:val="center"/>
      <w:spacing w:before="3720" w:after="0" w:line="0" w:lineRule="atLeast"/>
      <w:shd w:val="clear" w:color="auto" w:fill="ffffff"/>
      <w:widowControl w:val="off"/>
    </w:pPr>
    <w:rPr>
      <w:rFonts w:eastAsia="Times New Roman"/>
      <w:sz w:val="28"/>
      <w:szCs w:val="28"/>
      <w:lang w:val="en-US"/>
    </w:rPr>
  </w:style>
  <w:style w:type="paragraph" w:styleId="2176" w:customStyle="1">
    <w:name w:val="Заголовок оглавления1"/>
    <w:basedOn w:val="2053"/>
    <w:qFormat/>
    <w:pPr>
      <w:numPr>
        <w:ilvl w:val="0"/>
        <w:numId w:val="0"/>
      </w:numPr>
      <w:keepLines w:val="0"/>
      <w:keepNext w:val="0"/>
      <w:pageBreakBefore w:val="0"/>
      <w:spacing w:before="400" w:after="200" w:line="252" w:lineRule="auto"/>
      <w:pBdr>
        <w:bottom w:val="single" w:color="943634" w:sz="12" w:space="1"/>
      </w:pBdr>
      <w:outlineLvl w:val="9"/>
    </w:pPr>
    <w:rPr>
      <w:rFonts w:ascii="Cambria" w:hAnsi="Cambria" w:cs="Cambria"/>
      <w:b w:val="0"/>
      <w:caps/>
      <w:color w:val="632423"/>
      <w:spacing w:val="20"/>
      <w:sz w:val="28"/>
      <w:szCs w:val="28"/>
    </w:rPr>
  </w:style>
  <w:style w:type="paragraph" w:styleId="2177">
    <w:name w:val="Body Text Indent"/>
    <w:basedOn w:val="1365"/>
    <w:pPr>
      <w:ind w:left="283" w:firstLine="0"/>
      <w:jc w:val="left"/>
      <w:spacing w:before="0" w:after="120" w:line="240" w:lineRule="auto"/>
    </w:pPr>
    <w:rPr>
      <w:rFonts w:eastAsia="Times New Roman"/>
      <w:szCs w:val="24"/>
      <w:lang w:val="en-US"/>
    </w:rPr>
  </w:style>
  <w:style w:type="paragraph" w:styleId="2178" w:customStyle="1">
    <w:name w:val="Основной текст с отступом 22"/>
    <w:basedOn w:val="1365"/>
    <w:qFormat/>
    <w:pPr>
      <w:ind w:left="283" w:firstLine="0"/>
      <w:jc w:val="left"/>
      <w:spacing w:before="0" w:after="120" w:line="480" w:lineRule="auto"/>
    </w:pPr>
    <w:rPr>
      <w:rFonts w:eastAsia="Times New Roman"/>
      <w:szCs w:val="24"/>
      <w:lang w:val="en-US"/>
    </w:rPr>
  </w:style>
  <w:style w:type="paragraph" w:styleId="2179" w:customStyle="1">
    <w:name w:val="Обычный1"/>
    <w:qFormat/>
    <w:pPr>
      <w:jc w:val="left"/>
      <w:spacing w:before="0" w:after="0"/>
      <w:widowControl w:val="off"/>
    </w:pPr>
    <w:rPr>
      <w:rFonts w:ascii="Calibri" w:hAnsi="Calibri" w:eastAsia="Calibri" w:cs="Calibri"/>
      <w:color w:val="auto"/>
      <w:sz w:val="24"/>
      <w:szCs w:val="24"/>
      <w:lang w:val="ru-RU" w:eastAsia="zh-CN" w:bidi="ar-SA"/>
    </w:rPr>
  </w:style>
  <w:style w:type="paragraph" w:styleId="2180" w:customStyle="1">
    <w:name w:val="ОснТекст"/>
    <w:basedOn w:val="1365"/>
    <w:qFormat/>
    <w:pPr>
      <w:ind w:firstLine="540"/>
      <w:spacing w:before="0" w:after="200"/>
    </w:pPr>
    <w:rPr>
      <w:szCs w:val="20"/>
      <w:lang w:val="en-US"/>
    </w:rPr>
  </w:style>
  <w:style w:type="paragraph" w:styleId="2181" w:customStyle="1">
    <w:name w:val="Обычный2"/>
    <w:qFormat/>
    <w:pPr>
      <w:jc w:val="left"/>
      <w:spacing w:before="0" w:after="200" w:line="276" w:lineRule="auto"/>
      <w:widowControl w:val="off"/>
    </w:pPr>
    <w:rPr>
      <w:rFonts w:ascii="Calibri" w:hAnsi="Calibri" w:eastAsia="Tahoma" w:cs="Calibri"/>
      <w:color w:val="auto"/>
      <w:sz w:val="22"/>
      <w:szCs w:val="22"/>
      <w:lang w:val="ru-RU" w:eastAsia="zh-CN" w:bidi="ar-SA"/>
    </w:rPr>
  </w:style>
  <w:style w:type="paragraph" w:styleId="2182" w:customStyle="1">
    <w:name w:val="Основной текст (3)"/>
    <w:basedOn w:val="1365"/>
    <w:qFormat/>
    <w:pPr>
      <w:ind w:firstLine="0"/>
      <w:jc w:val="left"/>
      <w:spacing w:line="278" w:lineRule="exact"/>
      <w:widowControl w:val="off"/>
    </w:pPr>
    <w:rPr>
      <w:rFonts w:ascii="Sylfaen" w:hAnsi="Sylfaen" w:eastAsia="Sylfaen" w:cs="Sylfaen"/>
      <w:sz w:val="26"/>
      <w:szCs w:val="26"/>
      <w:lang w:val="en-US"/>
    </w:rPr>
  </w:style>
  <w:style w:type="paragraph" w:styleId="2183" w:customStyle="1">
    <w:name w:val="Подпись к таблице"/>
    <w:basedOn w:val="1365"/>
    <w:qFormat/>
    <w:pPr>
      <w:ind w:firstLine="0"/>
      <w:jc w:val="left"/>
      <w:spacing w:line="0" w:lineRule="atLeast"/>
      <w:shd w:val="clear" w:color="auto" w:fill="ffffff"/>
      <w:widowControl w:val="off"/>
    </w:pPr>
    <w:rPr>
      <w:rFonts w:eastAsia="Times New Roman"/>
      <w:sz w:val="28"/>
      <w:szCs w:val="28"/>
      <w:lang w:val="en-US"/>
    </w:rPr>
  </w:style>
  <w:style w:type="paragraph" w:styleId="2184" w:customStyle="1">
    <w:name w:val="Заголовок №1"/>
    <w:basedOn w:val="1365"/>
    <w:qFormat/>
    <w:pPr>
      <w:ind w:firstLine="0"/>
      <w:jc w:val="center"/>
      <w:spacing w:before="120" w:after="0" w:line="0" w:lineRule="atLeast"/>
      <w:widowControl w:val="off"/>
      <w:outlineLvl w:val="0"/>
    </w:pPr>
    <w:rPr>
      <w:rFonts w:eastAsia="Times New Roman"/>
      <w:i/>
      <w:iCs/>
      <w:spacing w:val="-10"/>
      <w:sz w:val="30"/>
      <w:szCs w:val="30"/>
      <w:lang w:val="en-US" w:bidi="en-US"/>
    </w:rPr>
  </w:style>
  <w:style w:type="paragraph" w:styleId="2185" w:customStyle="1">
    <w:name w:val="s_1"/>
    <w:basedOn w:val="1365"/>
    <w:qFormat/>
    <w:pPr>
      <w:ind w:firstLine="0"/>
      <w:jc w:val="left"/>
      <w:spacing w:before="280" w:after="280" w:line="240" w:lineRule="auto"/>
    </w:pPr>
    <w:rPr>
      <w:rFonts w:eastAsia="Times New Roman"/>
      <w:szCs w:val="24"/>
    </w:rPr>
  </w:style>
  <w:style w:type="paragraph" w:styleId="2186" w:customStyle="1">
    <w:name w:val="s_22"/>
    <w:basedOn w:val="1365"/>
    <w:qFormat/>
    <w:pPr>
      <w:ind w:firstLine="0"/>
      <w:jc w:val="left"/>
      <w:spacing w:before="280" w:after="280" w:line="240" w:lineRule="auto"/>
    </w:pPr>
    <w:rPr>
      <w:rFonts w:eastAsia="Times New Roman"/>
      <w:szCs w:val="24"/>
    </w:rPr>
  </w:style>
  <w:style w:type="paragraph" w:styleId="2187" w:customStyle="1">
    <w:name w:val="ДОК Титульник Должности"/>
    <w:basedOn w:val="1365"/>
    <w:qFormat/>
    <w:pPr>
      <w:contextualSpacing/>
      <w:ind w:firstLine="0"/>
      <w:jc w:val="center"/>
      <w:spacing w:before="0" w:after="0" w:line="360" w:lineRule="auto"/>
    </w:pPr>
    <w:rPr>
      <w:rFonts w:eastAsia="Times New Roman"/>
      <w:lang w:val="en-US"/>
    </w:rPr>
  </w:style>
  <w:style w:type="paragraph" w:styleId="2188" w:customStyle="1">
    <w:name w:val="0.0 Текст"/>
    <w:basedOn w:val="1365"/>
    <w:qFormat/>
    <w:pPr>
      <w:contextualSpacing/>
      <w:ind w:firstLine="709"/>
      <w:spacing w:before="40" w:after="400" w:line="300" w:lineRule="auto"/>
    </w:pPr>
    <w:rPr>
      <w:rFonts w:eastAsia="Times New Roman"/>
      <w:sz w:val="28"/>
      <w:szCs w:val="20"/>
      <w:lang w:val="en-US"/>
    </w:rPr>
  </w:style>
  <w:style w:type="paragraph" w:styleId="2189" w:customStyle="1">
    <w:name w:val="S_Маркированный"/>
    <w:basedOn w:val="2094"/>
    <w:qFormat/>
    <w:pPr>
      <w:numPr>
        <w:ilvl w:val="0"/>
        <w:numId w:val="0"/>
      </w:numPr>
      <w:contextualSpacing w:val="0"/>
      <w:ind w:firstLine="720"/>
      <w:spacing w:before="0" w:after="0" w:line="360" w:lineRule="auto"/>
      <w:tabs>
        <w:tab w:val="clear" w:pos="708" w:leader="none"/>
        <w:tab w:val="left" w:pos="1134" w:leader="none"/>
      </w:tabs>
    </w:pPr>
    <w:rPr>
      <w:rFonts w:eastAsia="Times New Roman"/>
      <w:szCs w:val="24"/>
      <w:lang w:val="en-US"/>
    </w:rPr>
  </w:style>
  <w:style w:type="paragraph" w:styleId="2190" w:customStyle="1">
    <w:name w:val="текст таблицы"/>
    <w:basedOn w:val="1365"/>
    <w:qFormat/>
    <w:pPr>
      <w:ind w:firstLine="0"/>
      <w:spacing w:line="240" w:lineRule="auto"/>
    </w:pPr>
    <w:rPr>
      <w:sz w:val="20"/>
      <w:szCs w:val="20"/>
      <w:lang w:val="en-US"/>
    </w:rPr>
  </w:style>
  <w:style w:type="paragraph" w:styleId="2191" w:customStyle="1">
    <w:name w:val="msonormal"/>
    <w:basedOn w:val="1365"/>
    <w:qFormat/>
    <w:pPr>
      <w:ind w:firstLine="0"/>
      <w:jc w:val="left"/>
      <w:spacing w:before="280" w:after="280" w:line="240" w:lineRule="auto"/>
    </w:pPr>
    <w:rPr>
      <w:rFonts w:eastAsia="Times New Roman"/>
      <w:szCs w:val="24"/>
    </w:rPr>
  </w:style>
  <w:style w:type="paragraph" w:styleId="2192" w:customStyle="1">
    <w:name w:val="S_Маркированый"/>
    <w:basedOn w:val="1365"/>
    <w:qFormat/>
    <w:pPr>
      <w:numPr>
        <w:ilvl w:val="0"/>
        <w:numId w:val="12"/>
      </w:numPr>
      <w:ind w:left="709" w:firstLine="567"/>
      <w:spacing w:line="240" w:lineRule="auto"/>
    </w:pPr>
    <w:rPr>
      <w:rFonts w:ascii="Bookman Old Style" w:hAnsi="Bookman Old Style" w:eastAsia="Times New Roman" w:cs="Bookman Old Style"/>
      <w:szCs w:val="24"/>
      <w:shd w:val="clear" w:color="auto" w:fill="ffffff"/>
    </w:rPr>
  </w:style>
  <w:style w:type="paragraph" w:styleId="2193" w:customStyle="1">
    <w:name w:val="Основной текст3"/>
    <w:basedOn w:val="1365"/>
    <w:qFormat/>
    <w:pPr>
      <w:ind w:firstLine="3060"/>
      <w:jc w:val="left"/>
      <w:spacing w:before="60" w:after="0" w:line="274" w:lineRule="exact"/>
      <w:widowControl w:val="off"/>
    </w:pPr>
    <w:rPr>
      <w:rFonts w:eastAsia="Times New Roman"/>
      <w:b/>
      <w:bCs/>
      <w:color w:val="000000"/>
      <w:sz w:val="23"/>
      <w:szCs w:val="23"/>
      <w:lang w:bidi="ru-RU"/>
    </w:rPr>
  </w:style>
  <w:style w:type="paragraph" w:styleId="2194" w:customStyle="1">
    <w:name w:val="Прижатый влево"/>
    <w:basedOn w:val="1365"/>
    <w:qFormat/>
    <w:pPr>
      <w:ind w:firstLine="0"/>
      <w:jc w:val="left"/>
      <w:spacing w:line="240" w:lineRule="auto"/>
      <w:widowControl w:val="off"/>
    </w:pPr>
    <w:rPr>
      <w:rFonts w:ascii="Times New Roman CYR" w:hAnsi="Times New Roman CYR" w:eastAsia="Times New Roman" w:cs="Times New Roman CYR"/>
      <w:szCs w:val="24"/>
    </w:rPr>
  </w:style>
  <w:style w:type="paragraph" w:styleId="2195" w:customStyle="1">
    <w:name w:val="xl112"/>
    <w:basedOn w:val="1365"/>
    <w:qFormat/>
    <w:pPr>
      <w:ind w:firstLine="0"/>
      <w:jc w:val="left"/>
      <w:spacing w:before="280" w:after="280" w:line="240" w:lineRule="auto"/>
      <w:shd w:val="clear" w:color="auto" w:fill="ffc000"/>
      <w:pBdr>
        <w:top w:val="single" w:color="000000" w:sz="4" w:space="0"/>
        <w:left w:val="single" w:color="000000" w:sz="4" w:space="0"/>
        <w:bottom w:val="single" w:color="000000" w:sz="4" w:space="0"/>
        <w:right w:val="single" w:color="000000" w:sz="4" w:space="0"/>
      </w:pBdr>
    </w:pPr>
    <w:rPr>
      <w:rFonts w:ascii="Arial" w:hAnsi="Arial" w:eastAsia="Times New Roman" w:cs="Arial"/>
      <w:b/>
      <w:bCs/>
      <w:szCs w:val="24"/>
      <w:u w:val="single"/>
    </w:rPr>
  </w:style>
  <w:style w:type="paragraph" w:styleId="2196" w:customStyle="1">
    <w:name w:val="xl113"/>
    <w:basedOn w:val="1365"/>
    <w:qFormat/>
    <w:pPr>
      <w:ind w:firstLine="0"/>
      <w:jc w:val="left"/>
      <w:spacing w:before="280" w:after="280" w:line="240" w:lineRule="auto"/>
      <w:shd w:val="clear" w:color="auto" w:fill="ffc000"/>
      <w:pBdr>
        <w:top w:val="single" w:color="000000" w:sz="4" w:space="0"/>
        <w:left w:val="single" w:color="000000" w:sz="4" w:space="0"/>
        <w:bottom w:val="single" w:color="000000" w:sz="4" w:space="0"/>
        <w:right w:val="single" w:color="000000" w:sz="4" w:space="0"/>
      </w:pBdr>
    </w:pPr>
    <w:rPr>
      <w:rFonts w:ascii="Arial" w:hAnsi="Arial" w:eastAsia="Times New Roman" w:cs="Arial"/>
      <w:b/>
      <w:bCs/>
      <w:szCs w:val="24"/>
      <w:u w:val="single"/>
    </w:rPr>
  </w:style>
  <w:style w:type="paragraph" w:styleId="2197" w:customStyle="1">
    <w:name w:val="xl114"/>
    <w:basedOn w:val="1365"/>
    <w:qFormat/>
    <w:pPr>
      <w:ind w:firstLine="0"/>
      <w:jc w:val="center"/>
      <w:spacing w:before="280" w:after="280" w:line="240" w:lineRule="auto"/>
      <w:pBdr>
        <w:top w:val="single" w:color="000000" w:sz="8" w:space="0"/>
        <w:left w:val="single" w:color="000000" w:sz="8" w:space="0"/>
        <w:right w:val="single" w:color="000000" w:sz="8" w:space="0"/>
      </w:pBdr>
    </w:pPr>
    <w:rPr>
      <w:rFonts w:ascii="Arial" w:hAnsi="Arial" w:eastAsia="Times New Roman" w:cs="Arial"/>
      <w:b/>
      <w:bCs/>
      <w:sz w:val="16"/>
      <w:szCs w:val="16"/>
    </w:rPr>
  </w:style>
  <w:style w:type="paragraph" w:styleId="2198" w:customStyle="1">
    <w:name w:val="xl115"/>
    <w:basedOn w:val="1365"/>
    <w:qFormat/>
    <w:pPr>
      <w:ind w:firstLine="0"/>
      <w:jc w:val="center"/>
      <w:spacing w:before="280" w:after="280" w:line="240" w:lineRule="auto"/>
      <w:pBdr>
        <w:left w:val="single" w:color="000000" w:sz="8" w:space="0"/>
        <w:bottom w:val="single" w:color="000000" w:sz="8" w:space="0"/>
        <w:right w:val="single" w:color="000000" w:sz="8" w:space="0"/>
      </w:pBdr>
    </w:pPr>
    <w:rPr>
      <w:rFonts w:ascii="Arial" w:hAnsi="Arial" w:eastAsia="Times New Roman" w:cs="Arial"/>
      <w:b/>
      <w:bCs/>
      <w:sz w:val="16"/>
      <w:szCs w:val="16"/>
    </w:rPr>
  </w:style>
  <w:style w:type="paragraph" w:styleId="2199" w:customStyle="1">
    <w:name w:val="xl116"/>
    <w:basedOn w:val="1365"/>
    <w:qFormat/>
    <w:pPr>
      <w:ind w:firstLine="0"/>
      <w:jc w:val="center"/>
      <w:spacing w:before="280" w:after="280" w:line="240" w:lineRule="auto"/>
      <w:pBdr>
        <w:left w:val="single" w:color="000000" w:sz="8" w:space="0"/>
        <w:right w:val="single" w:color="000000" w:sz="8" w:space="0"/>
      </w:pBdr>
    </w:pPr>
    <w:rPr>
      <w:rFonts w:ascii="Arial" w:hAnsi="Arial" w:eastAsia="Times New Roman" w:cs="Arial"/>
      <w:b/>
      <w:bCs/>
      <w:sz w:val="16"/>
      <w:szCs w:val="16"/>
    </w:rPr>
  </w:style>
  <w:style w:type="paragraph" w:styleId="2200" w:customStyle="1">
    <w:name w:val="xl117"/>
    <w:basedOn w:val="1365"/>
    <w:qFormat/>
    <w:pPr>
      <w:ind w:firstLine="0"/>
      <w:jc w:val="center"/>
      <w:spacing w:before="280" w:after="280" w:line="240" w:lineRule="auto"/>
      <w:pBdr>
        <w:top w:val="single" w:color="000000" w:sz="8" w:space="0"/>
        <w:left w:val="single" w:color="000000" w:sz="8" w:space="0"/>
      </w:pBdr>
    </w:pPr>
    <w:rPr>
      <w:rFonts w:ascii="Arial" w:hAnsi="Arial" w:eastAsia="Times New Roman" w:cs="Arial"/>
      <w:b/>
      <w:bCs/>
      <w:sz w:val="16"/>
      <w:szCs w:val="16"/>
    </w:rPr>
  </w:style>
  <w:style w:type="paragraph" w:styleId="2201" w:customStyle="1">
    <w:name w:val="xl118"/>
    <w:basedOn w:val="1365"/>
    <w:qFormat/>
    <w:pPr>
      <w:ind w:firstLine="0"/>
      <w:jc w:val="center"/>
      <w:spacing w:before="280" w:after="280" w:line="240" w:lineRule="auto"/>
      <w:pBdr>
        <w:left w:val="single" w:color="000000" w:sz="8" w:space="0"/>
      </w:pBdr>
    </w:pPr>
    <w:rPr>
      <w:rFonts w:ascii="Arial" w:hAnsi="Arial" w:eastAsia="Times New Roman" w:cs="Arial"/>
      <w:b/>
      <w:bCs/>
      <w:sz w:val="16"/>
      <w:szCs w:val="16"/>
    </w:rPr>
  </w:style>
  <w:style w:type="paragraph" w:styleId="2202" w:customStyle="1">
    <w:name w:val="xl119"/>
    <w:basedOn w:val="1365"/>
    <w:qFormat/>
    <w:pPr>
      <w:ind w:firstLine="0"/>
      <w:jc w:val="center"/>
      <w:spacing w:before="280" w:after="280" w:line="240" w:lineRule="auto"/>
      <w:pBdr>
        <w:left w:val="single" w:color="000000" w:sz="8" w:space="0"/>
        <w:bottom w:val="single" w:color="000000" w:sz="8" w:space="0"/>
      </w:pBdr>
    </w:pPr>
    <w:rPr>
      <w:rFonts w:ascii="Arial" w:hAnsi="Arial" w:eastAsia="Times New Roman" w:cs="Arial"/>
      <w:b/>
      <w:bCs/>
      <w:sz w:val="16"/>
      <w:szCs w:val="16"/>
    </w:rPr>
  </w:style>
  <w:style w:type="paragraph" w:styleId="2203" w:customStyle="1">
    <w:name w:val="xl120"/>
    <w:basedOn w:val="1365"/>
    <w:qFormat/>
    <w:pPr>
      <w:ind w:firstLine="0"/>
      <w:jc w:val="center"/>
      <w:spacing w:before="280" w:after="280" w:line="240" w:lineRule="auto"/>
      <w:pBdr>
        <w:top w:val="single" w:color="000000" w:sz="8" w:space="0"/>
        <w:bottom w:val="single" w:color="000000" w:sz="8" w:space="0"/>
        <w:right w:val="single" w:color="000000" w:sz="8" w:space="0"/>
      </w:pBdr>
    </w:pPr>
    <w:rPr>
      <w:rFonts w:ascii="Arial" w:hAnsi="Arial" w:eastAsia="Times New Roman" w:cs="Arial"/>
      <w:b/>
      <w:bCs/>
      <w:sz w:val="16"/>
      <w:szCs w:val="16"/>
    </w:rPr>
  </w:style>
  <w:style w:type="paragraph" w:styleId="2204" w:customStyle="1">
    <w:name w:val="xl121"/>
    <w:basedOn w:val="1365"/>
    <w:qFormat/>
    <w:pPr>
      <w:ind w:firstLine="0"/>
      <w:jc w:val="center"/>
      <w:spacing w:before="280" w:after="280" w:line="240" w:lineRule="auto"/>
      <w:pBdr>
        <w:top w:val="single" w:color="000000" w:sz="8" w:space="0"/>
        <w:left w:val="single" w:color="000000" w:sz="8" w:space="0"/>
        <w:right w:val="single" w:color="000000" w:sz="8" w:space="0"/>
      </w:pBdr>
    </w:pPr>
    <w:rPr>
      <w:rFonts w:ascii="Arial" w:hAnsi="Arial" w:eastAsia="Times New Roman" w:cs="Arial"/>
      <w:b/>
      <w:bCs/>
      <w:sz w:val="16"/>
      <w:szCs w:val="16"/>
    </w:rPr>
  </w:style>
  <w:style w:type="paragraph" w:styleId="2205" w:customStyle="1">
    <w:name w:val="xl122"/>
    <w:basedOn w:val="1365"/>
    <w:qFormat/>
    <w:pPr>
      <w:ind w:firstLine="0"/>
      <w:jc w:val="center"/>
      <w:spacing w:before="280" w:after="280" w:line="240" w:lineRule="auto"/>
      <w:pBdr>
        <w:left w:val="single" w:color="000000" w:sz="8" w:space="0"/>
        <w:right w:val="single" w:color="000000" w:sz="8" w:space="0"/>
      </w:pBdr>
    </w:pPr>
    <w:rPr>
      <w:rFonts w:ascii="Arial" w:hAnsi="Arial" w:eastAsia="Times New Roman" w:cs="Arial"/>
      <w:b/>
      <w:bCs/>
      <w:sz w:val="16"/>
      <w:szCs w:val="16"/>
    </w:rPr>
  </w:style>
  <w:style w:type="paragraph" w:styleId="2206" w:customStyle="1">
    <w:name w:val="xl123"/>
    <w:basedOn w:val="1365"/>
    <w:qFormat/>
    <w:pPr>
      <w:ind w:firstLine="0"/>
      <w:jc w:val="center"/>
      <w:spacing w:before="280" w:after="280" w:line="240" w:lineRule="auto"/>
      <w:pBdr>
        <w:left w:val="single" w:color="000000" w:sz="8" w:space="0"/>
        <w:bottom w:val="single" w:color="000000" w:sz="8" w:space="0"/>
        <w:right w:val="single" w:color="000000" w:sz="8" w:space="0"/>
      </w:pBdr>
    </w:pPr>
    <w:rPr>
      <w:rFonts w:ascii="Arial" w:hAnsi="Arial" w:eastAsia="Times New Roman" w:cs="Arial"/>
      <w:b/>
      <w:bCs/>
      <w:sz w:val="16"/>
      <w:szCs w:val="16"/>
    </w:rPr>
  </w:style>
  <w:style w:type="paragraph" w:styleId="2207" w:customStyle="1">
    <w:name w:val="xl124"/>
    <w:basedOn w:val="1365"/>
    <w:qFormat/>
    <w:pPr>
      <w:ind w:firstLine="0"/>
      <w:jc w:val="center"/>
      <w:spacing w:before="280" w:after="280" w:line="240" w:lineRule="auto"/>
      <w:pBdr>
        <w:top w:val="single" w:color="000000" w:sz="8" w:space="0"/>
        <w:left w:val="single" w:color="000000" w:sz="8" w:space="0"/>
        <w:right w:val="single" w:color="000000" w:sz="8" w:space="0"/>
      </w:pBdr>
    </w:pPr>
    <w:rPr>
      <w:rFonts w:ascii="Arial" w:hAnsi="Arial" w:eastAsia="Times New Roman" w:cs="Arial"/>
      <w:b/>
      <w:bCs/>
      <w:sz w:val="16"/>
      <w:szCs w:val="16"/>
    </w:rPr>
  </w:style>
  <w:style w:type="paragraph" w:styleId="2208" w:customStyle="1">
    <w:name w:val="xl125"/>
    <w:basedOn w:val="1365"/>
    <w:qFormat/>
    <w:pPr>
      <w:ind w:firstLine="0"/>
      <w:jc w:val="center"/>
      <w:spacing w:before="280" w:after="280" w:line="240" w:lineRule="auto"/>
      <w:pBdr>
        <w:left w:val="single" w:color="000000" w:sz="8" w:space="0"/>
        <w:right w:val="single" w:color="000000" w:sz="8" w:space="0"/>
      </w:pBdr>
    </w:pPr>
    <w:rPr>
      <w:rFonts w:ascii="Arial" w:hAnsi="Arial" w:eastAsia="Times New Roman" w:cs="Arial"/>
      <w:b/>
      <w:bCs/>
      <w:sz w:val="16"/>
      <w:szCs w:val="16"/>
    </w:rPr>
  </w:style>
  <w:style w:type="paragraph" w:styleId="2209" w:customStyle="1">
    <w:name w:val="xl126"/>
    <w:basedOn w:val="1365"/>
    <w:qFormat/>
    <w:pPr>
      <w:ind w:firstLine="0"/>
      <w:jc w:val="center"/>
      <w:spacing w:before="280" w:after="280" w:line="240" w:lineRule="auto"/>
      <w:pBdr>
        <w:left w:val="single" w:color="000000" w:sz="8" w:space="0"/>
        <w:bottom w:val="single" w:color="000000" w:sz="8" w:space="0"/>
        <w:right w:val="single" w:color="000000" w:sz="8" w:space="0"/>
      </w:pBdr>
    </w:pPr>
    <w:rPr>
      <w:rFonts w:ascii="Arial" w:hAnsi="Arial" w:eastAsia="Times New Roman" w:cs="Arial"/>
      <w:b/>
      <w:bCs/>
      <w:sz w:val="16"/>
      <w:szCs w:val="16"/>
    </w:rPr>
  </w:style>
  <w:style w:type="paragraph" w:styleId="2210" w:customStyle="1">
    <w:name w:val="xl127"/>
    <w:basedOn w:val="1365"/>
    <w:qFormat/>
    <w:pPr>
      <w:ind w:firstLine="0"/>
      <w:jc w:val="center"/>
      <w:spacing w:before="280" w:after="280" w:line="240" w:lineRule="auto"/>
      <w:pBdr>
        <w:top w:val="single" w:color="000000" w:sz="8" w:space="0"/>
        <w:left w:val="single" w:color="000000" w:sz="8" w:space="0"/>
        <w:bottom w:val="single" w:color="000000" w:sz="4" w:space="0"/>
        <w:right w:val="single" w:color="000000" w:sz="4" w:space="0"/>
      </w:pBdr>
    </w:pPr>
    <w:rPr>
      <w:rFonts w:ascii="Arial" w:hAnsi="Arial" w:eastAsia="Times New Roman" w:cs="Arial"/>
      <w:sz w:val="16"/>
      <w:szCs w:val="16"/>
    </w:rPr>
  </w:style>
  <w:style w:type="paragraph" w:styleId="2211" w:customStyle="1">
    <w:name w:val="xl128"/>
    <w:basedOn w:val="1365"/>
    <w:qFormat/>
    <w:pPr>
      <w:ind w:firstLine="0"/>
      <w:jc w:val="center"/>
      <w:spacing w:before="280" w:after="280" w:line="240" w:lineRule="auto"/>
      <w:pBdr>
        <w:top w:val="single" w:color="000000" w:sz="4" w:space="0"/>
        <w:left w:val="single" w:color="000000" w:sz="8" w:space="0"/>
        <w:bottom w:val="single" w:color="000000" w:sz="4" w:space="0"/>
        <w:right w:val="single" w:color="000000" w:sz="4" w:space="0"/>
      </w:pBdr>
    </w:pPr>
    <w:rPr>
      <w:rFonts w:ascii="Arial" w:hAnsi="Arial" w:eastAsia="Times New Roman" w:cs="Arial"/>
      <w:sz w:val="16"/>
      <w:szCs w:val="16"/>
    </w:rPr>
  </w:style>
  <w:style w:type="paragraph" w:styleId="2212" w:customStyle="1">
    <w:name w:val="xl129"/>
    <w:basedOn w:val="1365"/>
    <w:qFormat/>
    <w:pPr>
      <w:ind w:firstLine="0"/>
      <w:jc w:val="center"/>
      <w:spacing w:before="280" w:after="280" w:line="240" w:lineRule="auto"/>
      <w:pBdr>
        <w:top w:val="single" w:color="000000" w:sz="4" w:space="0"/>
        <w:left w:val="single" w:color="000000" w:sz="8" w:space="0"/>
        <w:bottom w:val="single" w:color="000000" w:sz="8" w:space="0"/>
        <w:right w:val="single" w:color="000000" w:sz="4" w:space="0"/>
      </w:pBdr>
    </w:pPr>
    <w:rPr>
      <w:rFonts w:ascii="Arial" w:hAnsi="Arial" w:eastAsia="Times New Roman" w:cs="Arial"/>
      <w:sz w:val="16"/>
      <w:szCs w:val="16"/>
    </w:rPr>
  </w:style>
  <w:style w:type="paragraph" w:styleId="2213" w:customStyle="1">
    <w:name w:val="xl130"/>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4" w:space="0"/>
      </w:pBdr>
    </w:pPr>
    <w:rPr>
      <w:rFonts w:ascii="Arial" w:hAnsi="Arial" w:eastAsia="Times New Roman" w:cs="Arial"/>
      <w:sz w:val="16"/>
      <w:szCs w:val="16"/>
    </w:rPr>
  </w:style>
  <w:style w:type="paragraph" w:styleId="2214" w:customStyle="1">
    <w:name w:val="xl131"/>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ascii="Arial" w:hAnsi="Arial" w:eastAsia="Times New Roman" w:cs="Arial"/>
      <w:sz w:val="16"/>
      <w:szCs w:val="16"/>
    </w:rPr>
  </w:style>
  <w:style w:type="paragraph" w:styleId="2215" w:customStyle="1">
    <w:name w:val="xl132"/>
    <w:basedOn w:val="1365"/>
    <w:qFormat/>
    <w:pPr>
      <w:ind w:firstLine="0"/>
      <w:jc w:val="center"/>
      <w:spacing w:before="280" w:after="280" w:line="240" w:lineRule="auto"/>
      <w:pBdr>
        <w:top w:val="single" w:color="000000" w:sz="4" w:space="0"/>
        <w:left w:val="single" w:color="000000" w:sz="4" w:space="0"/>
        <w:bottom w:val="single" w:color="000000" w:sz="8" w:space="0"/>
        <w:right w:val="single" w:color="000000" w:sz="4" w:space="0"/>
      </w:pBdr>
    </w:pPr>
    <w:rPr>
      <w:rFonts w:ascii="Arial" w:hAnsi="Arial" w:eastAsia="Times New Roman" w:cs="Arial"/>
      <w:sz w:val="16"/>
      <w:szCs w:val="16"/>
    </w:rPr>
  </w:style>
  <w:style w:type="paragraph" w:styleId="2216" w:customStyle="1">
    <w:name w:val="xl133"/>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4" w:space="0"/>
      </w:pBdr>
    </w:pPr>
    <w:rPr>
      <w:rFonts w:ascii="Arial" w:hAnsi="Arial" w:eastAsia="Times New Roman" w:cs="Arial"/>
      <w:sz w:val="16"/>
      <w:szCs w:val="16"/>
    </w:rPr>
  </w:style>
  <w:style w:type="paragraph" w:styleId="2217" w:customStyle="1">
    <w:name w:val="xl134"/>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ascii="Arial" w:hAnsi="Arial" w:eastAsia="Times New Roman" w:cs="Arial"/>
      <w:sz w:val="16"/>
      <w:szCs w:val="16"/>
    </w:rPr>
  </w:style>
  <w:style w:type="paragraph" w:styleId="2218" w:customStyle="1">
    <w:name w:val="xl135"/>
    <w:basedOn w:val="1365"/>
    <w:qFormat/>
    <w:pPr>
      <w:ind w:firstLine="0"/>
      <w:jc w:val="center"/>
      <w:spacing w:before="280" w:after="280" w:line="240" w:lineRule="auto"/>
      <w:pBdr>
        <w:top w:val="single" w:color="000000" w:sz="4" w:space="0"/>
        <w:left w:val="single" w:color="000000" w:sz="4" w:space="0"/>
        <w:bottom w:val="single" w:color="000000" w:sz="8" w:space="0"/>
        <w:right w:val="single" w:color="000000" w:sz="4" w:space="0"/>
      </w:pBdr>
    </w:pPr>
    <w:rPr>
      <w:rFonts w:ascii="Arial" w:hAnsi="Arial" w:eastAsia="Times New Roman" w:cs="Arial"/>
      <w:sz w:val="16"/>
      <w:szCs w:val="16"/>
    </w:rPr>
  </w:style>
  <w:style w:type="paragraph" w:styleId="2219" w:customStyle="1">
    <w:name w:val="xl136"/>
    <w:basedOn w:val="1365"/>
    <w:qFormat/>
    <w:pPr>
      <w:ind w:firstLine="0"/>
      <w:jc w:val="center"/>
      <w:spacing w:before="280" w:after="280" w:line="240" w:lineRule="auto"/>
      <w:pBdr>
        <w:top w:val="single" w:color="000000" w:sz="8" w:space="0"/>
        <w:left w:val="single" w:color="000000" w:sz="4" w:space="0"/>
        <w:bottom w:val="single" w:color="000000" w:sz="4" w:space="0"/>
        <w:right w:val="single" w:color="000000" w:sz="8" w:space="0"/>
      </w:pBdr>
    </w:pPr>
    <w:rPr>
      <w:rFonts w:ascii="Arial" w:hAnsi="Arial" w:eastAsia="Times New Roman" w:cs="Arial"/>
      <w:sz w:val="16"/>
      <w:szCs w:val="16"/>
    </w:rPr>
  </w:style>
  <w:style w:type="paragraph" w:styleId="2220" w:customStyle="1">
    <w:name w:val="xl137"/>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8" w:space="0"/>
      </w:pBdr>
    </w:pPr>
    <w:rPr>
      <w:rFonts w:ascii="Arial" w:hAnsi="Arial" w:eastAsia="Times New Roman" w:cs="Arial"/>
      <w:sz w:val="16"/>
      <w:szCs w:val="16"/>
    </w:rPr>
  </w:style>
  <w:style w:type="paragraph" w:styleId="2221" w:customStyle="1">
    <w:name w:val="xl138"/>
    <w:basedOn w:val="1365"/>
    <w:qFormat/>
    <w:pPr>
      <w:ind w:firstLine="0"/>
      <w:jc w:val="center"/>
      <w:spacing w:before="280" w:after="280" w:line="240" w:lineRule="auto"/>
      <w:pBdr>
        <w:top w:val="single" w:color="000000" w:sz="4" w:space="0"/>
        <w:left w:val="single" w:color="000000" w:sz="4" w:space="0"/>
        <w:bottom w:val="single" w:color="000000" w:sz="8" w:space="0"/>
        <w:right w:val="single" w:color="000000" w:sz="8" w:space="0"/>
      </w:pBdr>
    </w:pPr>
    <w:rPr>
      <w:rFonts w:ascii="Arial" w:hAnsi="Arial" w:eastAsia="Times New Roman" w:cs="Arial"/>
      <w:sz w:val="16"/>
      <w:szCs w:val="16"/>
    </w:rPr>
  </w:style>
  <w:style w:type="paragraph" w:styleId="2222" w:customStyle="1">
    <w:name w:val="Список_маркерный_1_уровень"/>
    <w:qFormat/>
    <w:pPr>
      <w:numPr>
        <w:ilvl w:val="0"/>
        <w:numId w:val="15"/>
      </w:numPr>
      <w:jc w:val="both"/>
      <w:spacing w:before="60" w:after="100"/>
      <w:widowControl/>
    </w:pPr>
    <w:rPr>
      <w:rFonts w:ascii="Times New Roman" w:hAnsi="Times New Roman" w:eastAsia="Tahoma" w:cs="Noto Sans Devanagari"/>
      <w:color w:val="auto"/>
      <w:sz w:val="24"/>
      <w:szCs w:val="24"/>
      <w:lang w:val="ru-RU" w:eastAsia="zh-CN" w:bidi="ar-SA"/>
    </w:rPr>
  </w:style>
  <w:style w:type="paragraph" w:styleId="2223" w:customStyle="1">
    <w:name w:val="Список_маркерный_2_уровень"/>
    <w:basedOn w:val="2222"/>
    <w:qFormat/>
    <w:pPr>
      <w:ind w:left="2007" w:hanging="360"/>
    </w:pPr>
  </w:style>
  <w:style w:type="paragraph" w:styleId="2224" w:customStyle="1">
    <w:name w:val="font10"/>
    <w:basedOn w:val="1365"/>
    <w:qFormat/>
    <w:pPr>
      <w:ind w:firstLine="0"/>
      <w:jc w:val="left"/>
      <w:spacing w:before="280" w:after="280" w:line="240" w:lineRule="auto"/>
    </w:pPr>
    <w:rPr>
      <w:rFonts w:eastAsia="Times New Roman"/>
      <w:szCs w:val="24"/>
    </w:rPr>
  </w:style>
  <w:style w:type="paragraph" w:styleId="2225" w:customStyle="1">
    <w:name w:val="font11"/>
    <w:basedOn w:val="1365"/>
    <w:qFormat/>
    <w:pPr>
      <w:ind w:firstLine="0"/>
      <w:jc w:val="left"/>
      <w:spacing w:before="280" w:after="280" w:line="240" w:lineRule="auto"/>
    </w:pPr>
    <w:rPr>
      <w:rFonts w:eastAsia="Times New Roman"/>
      <w:sz w:val="28"/>
      <w:szCs w:val="28"/>
    </w:rPr>
  </w:style>
  <w:style w:type="paragraph" w:styleId="2226" w:customStyle="1">
    <w:name w:val="xl63"/>
    <w:basedOn w:val="1365"/>
    <w:qFormat/>
    <w:pPr>
      <w:ind w:firstLine="0"/>
      <w:jc w:val="left"/>
      <w:spacing w:before="280" w:after="280" w:line="240" w:lineRule="auto"/>
      <w:shd w:val="clear" w:color="auto" w:fill="ffffff"/>
    </w:pPr>
    <w:rPr>
      <w:rFonts w:eastAsia="Times New Roman"/>
      <w:szCs w:val="24"/>
    </w:rPr>
  </w:style>
  <w:style w:type="paragraph" w:styleId="2227" w:customStyle="1">
    <w:name w:val="xl64"/>
    <w:basedOn w:val="1365"/>
    <w:qFormat/>
    <w:pPr>
      <w:ind w:firstLine="0"/>
      <w:jc w:val="left"/>
      <w:spacing w:before="280" w:after="280" w:line="240" w:lineRule="auto"/>
      <w:shd w:val="clear" w:color="auto" w:fill="ffffff"/>
    </w:pPr>
    <w:rPr>
      <w:rFonts w:eastAsia="Times New Roman"/>
      <w:szCs w:val="24"/>
    </w:rPr>
  </w:style>
  <w:style w:type="paragraph" w:styleId="2228" w:customStyle="1">
    <w:name w:val="xl139"/>
    <w:basedOn w:val="1365"/>
    <w:qFormat/>
    <w:pPr>
      <w:ind w:firstLine="0"/>
      <w:jc w:val="left"/>
      <w:spacing w:before="280" w:after="280" w:line="240" w:lineRule="auto"/>
      <w:shd w:val="clear" w:color="auto" w:fill="ffffff"/>
      <w:pBdr>
        <w:left w:val="single" w:color="000000" w:sz="4" w:space="0"/>
        <w:bottom w:val="single" w:color="000000" w:sz="4" w:space="0"/>
        <w:right w:val="single" w:color="000000" w:sz="4" w:space="0"/>
      </w:pBdr>
    </w:pPr>
    <w:rPr>
      <w:rFonts w:ascii="Arial" w:hAnsi="Arial" w:eastAsia="Times New Roman" w:cs="Arial"/>
      <w:color w:val="000000"/>
      <w:sz w:val="16"/>
      <w:szCs w:val="16"/>
    </w:rPr>
  </w:style>
  <w:style w:type="paragraph" w:styleId="2229" w:customStyle="1">
    <w:name w:val="xl140"/>
    <w:basedOn w:val="1365"/>
    <w:qFormat/>
    <w:pPr>
      <w:ind w:firstLine="0"/>
      <w:jc w:val="right"/>
      <w:spacing w:before="280" w:after="280" w:line="240" w:lineRule="auto"/>
      <w:shd w:val="clear" w:color="auto" w:fill="ffffff"/>
      <w:pBdr>
        <w:top w:val="single" w:color="000000" w:sz="4" w:space="0"/>
        <w:left w:val="single" w:color="000000" w:sz="4" w:space="0"/>
        <w:right w:val="single" w:color="000000" w:sz="4" w:space="0"/>
      </w:pBdr>
    </w:pPr>
    <w:rPr>
      <w:rFonts w:ascii="Arial" w:hAnsi="Arial" w:eastAsia="Times New Roman" w:cs="Arial"/>
      <w:b/>
      <w:bCs/>
      <w:color w:val="000000"/>
      <w:sz w:val="16"/>
      <w:szCs w:val="16"/>
    </w:rPr>
  </w:style>
  <w:style w:type="paragraph" w:styleId="2230" w:customStyle="1">
    <w:name w:val="xl141"/>
    <w:basedOn w:val="1365"/>
    <w:qFormat/>
    <w:pPr>
      <w:ind w:firstLine="0"/>
      <w:jc w:val="right"/>
      <w:spacing w:before="280" w:after="280" w:line="240" w:lineRule="auto"/>
      <w:shd w:val="clear" w:color="auto" w:fill="ffffff"/>
      <w:pBdr>
        <w:left w:val="single" w:color="000000" w:sz="4" w:space="0"/>
        <w:bottom w:val="single" w:color="000000" w:sz="4" w:space="0"/>
        <w:right w:val="single" w:color="000000" w:sz="4" w:space="0"/>
      </w:pBdr>
    </w:pPr>
    <w:rPr>
      <w:rFonts w:ascii="Arial" w:hAnsi="Arial" w:eastAsia="Times New Roman" w:cs="Arial"/>
      <w:b/>
      <w:bCs/>
      <w:color w:val="000000"/>
      <w:sz w:val="16"/>
      <w:szCs w:val="16"/>
    </w:rPr>
  </w:style>
  <w:style w:type="paragraph" w:styleId="2231" w:customStyle="1">
    <w:name w:val="xl142"/>
    <w:basedOn w:val="1365"/>
    <w:qFormat/>
    <w:pPr>
      <w:ind w:firstLine="0"/>
      <w:jc w:val="left"/>
      <w:spacing w:before="280" w:after="280" w:line="240" w:lineRule="auto"/>
      <w:shd w:val="clear" w:color="auto" w:fill="ffffff"/>
      <w:pBdr>
        <w:left w:val="single" w:color="000000" w:sz="4" w:space="0"/>
        <w:right w:val="single" w:color="000000" w:sz="4" w:space="0"/>
      </w:pBdr>
    </w:pPr>
    <w:rPr>
      <w:rFonts w:ascii="Arial" w:hAnsi="Arial" w:eastAsia="Times New Roman" w:cs="Arial"/>
      <w:b/>
      <w:bCs/>
      <w:color w:val="000000"/>
      <w:sz w:val="16"/>
      <w:szCs w:val="16"/>
    </w:rPr>
  </w:style>
  <w:style w:type="paragraph" w:styleId="2232" w:customStyle="1">
    <w:name w:val="xl143"/>
    <w:basedOn w:val="1365"/>
    <w:qFormat/>
    <w:pPr>
      <w:ind w:firstLine="0"/>
      <w:jc w:val="center"/>
      <w:spacing w:before="280" w:after="280" w:line="240" w:lineRule="auto"/>
      <w:shd w:val="clear" w:color="auto" w:fill="ffffff"/>
      <w:pBdr>
        <w:top w:val="single" w:color="000000" w:sz="4" w:space="0"/>
        <w:left w:val="single" w:color="000000" w:sz="4" w:space="0"/>
        <w:right w:val="single" w:color="000000" w:sz="4" w:space="0"/>
      </w:pBdr>
    </w:pPr>
    <w:rPr>
      <w:rFonts w:eastAsia="Times New Roman"/>
      <w:sz w:val="20"/>
      <w:szCs w:val="20"/>
    </w:rPr>
  </w:style>
  <w:style w:type="paragraph" w:styleId="2233" w:customStyle="1">
    <w:name w:val="xl144"/>
    <w:basedOn w:val="1365"/>
    <w:qFormat/>
    <w:pPr>
      <w:ind w:firstLine="0"/>
      <w:jc w:val="center"/>
      <w:spacing w:before="280" w:after="280" w:line="240" w:lineRule="auto"/>
      <w:shd w:val="clear" w:color="auto" w:fill="ffffff"/>
      <w:pBdr>
        <w:left w:val="single" w:color="000000" w:sz="4" w:space="0"/>
        <w:bottom w:val="single" w:color="000000" w:sz="4" w:space="0"/>
        <w:right w:val="single" w:color="000000" w:sz="4" w:space="0"/>
      </w:pBdr>
    </w:pPr>
    <w:rPr>
      <w:rFonts w:eastAsia="Times New Roman"/>
      <w:sz w:val="20"/>
      <w:szCs w:val="20"/>
    </w:rPr>
  </w:style>
  <w:style w:type="paragraph" w:styleId="2234" w:customStyle="1">
    <w:name w:val="xl145"/>
    <w:basedOn w:val="1365"/>
    <w:qFormat/>
    <w:pPr>
      <w:ind w:firstLine="0"/>
      <w:jc w:val="left"/>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ascii="Arial" w:hAnsi="Arial" w:eastAsia="Times New Roman" w:cs="Arial"/>
      <w:b/>
      <w:bCs/>
      <w:color w:val="000000"/>
      <w:sz w:val="16"/>
      <w:szCs w:val="16"/>
    </w:rPr>
  </w:style>
  <w:style w:type="paragraph" w:styleId="2235" w:customStyle="1">
    <w:name w:val="xl146"/>
    <w:basedOn w:val="1365"/>
    <w:qFormat/>
    <w:pPr>
      <w:ind w:firstLine="0"/>
      <w:jc w:val="center"/>
      <w:spacing w:before="280" w:after="280" w:line="240" w:lineRule="auto"/>
      <w:shd w:val="clear" w:color="auto" w:fill="ffffff"/>
      <w:pBdr>
        <w:top w:val="single" w:color="000000" w:sz="4" w:space="0"/>
        <w:left w:val="single" w:color="000000" w:sz="4" w:space="0"/>
        <w:right w:val="single" w:color="000000" w:sz="4" w:space="0"/>
      </w:pBdr>
    </w:pPr>
    <w:rPr>
      <w:rFonts w:eastAsia="Times New Roman"/>
      <w:sz w:val="20"/>
      <w:szCs w:val="20"/>
    </w:rPr>
  </w:style>
  <w:style w:type="paragraph" w:styleId="2236" w:customStyle="1">
    <w:name w:val="xl147"/>
    <w:basedOn w:val="1365"/>
    <w:qFormat/>
    <w:pPr>
      <w:ind w:firstLine="0"/>
      <w:jc w:val="center"/>
      <w:spacing w:before="280" w:after="280" w:line="240" w:lineRule="auto"/>
      <w:shd w:val="clear" w:color="auto" w:fill="ffffff"/>
      <w:pBdr>
        <w:left w:val="single" w:color="000000" w:sz="4" w:space="0"/>
        <w:right w:val="single" w:color="000000" w:sz="4" w:space="0"/>
      </w:pBdr>
    </w:pPr>
    <w:rPr>
      <w:rFonts w:eastAsia="Times New Roman"/>
      <w:sz w:val="20"/>
      <w:szCs w:val="20"/>
    </w:rPr>
  </w:style>
  <w:style w:type="paragraph" w:styleId="2237" w:customStyle="1">
    <w:name w:val="xl148"/>
    <w:basedOn w:val="1365"/>
    <w:qFormat/>
    <w:pPr>
      <w:ind w:firstLine="0"/>
      <w:jc w:val="center"/>
      <w:spacing w:before="280" w:after="280" w:line="240" w:lineRule="auto"/>
      <w:shd w:val="clear" w:color="auto" w:fill="ffffff"/>
      <w:pBdr>
        <w:left w:val="single" w:color="000000" w:sz="4" w:space="0"/>
        <w:bottom w:val="single" w:color="000000" w:sz="4" w:space="0"/>
        <w:right w:val="single" w:color="000000" w:sz="4" w:space="0"/>
      </w:pBdr>
    </w:pPr>
    <w:rPr>
      <w:rFonts w:eastAsia="Times New Roman"/>
      <w:sz w:val="20"/>
      <w:szCs w:val="20"/>
    </w:rPr>
  </w:style>
  <w:style w:type="paragraph" w:styleId="2238" w:customStyle="1">
    <w:name w:val="xl149"/>
    <w:basedOn w:val="1365"/>
    <w:qFormat/>
    <w:pPr>
      <w:ind w:firstLine="0"/>
      <w:jc w:val="center"/>
      <w:spacing w:before="280" w:after="280" w:line="240" w:lineRule="auto"/>
      <w:shd w:val="clear" w:color="auto" w:fill="ffffff"/>
      <w:pBdr>
        <w:top w:val="single" w:color="000000" w:sz="4" w:space="0"/>
        <w:left w:val="single" w:color="000000" w:sz="4" w:space="0"/>
        <w:right w:val="single" w:color="000000" w:sz="4" w:space="0"/>
      </w:pBdr>
    </w:pPr>
    <w:rPr>
      <w:rFonts w:eastAsia="Times New Roman"/>
      <w:sz w:val="20"/>
      <w:szCs w:val="20"/>
    </w:rPr>
  </w:style>
  <w:style w:type="paragraph" w:styleId="2239" w:customStyle="1">
    <w:name w:val="xl150"/>
    <w:basedOn w:val="1365"/>
    <w:qFormat/>
    <w:pPr>
      <w:ind w:firstLine="0"/>
      <w:jc w:val="center"/>
      <w:spacing w:before="280" w:after="280" w:line="240" w:lineRule="auto"/>
      <w:shd w:val="clear" w:color="auto" w:fill="ffffff"/>
      <w:pBdr>
        <w:left w:val="single" w:color="000000" w:sz="4" w:space="0"/>
        <w:right w:val="single" w:color="000000" w:sz="4" w:space="0"/>
      </w:pBdr>
    </w:pPr>
    <w:rPr>
      <w:rFonts w:eastAsia="Times New Roman"/>
      <w:sz w:val="20"/>
      <w:szCs w:val="20"/>
    </w:rPr>
  </w:style>
  <w:style w:type="paragraph" w:styleId="2240" w:customStyle="1">
    <w:name w:val="xl151"/>
    <w:basedOn w:val="1365"/>
    <w:qFormat/>
    <w:pPr>
      <w:ind w:firstLine="0"/>
      <w:jc w:val="center"/>
      <w:spacing w:before="280" w:after="280" w:line="240" w:lineRule="auto"/>
      <w:shd w:val="clear" w:color="auto" w:fill="ffffff"/>
      <w:pBdr>
        <w:left w:val="single" w:color="000000" w:sz="4" w:space="0"/>
        <w:bottom w:val="single" w:color="000000" w:sz="4" w:space="0"/>
        <w:right w:val="single" w:color="000000" w:sz="4" w:space="0"/>
      </w:pBdr>
    </w:pPr>
    <w:rPr>
      <w:rFonts w:eastAsia="Times New Roman"/>
      <w:sz w:val="20"/>
      <w:szCs w:val="20"/>
    </w:rPr>
  </w:style>
  <w:style w:type="paragraph" w:styleId="2241" w:customStyle="1">
    <w:name w:val="xl152"/>
    <w:basedOn w:val="1365"/>
    <w:qFormat/>
    <w:pPr>
      <w:ind w:firstLine="0"/>
      <w:jc w:val="center"/>
      <w:spacing w:before="280" w:after="280" w:line="240" w:lineRule="auto"/>
      <w:shd w:val="clear" w:color="auto" w:fill="ffffff"/>
      <w:pBdr>
        <w:left w:val="single" w:color="000000" w:sz="4" w:space="0"/>
        <w:right w:val="single" w:color="000000" w:sz="4" w:space="0"/>
      </w:pBdr>
    </w:pPr>
    <w:rPr>
      <w:rFonts w:eastAsia="Times New Roman"/>
      <w:sz w:val="20"/>
      <w:szCs w:val="20"/>
    </w:rPr>
  </w:style>
  <w:style w:type="paragraph" w:styleId="2242" w:customStyle="1">
    <w:name w:val="xl153"/>
    <w:basedOn w:val="1365"/>
    <w:qFormat/>
    <w:pPr>
      <w:ind w:firstLine="0"/>
      <w:jc w:val="left"/>
      <w:spacing w:before="280" w:after="280" w:line="240" w:lineRule="auto"/>
      <w:shd w:val="clear" w:color="auto" w:fill="ffffff"/>
      <w:pBdr>
        <w:top w:val="single" w:color="000000" w:sz="8" w:space="0"/>
        <w:right w:val="single" w:color="000000" w:sz="8" w:space="0"/>
      </w:pBdr>
    </w:pPr>
    <w:rPr>
      <w:rFonts w:eastAsia="Times New Roman"/>
      <w:b/>
      <w:bCs/>
      <w:color w:val="000000"/>
      <w:sz w:val="20"/>
      <w:szCs w:val="20"/>
    </w:rPr>
  </w:style>
  <w:style w:type="paragraph" w:styleId="2243" w:customStyle="1">
    <w:name w:val="xl154"/>
    <w:basedOn w:val="1365"/>
    <w:qFormat/>
    <w:pPr>
      <w:ind w:firstLine="0"/>
      <w:jc w:val="left"/>
      <w:spacing w:before="280" w:after="280" w:line="240" w:lineRule="auto"/>
      <w:shd w:val="clear" w:color="auto" w:fill="ffffff"/>
      <w:pBdr>
        <w:right w:val="single" w:color="000000" w:sz="8" w:space="0"/>
      </w:pBdr>
    </w:pPr>
    <w:rPr>
      <w:rFonts w:eastAsia="Times New Roman"/>
      <w:b/>
      <w:bCs/>
      <w:color w:val="000000"/>
      <w:sz w:val="20"/>
      <w:szCs w:val="20"/>
    </w:rPr>
  </w:style>
  <w:style w:type="paragraph" w:styleId="2244" w:customStyle="1">
    <w:name w:val="xl155"/>
    <w:basedOn w:val="1365"/>
    <w:qFormat/>
    <w:pPr>
      <w:ind w:firstLine="0"/>
      <w:jc w:val="left"/>
      <w:spacing w:before="280" w:after="280" w:line="240" w:lineRule="auto"/>
      <w:shd w:val="clear" w:color="auto" w:fill="ffffff"/>
      <w:pBdr>
        <w:top w:val="single" w:color="000000" w:sz="4" w:space="0"/>
        <w:left w:val="single" w:color="000000" w:sz="4" w:space="0"/>
        <w:right w:val="single" w:color="000000" w:sz="4" w:space="0"/>
      </w:pBdr>
    </w:pPr>
    <w:rPr>
      <w:rFonts w:eastAsia="Times New Roman"/>
      <w:sz w:val="20"/>
      <w:szCs w:val="20"/>
    </w:rPr>
  </w:style>
  <w:style w:type="paragraph" w:styleId="2245" w:customStyle="1">
    <w:name w:val="xl156"/>
    <w:basedOn w:val="1365"/>
    <w:qFormat/>
    <w:pPr>
      <w:ind w:firstLine="0"/>
      <w:jc w:val="left"/>
      <w:spacing w:before="280" w:after="280" w:line="240" w:lineRule="auto"/>
      <w:shd w:val="clear" w:color="auto" w:fill="ffffff"/>
      <w:pBdr>
        <w:left w:val="single" w:color="000000" w:sz="4" w:space="0"/>
        <w:bottom w:val="single" w:color="000000" w:sz="4" w:space="0"/>
        <w:right w:val="single" w:color="000000" w:sz="4" w:space="0"/>
      </w:pBdr>
    </w:pPr>
    <w:rPr>
      <w:rFonts w:eastAsia="Times New Roman"/>
      <w:sz w:val="20"/>
      <w:szCs w:val="20"/>
    </w:rPr>
  </w:style>
  <w:style w:type="paragraph" w:styleId="2246" w:customStyle="1">
    <w:name w:val="xl157"/>
    <w:basedOn w:val="1365"/>
    <w:qFormat/>
    <w:pPr>
      <w:ind w:firstLine="0"/>
      <w:jc w:val="right"/>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ascii="Arial" w:hAnsi="Arial" w:eastAsia="Times New Roman" w:cs="Arial"/>
      <w:b/>
      <w:bCs/>
      <w:color w:val="000000"/>
      <w:sz w:val="16"/>
      <w:szCs w:val="16"/>
    </w:rPr>
  </w:style>
  <w:style w:type="paragraph" w:styleId="2247" w:customStyle="1">
    <w:name w:val="xl158"/>
    <w:basedOn w:val="1365"/>
    <w:qFormat/>
    <w:pPr>
      <w:ind w:firstLine="0"/>
      <w:jc w:val="left"/>
      <w:spacing w:before="280" w:after="280" w:line="240" w:lineRule="auto"/>
      <w:shd w:val="clear" w:color="auto" w:fill="ffffff"/>
      <w:pBdr>
        <w:top w:val="single" w:color="000000" w:sz="4" w:space="0"/>
        <w:left w:val="single" w:color="000000" w:sz="4" w:space="0"/>
        <w:right w:val="single" w:color="000000" w:sz="4" w:space="0"/>
      </w:pBdr>
    </w:pPr>
    <w:rPr>
      <w:rFonts w:ascii="Arial" w:hAnsi="Arial" w:eastAsia="Times New Roman" w:cs="Arial"/>
      <w:b/>
      <w:bCs/>
      <w:color w:val="000000"/>
      <w:sz w:val="16"/>
      <w:szCs w:val="16"/>
    </w:rPr>
  </w:style>
  <w:style w:type="paragraph" w:styleId="2248" w:customStyle="1">
    <w:name w:val="xl159"/>
    <w:basedOn w:val="1365"/>
    <w:qFormat/>
    <w:pPr>
      <w:ind w:firstLine="0"/>
      <w:jc w:val="left"/>
      <w:spacing w:before="280" w:after="280" w:line="240" w:lineRule="auto"/>
      <w:shd w:val="clear" w:color="auto" w:fill="ffffff"/>
      <w:pBdr>
        <w:left w:val="single" w:color="000000" w:sz="4" w:space="0"/>
        <w:bottom w:val="single" w:color="000000" w:sz="4" w:space="0"/>
        <w:right w:val="single" w:color="000000" w:sz="4" w:space="0"/>
      </w:pBdr>
    </w:pPr>
    <w:rPr>
      <w:rFonts w:ascii="Arial" w:hAnsi="Arial" w:eastAsia="Times New Roman" w:cs="Arial"/>
      <w:b/>
      <w:bCs/>
      <w:color w:val="000000"/>
      <w:sz w:val="16"/>
      <w:szCs w:val="16"/>
    </w:rPr>
  </w:style>
  <w:style w:type="paragraph" w:styleId="2249" w:customStyle="1">
    <w:name w:val="xl160"/>
    <w:basedOn w:val="1365"/>
    <w:qFormat/>
    <w:pPr>
      <w:ind w:firstLine="0"/>
      <w:jc w:val="left"/>
      <w:spacing w:before="280" w:after="280" w:line="240" w:lineRule="auto"/>
      <w:shd w:val="clear" w:color="auto" w:fill="ffffff"/>
      <w:pBdr>
        <w:top w:val="single" w:color="000000" w:sz="4" w:space="0"/>
        <w:left w:val="single" w:color="000000" w:sz="4" w:space="0"/>
        <w:right w:val="single" w:color="000000" w:sz="4" w:space="0"/>
      </w:pBdr>
    </w:pPr>
    <w:rPr>
      <w:rFonts w:ascii="Arial" w:hAnsi="Arial" w:eastAsia="Times New Roman" w:cs="Arial"/>
      <w:b/>
      <w:bCs/>
      <w:color w:val="000000"/>
      <w:sz w:val="16"/>
      <w:szCs w:val="16"/>
    </w:rPr>
  </w:style>
  <w:style w:type="paragraph" w:styleId="2250" w:customStyle="1">
    <w:name w:val="xl161"/>
    <w:basedOn w:val="1365"/>
    <w:qFormat/>
    <w:pPr>
      <w:ind w:firstLine="0"/>
      <w:jc w:val="left"/>
      <w:spacing w:before="280" w:after="280" w:line="240" w:lineRule="auto"/>
      <w:shd w:val="clear" w:color="auto" w:fill="ffffff"/>
      <w:pBdr>
        <w:left w:val="single" w:color="000000" w:sz="4" w:space="0"/>
        <w:right w:val="single" w:color="000000" w:sz="4" w:space="0"/>
      </w:pBdr>
    </w:pPr>
    <w:rPr>
      <w:rFonts w:ascii="Arial" w:hAnsi="Arial" w:eastAsia="Times New Roman" w:cs="Arial"/>
      <w:b/>
      <w:bCs/>
      <w:color w:val="000000"/>
      <w:sz w:val="16"/>
      <w:szCs w:val="16"/>
    </w:rPr>
  </w:style>
  <w:style w:type="paragraph" w:styleId="2251" w:customStyle="1">
    <w:name w:val="xl162"/>
    <w:basedOn w:val="1365"/>
    <w:qFormat/>
    <w:pPr>
      <w:ind w:firstLine="0"/>
      <w:jc w:val="left"/>
      <w:spacing w:before="280" w:after="280" w:line="240" w:lineRule="auto"/>
      <w:shd w:val="clear" w:color="auto" w:fill="ffffff"/>
      <w:pBdr>
        <w:left w:val="single" w:color="000000" w:sz="4" w:space="0"/>
        <w:bottom w:val="single" w:color="000000" w:sz="4" w:space="0"/>
        <w:right w:val="single" w:color="000000" w:sz="4" w:space="0"/>
      </w:pBdr>
    </w:pPr>
    <w:rPr>
      <w:rFonts w:ascii="Arial" w:hAnsi="Arial" w:eastAsia="Times New Roman" w:cs="Arial"/>
      <w:b/>
      <w:bCs/>
      <w:color w:val="000000"/>
      <w:sz w:val="16"/>
      <w:szCs w:val="16"/>
    </w:rPr>
  </w:style>
  <w:style w:type="paragraph" w:styleId="2252" w:customStyle="1">
    <w:name w:val="xl163"/>
    <w:basedOn w:val="1365"/>
    <w:qFormat/>
    <w:pPr>
      <w:ind w:firstLine="0"/>
      <w:jc w:val="center"/>
      <w:spacing w:before="280" w:after="280" w:line="240" w:lineRule="auto"/>
      <w:shd w:val="clear" w:color="auto" w:fill="ffffff"/>
      <w:pBdr>
        <w:top w:val="single" w:color="000000" w:sz="4" w:space="0"/>
        <w:left w:val="single" w:color="000000" w:sz="4" w:space="0"/>
        <w:bottom w:val="single" w:color="000000" w:sz="4" w:space="0"/>
        <w:right w:val="single" w:color="000000" w:sz="4" w:space="0"/>
      </w:pBdr>
    </w:pPr>
    <w:rPr>
      <w:rFonts w:eastAsia="Times New Roman"/>
      <w:b/>
      <w:bCs/>
      <w:sz w:val="20"/>
      <w:szCs w:val="20"/>
    </w:rPr>
  </w:style>
  <w:style w:type="paragraph" w:styleId="2253" w:customStyle="1">
    <w:name w:val="Текст (справка)"/>
    <w:basedOn w:val="1365"/>
    <w:qFormat/>
    <w:pPr>
      <w:ind w:left="170" w:right="170" w:firstLine="0"/>
      <w:jc w:val="left"/>
      <w:spacing w:line="240" w:lineRule="auto"/>
      <w:widowControl w:val="off"/>
    </w:pPr>
    <w:rPr>
      <w:rFonts w:ascii="Times New Roman CYR" w:hAnsi="Times New Roman CYR" w:eastAsia="Times New Roman" w:cs="Times New Roman CYR"/>
      <w:szCs w:val="24"/>
    </w:rPr>
  </w:style>
  <w:style w:type="paragraph" w:styleId="2254" w:customStyle="1">
    <w:name w:val="Комментарий"/>
    <w:basedOn w:val="2253"/>
    <w:qFormat/>
    <w:pPr>
      <w:ind w:left="170" w:right="0" w:firstLine="0"/>
      <w:jc w:val="both"/>
      <w:spacing w:before="75" w:after="0"/>
    </w:pPr>
    <w:rPr>
      <w:color w:val="353842"/>
    </w:rPr>
  </w:style>
  <w:style w:type="paragraph" w:styleId="2255" w:customStyle="1">
    <w:name w:val="Без интервала1"/>
    <w:basedOn w:val="1365"/>
    <w:qFormat/>
    <w:pPr>
      <w:ind w:firstLine="0"/>
      <w:jc w:val="left"/>
      <w:spacing w:line="240" w:lineRule="auto"/>
    </w:pPr>
    <w:rPr>
      <w:rFonts w:eastAsia="MS Mincho"/>
      <w:szCs w:val="24"/>
    </w:rPr>
  </w:style>
  <w:style w:type="paragraph" w:styleId="2256" w:customStyle="1">
    <w:name w:val="ConsPlusNonformat"/>
    <w:qFormat/>
    <w:pPr>
      <w:jc w:val="left"/>
      <w:spacing w:before="0" w:after="0"/>
      <w:widowControl w:val="off"/>
    </w:pPr>
    <w:rPr>
      <w:rFonts w:ascii="Courier New" w:hAnsi="Courier New" w:eastAsia="Tahoma" w:cs="Courier New"/>
      <w:color w:val="auto"/>
      <w:sz w:val="20"/>
      <w:szCs w:val="20"/>
      <w:lang w:val="ru-RU" w:eastAsia="zh-CN" w:bidi="ar-SA"/>
    </w:rPr>
  </w:style>
  <w:style w:type="paragraph" w:styleId="2257" w:customStyle="1">
    <w:name w:val="Без интервала2"/>
    <w:basedOn w:val="1365"/>
    <w:qFormat/>
    <w:pPr>
      <w:ind w:firstLine="709"/>
    </w:pPr>
    <w:rPr>
      <w:rFonts w:eastAsia="MS Mincho"/>
      <w:szCs w:val="24"/>
    </w:rPr>
  </w:style>
  <w:style w:type="paragraph" w:styleId="2258" w:customStyle="1">
    <w:name w:val="Без интервала3"/>
    <w:basedOn w:val="1365"/>
    <w:qFormat/>
    <w:pPr>
      <w:ind w:firstLine="709"/>
    </w:pPr>
    <w:rPr>
      <w:rFonts w:eastAsia="MS Mincho"/>
      <w:szCs w:val="24"/>
    </w:rPr>
  </w:style>
  <w:style w:type="paragraph" w:styleId="2259" w:customStyle="1">
    <w:name w:val="Без интервала4"/>
    <w:basedOn w:val="1365"/>
    <w:qFormat/>
    <w:pPr>
      <w:ind w:firstLine="709"/>
    </w:pPr>
    <w:rPr>
      <w:rFonts w:eastAsia="MS Mincho"/>
      <w:szCs w:val="24"/>
    </w:rPr>
  </w:style>
  <w:style w:type="paragraph" w:styleId="2260" w:customStyle="1">
    <w:name w:val="headertext"/>
    <w:basedOn w:val="1365"/>
    <w:qFormat/>
    <w:pPr>
      <w:ind w:firstLine="0"/>
      <w:jc w:val="left"/>
      <w:spacing w:before="280" w:after="280" w:line="240" w:lineRule="auto"/>
    </w:pPr>
    <w:rPr>
      <w:rFonts w:eastAsia="Times New Roman"/>
      <w:szCs w:val="24"/>
    </w:rPr>
  </w:style>
  <w:style w:type="paragraph" w:styleId="2261" w:customStyle="1">
    <w:name w:val="Примечание"/>
    <w:basedOn w:val="1365"/>
    <w:qFormat/>
    <w:pPr>
      <w:spacing w:before="0" w:after="120"/>
    </w:pPr>
    <w:rPr>
      <w:sz w:val="20"/>
      <w:lang w:val="en-US"/>
    </w:rPr>
  </w:style>
  <w:style w:type="paragraph" w:styleId="2262" w:customStyle="1">
    <w:name w:val="Standard"/>
    <w:qFormat/>
    <w:pPr>
      <w:jc w:val="left"/>
      <w:spacing w:before="0" w:after="0"/>
      <w:widowControl w:val="off"/>
    </w:pPr>
    <w:rPr>
      <w:rFonts w:ascii="Times New Roman" w:hAnsi="Times New Roman" w:eastAsia="Arial Unicode MS" w:cs="Noto Sans Devanagari"/>
      <w:color w:val="auto"/>
      <w:sz w:val="24"/>
      <w:szCs w:val="24"/>
      <w:lang w:val="ru-RU" w:eastAsia="zh-CN" w:bidi="hi-IN"/>
    </w:rPr>
  </w:style>
  <w:style w:type="paragraph" w:styleId="2263" w:customStyle="1">
    <w:name w:val="Style8"/>
    <w:basedOn w:val="2262"/>
    <w:qFormat/>
  </w:style>
  <w:style w:type="paragraph" w:styleId="2264" w:customStyle="1">
    <w:name w:val="Style34"/>
    <w:basedOn w:val="2262"/>
    <w:qFormat/>
  </w:style>
  <w:style w:type="paragraph" w:styleId="2265" w:customStyle="1">
    <w:name w:val="Style59"/>
    <w:basedOn w:val="2262"/>
    <w:qFormat/>
  </w:style>
  <w:style w:type="paragraph" w:styleId="2266">
    <w:name w:val="Revision"/>
    <w:qFormat/>
    <w:pPr>
      <w:jc w:val="left"/>
      <w:spacing w:before="0" w:after="0"/>
      <w:widowControl/>
    </w:pPr>
    <w:rPr>
      <w:rFonts w:ascii="Times New Roman" w:hAnsi="Times New Roman" w:eastAsia="Calibri" w:cs="Noto Sans Devanagari"/>
      <w:color w:val="auto"/>
      <w:sz w:val="24"/>
      <w:szCs w:val="22"/>
      <w:lang w:val="ru-RU" w:eastAsia="zh-CN" w:bidi="ar-SA"/>
    </w:rPr>
  </w:style>
  <w:style w:type="paragraph" w:styleId="2267" w:customStyle="1">
    <w:name w:val="Style37"/>
    <w:basedOn w:val="2262"/>
    <w:qFormat/>
  </w:style>
  <w:style w:type="paragraph" w:styleId="2268" w:customStyle="1">
    <w:name w:val="Style57"/>
    <w:basedOn w:val="2262"/>
    <w:qFormat/>
  </w:style>
  <w:style w:type="paragraph" w:styleId="2269" w:customStyle="1">
    <w:name w:val="Style17"/>
    <w:basedOn w:val="2262"/>
    <w:qFormat/>
  </w:style>
  <w:style w:type="paragraph" w:styleId="2270" w:customStyle="1">
    <w:name w:val="Style20"/>
    <w:basedOn w:val="2262"/>
    <w:qFormat/>
  </w:style>
  <w:style w:type="paragraph" w:styleId="2271" w:customStyle="1">
    <w:name w:val="Style82"/>
    <w:basedOn w:val="2262"/>
    <w:qFormat/>
  </w:style>
  <w:style w:type="paragraph" w:styleId="2272" w:customStyle="1">
    <w:name w:val="Style14"/>
    <w:basedOn w:val="2262"/>
    <w:qFormat/>
  </w:style>
  <w:style w:type="paragraph" w:styleId="2273" w:customStyle="1">
    <w:name w:val="Style28"/>
    <w:basedOn w:val="2262"/>
    <w:qFormat/>
  </w:style>
  <w:style w:type="paragraph" w:styleId="2274" w:customStyle="1">
    <w:name w:val="Style15"/>
    <w:basedOn w:val="2262"/>
    <w:qFormat/>
  </w:style>
  <w:style w:type="paragraph" w:styleId="2275" w:customStyle="1">
    <w:name w:val="Style25"/>
    <w:basedOn w:val="2262"/>
    <w:qFormat/>
  </w:style>
  <w:style w:type="paragraph" w:styleId="2276" w:customStyle="1">
    <w:name w:val="WW-Базовый"/>
    <w:qFormat/>
    <w:pPr>
      <w:jc w:val="left"/>
      <w:spacing w:before="0" w:after="200" w:line="276" w:lineRule="auto"/>
      <w:widowControl/>
    </w:pPr>
    <w:rPr>
      <w:rFonts w:ascii="Calibri" w:hAnsi="Calibri" w:eastAsia="Arial Unicode MS" w:cs="Calibri"/>
      <w:color w:val="00000a"/>
      <w:sz w:val="22"/>
      <w:szCs w:val="22"/>
      <w:lang w:val="ru-RU" w:eastAsia="zh-CN" w:bidi="ar-SA"/>
    </w:rPr>
  </w:style>
  <w:style w:type="paragraph" w:styleId="2277">
    <w:name w:val="HTML Preformatted"/>
    <w:basedOn w:val="1365"/>
    <w:qFormat/>
    <w:pPr>
      <w:ind w:firstLine="0"/>
      <w:jc w:val="left"/>
      <w:spacing w:line="240" w:lineRule="auto"/>
      <w:tabs>
        <w:tab w:val="clear"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val="en-US"/>
    </w:rPr>
  </w:style>
  <w:style w:type="paragraph" w:styleId="2278" w:customStyle="1">
    <w:name w:val="Текст 14(основной)"/>
    <w:basedOn w:val="1365"/>
    <w:qFormat/>
    <w:pPr>
      <w:ind w:left="284" w:firstLine="0"/>
      <w:spacing w:line="240" w:lineRule="auto"/>
    </w:pPr>
    <w:rPr>
      <w:rFonts w:eastAsia="Times New Roman"/>
      <w:szCs w:val="28"/>
      <w:lang w:val="en-US"/>
    </w:rPr>
  </w:style>
  <w:style w:type="paragraph" w:styleId="2279" w:customStyle="1">
    <w:name w:val="Стиль 12 пт1"/>
    <w:qFormat/>
    <w:pPr>
      <w:contextualSpacing/>
      <w:jc w:val="left"/>
      <w:spacing w:before="0" w:after="0"/>
      <w:widowControl/>
    </w:pPr>
    <w:rPr>
      <w:rFonts w:ascii="Times New Roman" w:hAnsi="Times New Roman" w:eastAsia="Tahoma" w:cs="Noto Sans Devanagari"/>
      <w:color w:val="auto"/>
      <w:sz w:val="24"/>
      <w:szCs w:val="24"/>
      <w:lang w:val="ru-RU" w:eastAsia="zh-CN" w:bidi="ar-SA"/>
    </w:rPr>
  </w:style>
  <w:style w:type="paragraph" w:styleId="2280" w:customStyle="1">
    <w:name w:val="Текст 12(таблица)"/>
    <w:basedOn w:val="1365"/>
    <w:qFormat/>
    <w:pPr>
      <w:ind w:firstLine="0"/>
      <w:spacing w:line="240" w:lineRule="auto"/>
    </w:pPr>
    <w:rPr>
      <w:rFonts w:eastAsia="Times New Roman"/>
      <w:szCs w:val="24"/>
      <w:lang w:val="en-US"/>
    </w:rPr>
  </w:style>
  <w:style w:type="paragraph" w:styleId="2281" w:customStyle="1">
    <w:name w:val="Текст 10(таблица)"/>
    <w:basedOn w:val="1365"/>
    <w:qFormat/>
    <w:pPr>
      <w:ind w:firstLine="0"/>
      <w:spacing w:line="240" w:lineRule="auto"/>
    </w:pPr>
    <w:rPr>
      <w:rFonts w:eastAsia="Times New Roman"/>
      <w:sz w:val="20"/>
      <w:szCs w:val="24"/>
      <w:lang w:val="en-US"/>
    </w:rPr>
  </w:style>
  <w:style w:type="paragraph" w:styleId="2282" w:customStyle="1">
    <w:name w:val="Текст 14(поцентру) Знак"/>
    <w:basedOn w:val="1365"/>
    <w:qFormat/>
    <w:pPr>
      <w:ind w:left="708" w:firstLine="708"/>
      <w:jc w:val="center"/>
      <w:spacing w:line="360" w:lineRule="auto"/>
    </w:pPr>
    <w:rPr>
      <w:rFonts w:eastAsia="Times New Roman"/>
      <w:sz w:val="28"/>
      <w:szCs w:val="24"/>
      <w:lang w:val="en-US"/>
    </w:rPr>
  </w:style>
  <w:style w:type="paragraph" w:styleId="2283" w:customStyle="1">
    <w:name w:val="Текст 14(таблица)"/>
    <w:basedOn w:val="2278"/>
    <w:qFormat/>
    <w:pPr>
      <w:ind w:left="284" w:firstLine="709"/>
    </w:pPr>
    <w:rPr>
      <w:color w:val="000000"/>
      <w:szCs w:val="24"/>
    </w:rPr>
  </w:style>
  <w:style w:type="paragraph" w:styleId="2284" w:customStyle="1">
    <w:name w:val="Текст 14(справа)"/>
    <w:basedOn w:val="2278"/>
    <w:qFormat/>
    <w:pPr>
      <w:ind w:left="284" w:firstLine="709"/>
      <w:jc w:val="right"/>
    </w:pPr>
    <w:rPr>
      <w:color w:val="000000"/>
      <w:szCs w:val="24"/>
    </w:rPr>
  </w:style>
  <w:style w:type="paragraph" w:styleId="2285" w:customStyle="1">
    <w:name w:val="Текст 14(поцентру)"/>
    <w:basedOn w:val="2284"/>
    <w:qFormat/>
    <w:pPr>
      <w:ind w:left="708" w:firstLine="709"/>
      <w:jc w:val="center"/>
    </w:pPr>
  </w:style>
  <w:style w:type="paragraph" w:styleId="2286" w:customStyle="1">
    <w:name w:val="основной текст"/>
    <w:basedOn w:val="1365"/>
    <w:qFormat/>
    <w:pPr>
      <w:ind w:firstLine="851"/>
      <w:spacing w:before="0" w:after="120" w:line="240" w:lineRule="auto"/>
    </w:pPr>
    <w:rPr>
      <w:rFonts w:ascii="Arial" w:hAnsi="Arial" w:eastAsia="Times New Roman" w:cs="Arial"/>
      <w:sz w:val="28"/>
      <w:szCs w:val="20"/>
    </w:rPr>
  </w:style>
  <w:style w:type="paragraph" w:styleId="2287" w:customStyle="1">
    <w:name w:val="Normal Знак Знак Знак Знак Знак Знак"/>
    <w:qFormat/>
    <w:pPr>
      <w:jc w:val="both"/>
      <w:spacing w:before="100" w:after="100"/>
      <w:widowControl/>
    </w:pPr>
    <w:rPr>
      <w:rFonts w:ascii="Times New Roman" w:hAnsi="Times New Roman" w:eastAsia="Tahoma" w:cs="Noto Sans Devanagari"/>
      <w:color w:val="auto"/>
      <w:sz w:val="24"/>
      <w:szCs w:val="24"/>
      <w:lang w:val="ru-RU" w:eastAsia="zh-CN" w:bidi="ar-SA"/>
    </w:rPr>
  </w:style>
  <w:style w:type="paragraph" w:styleId="2288" w:customStyle="1">
    <w:name w:val="Основной текст с отступом 32"/>
    <w:basedOn w:val="1365"/>
    <w:qFormat/>
    <w:pPr>
      <w:ind w:firstLine="709"/>
      <w:spacing w:line="480" w:lineRule="auto"/>
    </w:pPr>
    <w:rPr>
      <w:rFonts w:eastAsia="Times New Roman"/>
      <w:szCs w:val="20"/>
      <w:lang w:val="en-US"/>
    </w:rPr>
  </w:style>
  <w:style w:type="paragraph" w:styleId="2289" w:customStyle="1">
    <w:name w:val="Основной текст 21"/>
    <w:basedOn w:val="1365"/>
    <w:qFormat/>
    <w:pPr>
      <w:ind w:firstLine="0"/>
      <w:jc w:val="center"/>
      <w:spacing w:line="240" w:lineRule="auto"/>
      <w:tabs>
        <w:tab w:val="left" w:pos="0" w:leader="none"/>
        <w:tab w:val="clear" w:pos="708" w:leader="none"/>
      </w:tabs>
    </w:pPr>
    <w:rPr>
      <w:rFonts w:eastAsia="Times New Roman"/>
      <w:b/>
      <w:bCs/>
      <w:i/>
      <w:iCs/>
      <w:szCs w:val="24"/>
      <w:lang w:val="en-US"/>
    </w:rPr>
  </w:style>
  <w:style w:type="paragraph" w:styleId="2290" w:customStyle="1">
    <w:name w:val="Основной текст 32"/>
    <w:basedOn w:val="1365"/>
    <w:qFormat/>
    <w:pPr>
      <w:ind w:firstLine="0"/>
      <w:jc w:val="center"/>
      <w:spacing w:line="240" w:lineRule="auto"/>
    </w:pPr>
    <w:rPr>
      <w:rFonts w:eastAsia="Times New Roman"/>
      <w:szCs w:val="24"/>
      <w:lang w:val="en-US"/>
    </w:rPr>
  </w:style>
  <w:style w:type="paragraph" w:styleId="2291" w:customStyle="1">
    <w:name w:val="h2"/>
    <w:basedOn w:val="2089"/>
    <w:qFormat/>
    <w:pPr>
      <w:contextualSpacing/>
      <w:ind w:firstLine="567"/>
      <w:spacing w:before="0" w:after="300"/>
      <w:outlineLvl w:val="9"/>
    </w:pPr>
    <w:rPr>
      <w:rFonts w:ascii="Times New Roman" w:hAnsi="Times New Roman" w:eastAsia="Times New Roman" w:cs="Times New Roman"/>
      <w:bCs w:val="0"/>
      <w:spacing w:val="5"/>
      <w:sz w:val="28"/>
      <w:szCs w:val="52"/>
      <w:lang w:val="ru-RU"/>
    </w:rPr>
  </w:style>
  <w:style w:type="paragraph" w:styleId="2292" w:customStyle="1">
    <w:name w:val="Цитата1"/>
    <w:basedOn w:val="1365"/>
    <w:qFormat/>
    <w:pPr>
      <w:ind w:left="-74" w:right="-109" w:firstLine="0"/>
      <w:jc w:val="center"/>
      <w:spacing w:line="240" w:lineRule="auto"/>
    </w:pPr>
    <w:rPr>
      <w:rFonts w:eastAsia="Times New Roman"/>
      <w:szCs w:val="24"/>
    </w:rPr>
  </w:style>
  <w:style w:type="paragraph" w:styleId="2293" w:customStyle="1">
    <w:name w:val="xl24"/>
    <w:basedOn w:val="1365"/>
    <w:qFormat/>
    <w:pPr>
      <w:ind w:firstLine="0"/>
      <w:jc w:val="center"/>
      <w:spacing w:before="280" w:after="280" w:line="240" w:lineRule="auto"/>
      <w:pBdr>
        <w:bottom w:val="single" w:color="000000" w:sz="4" w:space="0"/>
        <w:right w:val="single" w:color="000000" w:sz="4" w:space="0"/>
      </w:pBdr>
    </w:pPr>
    <w:rPr>
      <w:rFonts w:eastAsia="Times New Roman"/>
      <w:szCs w:val="24"/>
    </w:rPr>
  </w:style>
  <w:style w:type="paragraph" w:styleId="2294" w:customStyle="1">
    <w:name w:val="ConsNormal"/>
    <w:qFormat/>
    <w:pPr>
      <w:ind w:right="19772" w:firstLine="720"/>
      <w:jc w:val="left"/>
      <w:spacing w:before="0" w:after="0"/>
      <w:widowControl w:val="off"/>
    </w:pPr>
    <w:rPr>
      <w:rFonts w:ascii="Arial" w:hAnsi="Arial" w:eastAsia="Tahoma" w:cs="Arial"/>
      <w:color w:val="auto"/>
      <w:sz w:val="20"/>
      <w:szCs w:val="20"/>
      <w:lang w:val="ru-RU" w:eastAsia="zh-CN" w:bidi="ar-SA"/>
    </w:rPr>
  </w:style>
  <w:style w:type="paragraph" w:styleId="2295" w:customStyle="1">
    <w:name w:val="Текст1"/>
    <w:basedOn w:val="1365"/>
    <w:qFormat/>
    <w:pPr>
      <w:ind w:firstLine="0"/>
      <w:jc w:val="left"/>
      <w:spacing w:line="240" w:lineRule="auto"/>
    </w:pPr>
    <w:rPr>
      <w:rFonts w:ascii="Courier New" w:hAnsi="Courier New" w:eastAsia="Times New Roman" w:cs="Courier New"/>
      <w:sz w:val="20"/>
      <w:szCs w:val="20"/>
      <w:lang w:val="en-US"/>
    </w:rPr>
  </w:style>
  <w:style w:type="paragraph" w:styleId="2296" w:customStyle="1">
    <w:name w:val="Схема документа1"/>
    <w:basedOn w:val="1365"/>
    <w:qFormat/>
    <w:pPr>
      <w:ind w:firstLine="0"/>
      <w:jc w:val="left"/>
      <w:spacing w:line="240" w:lineRule="auto"/>
      <w:shd w:val="clear" w:color="auto" w:fill="000080"/>
    </w:pPr>
    <w:rPr>
      <w:rFonts w:ascii="Tahoma" w:hAnsi="Tahoma" w:eastAsia="Times New Roman" w:cs="Tahoma"/>
      <w:szCs w:val="24"/>
      <w:lang w:val="en-US"/>
    </w:rPr>
  </w:style>
  <w:style w:type="paragraph" w:styleId="2297" w:customStyle="1">
    <w:name w:val="Основной текст с отступом 31"/>
    <w:basedOn w:val="1365"/>
    <w:qFormat/>
    <w:pPr>
      <w:ind w:firstLine="737"/>
      <w:spacing w:line="240" w:lineRule="auto"/>
      <w:tabs>
        <w:tab w:val="clear" w:pos="708" w:leader="none"/>
        <w:tab w:val="left" w:pos="8789" w:leader="none"/>
      </w:tabs>
    </w:pPr>
    <w:rPr>
      <w:rFonts w:eastAsia="Times New Roman"/>
      <w:sz w:val="28"/>
      <w:szCs w:val="20"/>
    </w:rPr>
  </w:style>
  <w:style w:type="paragraph" w:styleId="2298" w:customStyle="1">
    <w:name w:val="Титул 10"/>
    <w:basedOn w:val="2281"/>
    <w:qFormat/>
    <w:pPr>
      <w:jc w:val="right"/>
    </w:pPr>
  </w:style>
  <w:style w:type="paragraph" w:styleId="2299" w:customStyle="1">
    <w:name w:val="Основной текст с отступом 21"/>
    <w:basedOn w:val="1365"/>
    <w:qFormat/>
    <w:pPr>
      <w:ind w:left="283" w:firstLine="0"/>
      <w:jc w:val="left"/>
      <w:spacing w:before="0" w:after="120" w:line="480" w:lineRule="auto"/>
    </w:pPr>
    <w:rPr>
      <w:rFonts w:eastAsia="Times New Roman" w:cs="Calibri"/>
      <w:szCs w:val="24"/>
    </w:rPr>
  </w:style>
  <w:style w:type="paragraph" w:styleId="2300" w:customStyle="1">
    <w:name w:val="Знак Знак Знак Знак Знак Знак Знак Знак Знак Знак Знак Знак Знак"/>
    <w:basedOn w:val="1365"/>
    <w:qFormat/>
    <w:pPr>
      <w:ind w:firstLine="0"/>
      <w:jc w:val="left"/>
      <w:spacing w:line="240" w:lineRule="auto"/>
    </w:pPr>
    <w:rPr>
      <w:rFonts w:ascii="Verdana" w:hAnsi="Verdana" w:eastAsia="Times New Roman" w:cs="Verdana"/>
      <w:sz w:val="20"/>
      <w:szCs w:val="20"/>
      <w:lang w:val="en-US"/>
    </w:rPr>
  </w:style>
  <w:style w:type="paragraph" w:styleId="2301" w:customStyle="1">
    <w:name w:val="text"/>
    <w:basedOn w:val="1365"/>
    <w:qFormat/>
    <w:pPr>
      <w:ind w:left="105" w:right="105" w:firstLine="397"/>
      <w:spacing w:line="240" w:lineRule="auto"/>
    </w:pPr>
    <w:rPr>
      <w:rFonts w:ascii="Trebuchet MS" w:hAnsi="Trebuchet MS" w:eastAsia="Times New Roman" w:cs="Trebuchet MS"/>
      <w:szCs w:val="24"/>
    </w:rPr>
  </w:style>
  <w:style w:type="paragraph" w:styleId="2302" w:customStyle="1">
    <w:name w:val="Текст 14(курсив)"/>
    <w:basedOn w:val="2278"/>
    <w:qFormat/>
    <w:pPr>
      <w:ind w:left="284" w:firstLine="709"/>
      <w:tabs>
        <w:tab w:val="left" w:pos="0" w:leader="none"/>
        <w:tab w:val="clear" w:pos="708" w:leader="none"/>
      </w:tabs>
    </w:pPr>
    <w:rPr>
      <w:i/>
      <w:sz w:val="28"/>
    </w:rPr>
  </w:style>
  <w:style w:type="paragraph" w:styleId="2303" w:customStyle="1">
    <w:name w:val="Титул 18"/>
    <w:basedOn w:val="2298"/>
    <w:qFormat/>
    <w:rPr>
      <w:sz w:val="36"/>
    </w:rPr>
  </w:style>
  <w:style w:type="paragraph" w:styleId="2304" w:customStyle="1">
    <w:name w:val="Титул 22"/>
    <w:basedOn w:val="2303"/>
    <w:qFormat/>
    <w:pPr>
      <w:ind w:left="708" w:firstLine="0"/>
      <w:jc w:val="center"/>
    </w:pPr>
    <w:rPr>
      <w:b/>
      <w:sz w:val="44"/>
    </w:rPr>
  </w:style>
  <w:style w:type="paragraph" w:styleId="2305" w:customStyle="1">
    <w:name w:val="cat1"/>
    <w:basedOn w:val="1365"/>
    <w:qFormat/>
    <w:pPr>
      <w:ind w:firstLine="0"/>
      <w:jc w:val="left"/>
      <w:spacing w:before="280" w:after="280" w:line="240" w:lineRule="auto"/>
    </w:pPr>
    <w:rPr>
      <w:rFonts w:eastAsia="Times New Roman"/>
      <w:szCs w:val="24"/>
    </w:rPr>
  </w:style>
  <w:style w:type="paragraph" w:styleId="2306">
    <w:name w:val="HTML Top of Form"/>
    <w:basedOn w:val="1365"/>
    <w:qFormat/>
    <w:pPr>
      <w:ind w:firstLine="0"/>
      <w:jc w:val="center"/>
      <w:spacing w:line="240" w:lineRule="auto"/>
      <w:pBdr>
        <w:bottom w:val="single" w:color="000000" w:sz="6" w:space="1"/>
      </w:pBdr>
    </w:pPr>
    <w:rPr>
      <w:rFonts w:ascii="Arial" w:hAnsi="Arial" w:eastAsia="Times New Roman" w:cs="Arial"/>
      <w:vanish/>
      <w:sz w:val="16"/>
      <w:szCs w:val="16"/>
      <w:lang w:val="en-US"/>
    </w:rPr>
  </w:style>
  <w:style w:type="paragraph" w:styleId="2307">
    <w:name w:val="HTML Bottom of Form"/>
    <w:basedOn w:val="1365"/>
    <w:qFormat/>
    <w:pPr>
      <w:ind w:firstLine="0"/>
      <w:jc w:val="center"/>
      <w:spacing w:line="240" w:lineRule="auto"/>
      <w:pBdr>
        <w:top w:val="single" w:color="000000" w:sz="6" w:space="1"/>
      </w:pBdr>
    </w:pPr>
    <w:rPr>
      <w:rFonts w:ascii="Arial" w:hAnsi="Arial" w:eastAsia="Times New Roman" w:cs="Arial"/>
      <w:vanish/>
      <w:sz w:val="16"/>
      <w:szCs w:val="16"/>
      <w:lang w:val="en-US"/>
    </w:rPr>
  </w:style>
  <w:style w:type="paragraph" w:styleId="2308">
    <w:name w:val="HTML Address"/>
    <w:basedOn w:val="1365"/>
    <w:qFormat/>
    <w:pPr>
      <w:ind w:firstLine="0"/>
      <w:jc w:val="left"/>
      <w:spacing w:line="240" w:lineRule="auto"/>
    </w:pPr>
    <w:rPr>
      <w:rFonts w:eastAsia="Times New Roman"/>
      <w:i/>
      <w:iCs/>
      <w:szCs w:val="24"/>
      <w:lang w:val="en-US"/>
    </w:rPr>
  </w:style>
  <w:style w:type="paragraph" w:styleId="2309" w:customStyle="1">
    <w:name w:val="ssylvtab1"/>
    <w:basedOn w:val="1365"/>
    <w:qFormat/>
    <w:pPr>
      <w:ind w:firstLine="0"/>
      <w:jc w:val="left"/>
      <w:spacing w:before="280" w:after="280" w:line="240" w:lineRule="auto"/>
    </w:pPr>
    <w:rPr>
      <w:rFonts w:eastAsia="Times New Roman"/>
      <w:szCs w:val="24"/>
    </w:rPr>
  </w:style>
  <w:style w:type="paragraph" w:styleId="2310" w:customStyle="1">
    <w:name w:val="small"/>
    <w:basedOn w:val="1365"/>
    <w:qFormat/>
    <w:pPr>
      <w:ind w:firstLine="0"/>
      <w:jc w:val="left"/>
      <w:spacing w:before="280" w:after="280" w:line="240" w:lineRule="auto"/>
    </w:pPr>
    <w:rPr>
      <w:rFonts w:eastAsia="Times New Roman"/>
      <w:szCs w:val="24"/>
    </w:rPr>
  </w:style>
  <w:style w:type="paragraph" w:styleId="2311" w:customStyle="1">
    <w:name w:val="xl30"/>
    <w:basedOn w:val="1365"/>
    <w:qFormat/>
    <w:pPr>
      <w:ind w:firstLine="0"/>
      <w:jc w:val="center"/>
      <w:spacing w:before="280" w:after="280" w:line="240" w:lineRule="auto"/>
      <w:pBdr>
        <w:bottom w:val="single" w:color="000000" w:sz="4" w:space="0"/>
      </w:pBdr>
    </w:pPr>
    <w:rPr>
      <w:rFonts w:eastAsia="Times New Roman"/>
      <w:szCs w:val="24"/>
    </w:rPr>
  </w:style>
  <w:style w:type="paragraph" w:styleId="2312" w:customStyle="1">
    <w:name w:val="Знак Знак Знак Знак Знак Знак Знак Знак Знак Знак"/>
    <w:basedOn w:val="1365"/>
    <w:qFormat/>
    <w:pPr>
      <w:ind w:firstLine="0"/>
      <w:jc w:val="left"/>
      <w:spacing w:line="240" w:lineRule="auto"/>
    </w:pPr>
    <w:rPr>
      <w:rFonts w:ascii="Verdana" w:hAnsi="Verdana" w:eastAsia="Times New Roman" w:cs="Verdana"/>
      <w:sz w:val="20"/>
      <w:szCs w:val="20"/>
      <w:lang w:val="en-US"/>
    </w:rPr>
  </w:style>
  <w:style w:type="paragraph" w:styleId="2313" w:customStyle="1">
    <w:name w:val="стиль12"/>
    <w:basedOn w:val="1365"/>
    <w:qFormat/>
    <w:pPr>
      <w:ind w:firstLine="0"/>
      <w:jc w:val="left"/>
      <w:spacing w:before="280" w:after="280" w:line="240" w:lineRule="auto"/>
    </w:pPr>
    <w:rPr>
      <w:rFonts w:eastAsia="Times New Roman"/>
      <w:szCs w:val="24"/>
    </w:rPr>
  </w:style>
  <w:style w:type="paragraph" w:styleId="2314" w:customStyle="1">
    <w:name w:val="стиль3"/>
    <w:basedOn w:val="1365"/>
    <w:qFormat/>
    <w:pPr>
      <w:ind w:firstLine="0"/>
      <w:jc w:val="left"/>
      <w:spacing w:before="280" w:after="280" w:line="240" w:lineRule="auto"/>
    </w:pPr>
    <w:rPr>
      <w:rFonts w:eastAsia="Times New Roman"/>
      <w:szCs w:val="24"/>
    </w:rPr>
  </w:style>
  <w:style w:type="paragraph" w:styleId="2315" w:customStyle="1">
    <w:name w:val="collapse-refs-p"/>
    <w:basedOn w:val="1365"/>
    <w:qFormat/>
    <w:pPr>
      <w:ind w:firstLine="0"/>
      <w:jc w:val="left"/>
      <w:spacing w:before="280" w:after="280" w:line="240" w:lineRule="auto"/>
    </w:pPr>
    <w:rPr>
      <w:rFonts w:eastAsia="Times New Roman"/>
      <w:szCs w:val="24"/>
    </w:rPr>
  </w:style>
  <w:style w:type="paragraph" w:styleId="2316" w:customStyle="1">
    <w:name w:val="title1"/>
    <w:basedOn w:val="1365"/>
    <w:qFormat/>
    <w:pPr>
      <w:ind w:firstLine="0"/>
      <w:jc w:val="left"/>
      <w:spacing w:before="280" w:after="280" w:line="240" w:lineRule="auto"/>
    </w:pPr>
    <w:rPr>
      <w:rFonts w:eastAsia="Times New Roman"/>
      <w:szCs w:val="24"/>
    </w:rPr>
  </w:style>
  <w:style w:type="paragraph" w:styleId="2317" w:customStyle="1">
    <w:name w:val="link_more"/>
    <w:basedOn w:val="1365"/>
    <w:qFormat/>
    <w:pPr>
      <w:ind w:firstLine="0"/>
      <w:jc w:val="left"/>
      <w:spacing w:before="280" w:after="280" w:line="240" w:lineRule="auto"/>
    </w:pPr>
    <w:rPr>
      <w:rFonts w:eastAsia="Times New Roman"/>
      <w:szCs w:val="24"/>
    </w:rPr>
  </w:style>
  <w:style w:type="paragraph" w:styleId="2318" w:customStyle="1">
    <w:name w:val="Дата1"/>
    <w:basedOn w:val="1365"/>
    <w:qFormat/>
    <w:pPr>
      <w:ind w:firstLine="0"/>
      <w:jc w:val="left"/>
      <w:spacing w:before="280" w:after="280" w:line="240" w:lineRule="auto"/>
    </w:pPr>
    <w:rPr>
      <w:rFonts w:eastAsia="Times New Roman"/>
      <w:szCs w:val="24"/>
    </w:rPr>
  </w:style>
  <w:style w:type="paragraph" w:styleId="2319" w:customStyle="1">
    <w:name w:val="note"/>
    <w:basedOn w:val="1365"/>
    <w:qFormat/>
    <w:pPr>
      <w:ind w:firstLine="0"/>
      <w:jc w:val="left"/>
      <w:spacing w:before="280" w:after="280" w:line="240" w:lineRule="auto"/>
    </w:pPr>
    <w:rPr>
      <w:rFonts w:eastAsia="Times New Roman"/>
      <w:szCs w:val="24"/>
    </w:rPr>
  </w:style>
  <w:style w:type="paragraph" w:styleId="2320" w:customStyle="1">
    <w:name w:val="стиль6"/>
    <w:basedOn w:val="1365"/>
    <w:qFormat/>
    <w:pPr>
      <w:ind w:firstLine="0"/>
      <w:jc w:val="left"/>
      <w:spacing w:before="280" w:after="280" w:line="240" w:lineRule="auto"/>
    </w:pPr>
    <w:rPr>
      <w:rFonts w:eastAsia="Times New Roman"/>
      <w:szCs w:val="24"/>
    </w:rPr>
  </w:style>
  <w:style w:type="paragraph" w:styleId="2321" w:customStyle="1">
    <w:name w:val="стиль2"/>
    <w:basedOn w:val="1365"/>
    <w:qFormat/>
    <w:pPr>
      <w:ind w:firstLine="0"/>
      <w:jc w:val="left"/>
      <w:spacing w:before="280" w:after="280" w:line="240" w:lineRule="auto"/>
    </w:pPr>
    <w:rPr>
      <w:rFonts w:eastAsia="Times New Roman"/>
      <w:szCs w:val="24"/>
    </w:rPr>
  </w:style>
  <w:style w:type="paragraph" w:styleId="2322" w:customStyle="1">
    <w:name w:val="стиль7"/>
    <w:basedOn w:val="1365"/>
    <w:qFormat/>
    <w:pPr>
      <w:ind w:firstLine="0"/>
      <w:jc w:val="left"/>
      <w:spacing w:before="280" w:after="280" w:line="240" w:lineRule="auto"/>
    </w:pPr>
    <w:rPr>
      <w:rFonts w:eastAsia="Times New Roman"/>
      <w:szCs w:val="24"/>
    </w:rPr>
  </w:style>
  <w:style w:type="paragraph" w:styleId="2323" w:customStyle="1">
    <w:name w:val="Style2"/>
    <w:basedOn w:val="1365"/>
    <w:qFormat/>
    <w:pPr>
      <w:ind w:firstLine="0"/>
      <w:jc w:val="right"/>
      <w:spacing w:line="235" w:lineRule="exact"/>
      <w:widowControl w:val="off"/>
    </w:pPr>
    <w:rPr>
      <w:rFonts w:ascii="MS Reference Sans Serif" w:hAnsi="MS Reference Sans Serif" w:eastAsia="Times New Roman" w:cs="MS Reference Sans Serif"/>
      <w:szCs w:val="24"/>
    </w:rPr>
  </w:style>
  <w:style w:type="paragraph" w:styleId="2324" w:customStyle="1">
    <w:name w:val="Style3"/>
    <w:basedOn w:val="1365"/>
    <w:qFormat/>
    <w:pPr>
      <w:ind w:firstLine="0"/>
      <w:jc w:val="left"/>
      <w:spacing w:line="240" w:lineRule="auto"/>
      <w:widowControl w:val="off"/>
    </w:pPr>
    <w:rPr>
      <w:rFonts w:ascii="MS Reference Sans Serif" w:hAnsi="MS Reference Sans Serif" w:eastAsia="Times New Roman" w:cs="MS Reference Sans Serif"/>
      <w:szCs w:val="24"/>
    </w:rPr>
  </w:style>
  <w:style w:type="paragraph" w:styleId="2325" w:customStyle="1">
    <w:name w:val="Style4"/>
    <w:basedOn w:val="1365"/>
    <w:qFormat/>
    <w:pPr>
      <w:ind w:firstLine="0"/>
      <w:jc w:val="left"/>
      <w:spacing w:line="240" w:lineRule="auto"/>
      <w:widowControl w:val="off"/>
    </w:pPr>
    <w:rPr>
      <w:rFonts w:ascii="MS Reference Sans Serif" w:hAnsi="MS Reference Sans Serif" w:eastAsia="Times New Roman" w:cs="MS Reference Sans Serif"/>
      <w:szCs w:val="24"/>
    </w:rPr>
  </w:style>
  <w:style w:type="paragraph" w:styleId="2326" w:customStyle="1">
    <w:name w:val="Style6"/>
    <w:basedOn w:val="1365"/>
    <w:qFormat/>
    <w:pPr>
      <w:ind w:firstLine="0"/>
      <w:jc w:val="left"/>
      <w:spacing w:line="216" w:lineRule="exact"/>
      <w:widowControl w:val="off"/>
    </w:pPr>
    <w:rPr>
      <w:rFonts w:ascii="MS Reference Sans Serif" w:hAnsi="MS Reference Sans Serif" w:eastAsia="Times New Roman" w:cs="MS Reference Sans Serif"/>
      <w:szCs w:val="24"/>
    </w:rPr>
  </w:style>
  <w:style w:type="paragraph" w:styleId="2327" w:customStyle="1">
    <w:name w:val="Style9"/>
    <w:basedOn w:val="1365"/>
    <w:qFormat/>
    <w:pPr>
      <w:ind w:firstLine="0"/>
      <w:jc w:val="left"/>
      <w:spacing w:line="240" w:lineRule="auto"/>
      <w:widowControl w:val="off"/>
    </w:pPr>
    <w:rPr>
      <w:rFonts w:ascii="MS Reference Sans Serif" w:hAnsi="MS Reference Sans Serif" w:eastAsia="Times New Roman" w:cs="MS Reference Sans Serif"/>
      <w:szCs w:val="24"/>
    </w:rPr>
  </w:style>
  <w:style w:type="paragraph" w:styleId="2328" w:customStyle="1">
    <w:name w:val="Style10"/>
    <w:basedOn w:val="1365"/>
    <w:qFormat/>
    <w:pPr>
      <w:ind w:firstLine="250"/>
      <w:jc w:val="left"/>
      <w:spacing w:line="216" w:lineRule="exact"/>
      <w:widowControl w:val="off"/>
    </w:pPr>
    <w:rPr>
      <w:rFonts w:ascii="MS Reference Sans Serif" w:hAnsi="MS Reference Sans Serif" w:eastAsia="Times New Roman" w:cs="MS Reference Sans Serif"/>
      <w:szCs w:val="24"/>
    </w:rPr>
  </w:style>
  <w:style w:type="paragraph" w:styleId="2329" w:customStyle="1">
    <w:name w:val="Style11"/>
    <w:basedOn w:val="1365"/>
    <w:qFormat/>
    <w:pPr>
      <w:ind w:firstLine="0"/>
      <w:jc w:val="right"/>
      <w:spacing w:line="326" w:lineRule="exact"/>
      <w:widowControl w:val="off"/>
    </w:pPr>
    <w:rPr>
      <w:rFonts w:ascii="MS Reference Sans Serif" w:hAnsi="MS Reference Sans Serif" w:eastAsia="Times New Roman" w:cs="MS Reference Sans Serif"/>
      <w:szCs w:val="24"/>
    </w:rPr>
  </w:style>
  <w:style w:type="paragraph" w:styleId="2330" w:customStyle="1">
    <w:name w:val="Style12"/>
    <w:basedOn w:val="1365"/>
    <w:qFormat/>
    <w:pPr>
      <w:ind w:firstLine="0"/>
      <w:jc w:val="right"/>
      <w:spacing w:line="264" w:lineRule="exact"/>
      <w:widowControl w:val="off"/>
    </w:pPr>
    <w:rPr>
      <w:rFonts w:ascii="MS Reference Sans Serif" w:hAnsi="MS Reference Sans Serif" w:eastAsia="Times New Roman" w:cs="MS Reference Sans Serif"/>
      <w:szCs w:val="24"/>
    </w:rPr>
  </w:style>
  <w:style w:type="paragraph" w:styleId="2331" w:customStyle="1">
    <w:name w:val="Style13"/>
    <w:basedOn w:val="1365"/>
    <w:qFormat/>
    <w:pPr>
      <w:ind w:firstLine="0"/>
      <w:jc w:val="left"/>
      <w:spacing w:line="247" w:lineRule="exact"/>
      <w:widowControl w:val="off"/>
    </w:pPr>
    <w:rPr>
      <w:rFonts w:ascii="MS Reference Sans Serif" w:hAnsi="MS Reference Sans Serif" w:eastAsia="Times New Roman" w:cs="MS Reference Sans Serif"/>
      <w:szCs w:val="24"/>
    </w:rPr>
  </w:style>
  <w:style w:type="paragraph" w:styleId="2332" w:customStyle="1">
    <w:name w:val="Style16"/>
    <w:basedOn w:val="1365"/>
    <w:qFormat/>
    <w:pPr>
      <w:ind w:firstLine="0"/>
      <w:jc w:val="center"/>
      <w:spacing w:line="1478" w:lineRule="exact"/>
      <w:widowControl w:val="off"/>
    </w:pPr>
    <w:rPr>
      <w:rFonts w:ascii="MS Reference Sans Serif" w:hAnsi="MS Reference Sans Serif" w:eastAsia="Times New Roman" w:cs="MS Reference Sans Serif"/>
      <w:szCs w:val="24"/>
    </w:rPr>
  </w:style>
  <w:style w:type="paragraph" w:styleId="2333" w:customStyle="1">
    <w:name w:val="Style19"/>
    <w:basedOn w:val="1365"/>
    <w:qFormat/>
    <w:pPr>
      <w:ind w:firstLine="0"/>
      <w:jc w:val="left"/>
      <w:spacing w:line="240" w:lineRule="auto"/>
      <w:widowControl w:val="off"/>
    </w:pPr>
    <w:rPr>
      <w:rFonts w:ascii="MS Reference Sans Serif" w:hAnsi="MS Reference Sans Serif" w:eastAsia="Times New Roman" w:cs="MS Reference Sans Serif"/>
      <w:szCs w:val="24"/>
    </w:rPr>
  </w:style>
  <w:style w:type="paragraph" w:styleId="2334" w:customStyle="1">
    <w:name w:val="Style1"/>
    <w:basedOn w:val="1365"/>
    <w:qFormat/>
    <w:pPr>
      <w:ind w:firstLine="0"/>
      <w:jc w:val="left"/>
      <w:spacing w:line="240" w:lineRule="auto"/>
      <w:widowControl w:val="off"/>
    </w:pPr>
    <w:rPr>
      <w:rFonts w:ascii="MS Reference Sans Serif" w:hAnsi="MS Reference Sans Serif" w:eastAsia="Times New Roman" w:cs="MS Reference Sans Serif"/>
      <w:szCs w:val="24"/>
    </w:rPr>
  </w:style>
  <w:style w:type="paragraph" w:styleId="2335" w:customStyle="1">
    <w:name w:val="+Подзаголовок"/>
    <w:basedOn w:val="2054"/>
    <w:qFormat/>
    <w:pPr>
      <w:numPr>
        <w:ilvl w:val="0"/>
        <w:numId w:val="0"/>
      </w:numPr>
      <w:jc w:val="center"/>
      <w:spacing w:before="200" w:after="120"/>
      <w:outlineLvl w:val="9"/>
    </w:pPr>
    <w:rPr>
      <w:bCs/>
      <w:lang w:val="ru-RU"/>
    </w:rPr>
  </w:style>
  <w:style w:type="paragraph" w:styleId="2336" w:customStyle="1">
    <w:name w:val="ConsPlusTitle"/>
    <w:qFormat/>
    <w:pPr>
      <w:jc w:val="left"/>
      <w:spacing w:before="0" w:after="0"/>
      <w:widowControl w:val="off"/>
    </w:pPr>
    <w:rPr>
      <w:rFonts w:ascii="Times New Roman" w:hAnsi="Times New Roman" w:eastAsia="Tahoma" w:cs="Noto Sans Devanagari"/>
      <w:b/>
      <w:bCs/>
      <w:color w:val="auto"/>
      <w:sz w:val="24"/>
      <w:szCs w:val="24"/>
      <w:lang w:val="ru-RU" w:eastAsia="zh-CN" w:bidi="ar-SA"/>
    </w:rPr>
  </w:style>
  <w:style w:type="paragraph" w:styleId="2337" w:customStyle="1">
    <w:name w:val="Название объекта1"/>
    <w:basedOn w:val="1365"/>
    <w:qFormat/>
    <w:pPr>
      <w:ind w:firstLine="0"/>
      <w:jc w:val="center"/>
      <w:spacing w:before="0" w:after="120" w:line="240" w:lineRule="auto"/>
    </w:pPr>
    <w:rPr>
      <w:rFonts w:eastAsia="Times New Roman"/>
      <w:b/>
      <w:bCs/>
      <w:szCs w:val="18"/>
    </w:rPr>
  </w:style>
  <w:style w:type="paragraph" w:styleId="2338" w:customStyle="1">
    <w:name w:val="Заголовок2"/>
    <w:basedOn w:val="1365"/>
    <w:qFormat/>
    <w:pPr>
      <w:ind w:firstLine="709"/>
      <w:keepLines/>
      <w:keepNext/>
      <w:spacing w:before="0" w:after="120"/>
    </w:pPr>
    <w:rPr>
      <w:rFonts w:eastAsia="Times New Roman"/>
      <w:b/>
      <w:szCs w:val="24"/>
    </w:rPr>
  </w:style>
  <w:style w:type="paragraph" w:styleId="2339" w:customStyle="1">
    <w:name w:val="Абзац списка1"/>
    <w:basedOn w:val="1365"/>
    <w:qFormat/>
    <w:pPr>
      <w:ind w:left="720" w:firstLine="0"/>
      <w:jc w:val="left"/>
      <w:spacing w:line="240" w:lineRule="auto"/>
    </w:pPr>
    <w:rPr>
      <w:sz w:val="26"/>
      <w:szCs w:val="24"/>
    </w:rPr>
  </w:style>
  <w:style w:type="paragraph" w:styleId="2340" w:customStyle="1">
    <w:name w:val="stwi text Char Char"/>
    <w:basedOn w:val="1365"/>
    <w:qFormat/>
    <w:pPr>
      <w:ind w:firstLine="0"/>
      <w:spacing w:before="120" w:after="240" w:line="360" w:lineRule="auto"/>
    </w:pPr>
    <w:rPr>
      <w:rFonts w:eastAsia="Times New Roman"/>
      <w:szCs w:val="20"/>
      <w:lang w:val="en-GB"/>
    </w:rPr>
  </w:style>
  <w:style w:type="paragraph" w:styleId="2341" w:customStyle="1">
    <w:name w:val="Табличный_нумерованный"/>
    <w:basedOn w:val="1365"/>
    <w:qFormat/>
    <w:pPr>
      <w:numPr>
        <w:ilvl w:val="0"/>
        <w:numId w:val="8"/>
      </w:numPr>
      <w:jc w:val="left"/>
      <w:spacing w:line="240" w:lineRule="auto"/>
    </w:pPr>
    <w:rPr>
      <w:rFonts w:eastAsia="Times New Roman"/>
      <w:sz w:val="22"/>
      <w:lang w:val="en-US"/>
    </w:rPr>
  </w:style>
  <w:style w:type="paragraph" w:styleId="2342" w:customStyle="1">
    <w:name w:val="Табличный_по ширине"/>
    <w:basedOn w:val="1365"/>
    <w:qFormat/>
    <w:pPr>
      <w:ind w:firstLine="0"/>
      <w:spacing w:line="240" w:lineRule="auto"/>
    </w:pPr>
    <w:rPr>
      <w:rFonts w:eastAsia="Times New Roman"/>
      <w:sz w:val="22"/>
    </w:rPr>
  </w:style>
  <w:style w:type="paragraph" w:styleId="2343" w:customStyle="1">
    <w:name w:val="Красная строка1"/>
    <w:basedOn w:val="2062"/>
    <w:qFormat/>
    <w:pPr>
      <w:ind w:firstLine="210"/>
      <w:jc w:val="left"/>
      <w:spacing w:before="0" w:after="120"/>
    </w:pPr>
    <w:rPr>
      <w:lang w:val="ru-RU"/>
    </w:rPr>
  </w:style>
  <w:style w:type="paragraph" w:styleId="2344" w:customStyle="1">
    <w:name w:val="- S_Маркированный"/>
    <w:basedOn w:val="1365"/>
    <w:qFormat/>
    <w:pPr>
      <w:shd w:val="clear" w:color="auto" w:fill="ffffff"/>
    </w:pPr>
    <w:rPr>
      <w:rFonts w:eastAsia="Times New Roman"/>
      <w:szCs w:val="24"/>
    </w:rPr>
  </w:style>
  <w:style w:type="paragraph" w:styleId="2345" w:customStyle="1">
    <w:name w:val="Таблица 1 + Обычный"/>
    <w:basedOn w:val="1365"/>
    <w:qFormat/>
    <w:pPr>
      <w:numPr>
        <w:ilvl w:val="0"/>
        <w:numId w:val="6"/>
      </w:numPr>
      <w:ind w:left="0" w:firstLine="567"/>
      <w:jc w:val="right"/>
      <w:spacing w:line="240" w:lineRule="auto"/>
      <w:shd w:val="clear" w:color="auto" w:fill="ffc000"/>
    </w:pPr>
    <w:rPr>
      <w:rFonts w:eastAsia="Times New Roman"/>
      <w:spacing w:val="2"/>
      <w:szCs w:val="24"/>
    </w:rPr>
  </w:style>
  <w:style w:type="paragraph" w:styleId="2346" w:customStyle="1">
    <w:name w:val="S_Обычный Знак Знак"/>
    <w:basedOn w:val="1365"/>
    <w:qFormat/>
    <w:pPr>
      <w:ind w:firstLine="709"/>
      <w:spacing w:line="360" w:lineRule="auto"/>
    </w:pPr>
    <w:rPr>
      <w:rFonts w:eastAsia="Times New Roman"/>
      <w:szCs w:val="24"/>
      <w:lang w:val="en-US"/>
    </w:rPr>
  </w:style>
  <w:style w:type="paragraph" w:styleId="2347" w:customStyle="1">
    <w:name w:val="Оглавление"/>
    <w:basedOn w:val="1365"/>
    <w:qFormat/>
    <w:pPr>
      <w:ind w:firstLine="0"/>
      <w:jc w:val="center"/>
    </w:pPr>
    <w:rPr>
      <w:rFonts w:eastAsia="Times New Roman"/>
      <w:b/>
      <w:sz w:val="28"/>
      <w:szCs w:val="28"/>
    </w:rPr>
  </w:style>
  <w:style w:type="paragraph" w:styleId="2348" w:customStyle="1">
    <w:name w:val="ConsPlusCell"/>
    <w:qFormat/>
    <w:pPr>
      <w:jc w:val="left"/>
      <w:spacing w:before="0" w:after="0"/>
      <w:widowControl w:val="off"/>
    </w:pPr>
    <w:rPr>
      <w:rFonts w:ascii="Arial" w:hAnsi="Arial" w:eastAsia="Tahoma" w:cs="Arial"/>
      <w:color w:val="auto"/>
      <w:sz w:val="20"/>
      <w:szCs w:val="20"/>
      <w:lang w:val="ru-RU" w:eastAsia="zh-CN" w:bidi="ar-SA"/>
    </w:rPr>
  </w:style>
  <w:style w:type="paragraph" w:styleId="2349" w:customStyle="1">
    <w:name w:val="Style35"/>
    <w:basedOn w:val="1365"/>
    <w:qFormat/>
    <w:pPr>
      <w:ind w:firstLine="0"/>
      <w:jc w:val="center"/>
      <w:spacing w:line="256" w:lineRule="exact"/>
      <w:widowControl w:val="off"/>
    </w:pPr>
    <w:rPr>
      <w:rFonts w:eastAsia="Times New Roman"/>
      <w:szCs w:val="24"/>
    </w:rPr>
  </w:style>
  <w:style w:type="paragraph" w:styleId="2350" w:customStyle="1">
    <w:name w:val="Style5"/>
    <w:basedOn w:val="1365"/>
    <w:qFormat/>
    <w:pPr>
      <w:ind w:firstLine="0"/>
      <w:spacing w:line="241" w:lineRule="exact"/>
      <w:widowControl w:val="off"/>
    </w:pPr>
    <w:rPr>
      <w:rFonts w:eastAsia="Times New Roman"/>
      <w:szCs w:val="24"/>
    </w:rPr>
  </w:style>
  <w:style w:type="paragraph" w:styleId="2351" w:customStyle="1">
    <w:name w:val="Style7"/>
    <w:basedOn w:val="1365"/>
    <w:qFormat/>
    <w:pPr>
      <w:ind w:firstLine="710"/>
      <w:spacing w:line="331" w:lineRule="exact"/>
      <w:widowControl w:val="off"/>
    </w:pPr>
    <w:rPr>
      <w:rFonts w:eastAsia="Times New Roman"/>
      <w:szCs w:val="24"/>
    </w:rPr>
  </w:style>
  <w:style w:type="paragraph" w:styleId="2352" w:customStyle="1">
    <w:name w:val="Style18"/>
    <w:basedOn w:val="1365"/>
    <w:qFormat/>
    <w:pPr>
      <w:ind w:firstLine="245"/>
      <w:jc w:val="left"/>
      <w:spacing w:line="283" w:lineRule="exact"/>
      <w:widowControl w:val="off"/>
    </w:pPr>
    <w:rPr>
      <w:rFonts w:eastAsia="Times New Roman"/>
      <w:szCs w:val="24"/>
    </w:rPr>
  </w:style>
  <w:style w:type="paragraph" w:styleId="2353" w:customStyle="1">
    <w:name w:val="Style21"/>
    <w:basedOn w:val="1365"/>
    <w:qFormat/>
    <w:pPr>
      <w:ind w:firstLine="0"/>
      <w:jc w:val="left"/>
      <w:spacing w:line="240" w:lineRule="auto"/>
      <w:widowControl w:val="off"/>
    </w:pPr>
    <w:rPr>
      <w:rFonts w:ascii="Calibri" w:hAnsi="Calibri" w:eastAsia="Times New Roman" w:cs="Calibri"/>
      <w:szCs w:val="24"/>
    </w:rPr>
  </w:style>
  <w:style w:type="paragraph" w:styleId="2354" w:customStyle="1">
    <w:name w:val="Style22"/>
    <w:basedOn w:val="1365"/>
    <w:qFormat/>
    <w:pPr>
      <w:ind w:firstLine="0"/>
      <w:jc w:val="left"/>
      <w:spacing w:line="240" w:lineRule="auto"/>
      <w:widowControl w:val="off"/>
    </w:pPr>
    <w:rPr>
      <w:rFonts w:ascii="Calibri" w:hAnsi="Calibri" w:eastAsia="Times New Roman" w:cs="Calibri"/>
      <w:szCs w:val="24"/>
    </w:rPr>
  </w:style>
  <w:style w:type="paragraph" w:styleId="2355" w:customStyle="1">
    <w:name w:val="Style23"/>
    <w:basedOn w:val="1365"/>
    <w:qFormat/>
    <w:pPr>
      <w:ind w:hanging="278"/>
      <w:jc w:val="left"/>
      <w:spacing w:line="154" w:lineRule="exact"/>
      <w:widowControl w:val="off"/>
    </w:pPr>
    <w:rPr>
      <w:rFonts w:ascii="Calibri" w:hAnsi="Calibri" w:eastAsia="Times New Roman" w:cs="Calibri"/>
      <w:szCs w:val="24"/>
    </w:rPr>
  </w:style>
  <w:style w:type="paragraph" w:styleId="2356" w:customStyle="1">
    <w:name w:val="Style26"/>
    <w:basedOn w:val="1365"/>
    <w:qFormat/>
    <w:pPr>
      <w:ind w:firstLine="0"/>
      <w:jc w:val="left"/>
      <w:spacing w:line="240" w:lineRule="auto"/>
      <w:widowControl w:val="off"/>
    </w:pPr>
    <w:rPr>
      <w:rFonts w:ascii="Calibri" w:hAnsi="Calibri" w:eastAsia="Times New Roman" w:cs="Calibri"/>
      <w:szCs w:val="24"/>
    </w:rPr>
  </w:style>
  <w:style w:type="paragraph" w:styleId="2357" w:customStyle="1">
    <w:name w:val="Style27"/>
    <w:basedOn w:val="1365"/>
    <w:qFormat/>
    <w:pPr>
      <w:ind w:firstLine="0"/>
      <w:jc w:val="center"/>
      <w:spacing w:line="173" w:lineRule="exact"/>
      <w:widowControl w:val="off"/>
    </w:pPr>
    <w:rPr>
      <w:rFonts w:ascii="Calibri" w:hAnsi="Calibri" w:eastAsia="Times New Roman" w:cs="Calibri"/>
      <w:szCs w:val="24"/>
    </w:rPr>
  </w:style>
  <w:style w:type="paragraph" w:styleId="2358" w:customStyle="1">
    <w:name w:val="Sweet_основной текст"/>
    <w:basedOn w:val="1365"/>
    <w:qFormat/>
    <w:pPr>
      <w:ind w:firstLine="709"/>
      <w:spacing w:line="240" w:lineRule="auto"/>
    </w:pPr>
    <w:rPr>
      <w:rFonts w:ascii="Calibri" w:hAnsi="Calibri" w:cs="Calibri"/>
      <w:sz w:val="28"/>
      <w:szCs w:val="28"/>
      <w:lang w:val="en-US"/>
    </w:rPr>
  </w:style>
  <w:style w:type="paragraph" w:styleId="2359" w:customStyle="1">
    <w:name w:val="Style24"/>
    <w:basedOn w:val="1365"/>
    <w:qFormat/>
    <w:pPr>
      <w:ind w:firstLine="0"/>
      <w:jc w:val="left"/>
      <w:spacing w:line="240" w:lineRule="auto"/>
      <w:widowControl w:val="off"/>
    </w:pPr>
    <w:rPr>
      <w:rFonts w:ascii="Cambria" w:hAnsi="Cambria" w:eastAsia="Times New Roman" w:cs="Cambria"/>
      <w:szCs w:val="24"/>
    </w:rPr>
  </w:style>
  <w:style w:type="paragraph" w:styleId="2360" w:customStyle="1">
    <w:name w:val="Style96"/>
    <w:basedOn w:val="1365"/>
    <w:qFormat/>
    <w:pPr>
      <w:ind w:firstLine="0"/>
      <w:jc w:val="center"/>
      <w:spacing w:line="192" w:lineRule="exact"/>
      <w:widowControl w:val="off"/>
    </w:pPr>
    <w:rPr>
      <w:rFonts w:ascii="Cambria" w:hAnsi="Cambria" w:eastAsia="Times New Roman" w:cs="Cambria"/>
      <w:szCs w:val="24"/>
    </w:rPr>
  </w:style>
  <w:style w:type="paragraph" w:styleId="2361" w:customStyle="1">
    <w:name w:val="Style103"/>
    <w:basedOn w:val="1365"/>
    <w:qFormat/>
    <w:pPr>
      <w:ind w:firstLine="0"/>
      <w:jc w:val="center"/>
      <w:spacing w:line="254" w:lineRule="exact"/>
      <w:widowControl w:val="off"/>
    </w:pPr>
    <w:rPr>
      <w:rFonts w:ascii="Cambria" w:hAnsi="Cambria" w:eastAsia="Times New Roman" w:cs="Cambria"/>
      <w:szCs w:val="24"/>
    </w:rPr>
  </w:style>
  <w:style w:type="paragraph" w:styleId="2362" w:customStyle="1">
    <w:name w:val="Style104"/>
    <w:basedOn w:val="1365"/>
    <w:qFormat/>
    <w:pPr>
      <w:ind w:firstLine="0"/>
      <w:spacing w:line="240" w:lineRule="auto"/>
      <w:widowControl w:val="off"/>
    </w:pPr>
    <w:rPr>
      <w:rFonts w:ascii="Cambria" w:hAnsi="Cambria" w:eastAsia="Times New Roman" w:cs="Cambria"/>
      <w:szCs w:val="24"/>
    </w:rPr>
  </w:style>
  <w:style w:type="paragraph" w:styleId="2363" w:customStyle="1">
    <w:name w:val="Style90"/>
    <w:basedOn w:val="1365"/>
    <w:qFormat/>
    <w:pPr>
      <w:ind w:firstLine="0"/>
      <w:jc w:val="left"/>
      <w:spacing w:line="235" w:lineRule="exact"/>
      <w:widowControl w:val="off"/>
    </w:pPr>
    <w:rPr>
      <w:rFonts w:ascii="Cambria" w:hAnsi="Cambria" w:eastAsia="Times New Roman" w:cs="Cambria"/>
      <w:szCs w:val="24"/>
    </w:rPr>
  </w:style>
  <w:style w:type="paragraph" w:styleId="2364" w:customStyle="1">
    <w:name w:val="Обычный (веб)1"/>
    <w:basedOn w:val="1365"/>
    <w:qFormat/>
    <w:pPr>
      <w:ind w:left="23" w:firstLine="527"/>
      <w:spacing w:line="240" w:lineRule="auto"/>
    </w:pPr>
    <w:rPr>
      <w:rFonts w:ascii="Arial" w:hAnsi="Arial" w:eastAsia="Times New Roman" w:cs="Arial"/>
      <w:sz w:val="20"/>
      <w:szCs w:val="20"/>
    </w:rPr>
  </w:style>
  <w:style w:type="paragraph" w:styleId="2365" w:customStyle="1">
    <w:name w:val="ConsNonformat"/>
    <w:qFormat/>
    <w:pPr>
      <w:jc w:val="both"/>
      <w:spacing w:before="0" w:after="0"/>
      <w:widowControl/>
    </w:pPr>
    <w:rPr>
      <w:rFonts w:ascii="Arial" w:hAnsi="Arial" w:eastAsia="Tahoma" w:cs="Arial"/>
      <w:color w:val="auto"/>
      <w:sz w:val="20"/>
      <w:szCs w:val="20"/>
      <w:lang w:val="ru-RU" w:eastAsia="zh-CN" w:bidi="ar-SA"/>
    </w:rPr>
  </w:style>
  <w:style w:type="paragraph" w:styleId="2366" w:customStyle="1">
    <w:name w:val="Char Char"/>
    <w:basedOn w:val="1365"/>
    <w:qFormat/>
    <w:pPr>
      <w:spacing w:before="0" w:after="160" w:line="240" w:lineRule="exact"/>
    </w:pPr>
    <w:rPr>
      <w:rFonts w:ascii="Verdana" w:hAnsi="Verdana" w:eastAsia="Times New Roman" w:cs="Verdana"/>
      <w:sz w:val="20"/>
      <w:szCs w:val="20"/>
      <w:lang w:val="en-US"/>
    </w:rPr>
  </w:style>
  <w:style w:type="paragraph" w:styleId="2367" w:customStyle="1">
    <w:name w:val="Стиль Обычный (веб) + 14 пт По ширине Слева:  0 см Первая строка..."/>
    <w:basedOn w:val="1365"/>
    <w:qFormat/>
    <w:pPr>
      <w:ind w:firstLine="900"/>
      <w:spacing w:before="0" w:after="120"/>
    </w:pPr>
    <w:rPr>
      <w:rFonts w:eastAsia="Times New Roman"/>
      <w:sz w:val="28"/>
      <w:szCs w:val="20"/>
    </w:rPr>
  </w:style>
  <w:style w:type="paragraph" w:styleId="2368" w:customStyle="1">
    <w:name w:val="Текст таблицы"/>
    <w:basedOn w:val="1365"/>
    <w:qFormat/>
    <w:pPr>
      <w:ind w:firstLine="709"/>
      <w:spacing w:before="60" w:after="120" w:line="360" w:lineRule="auto"/>
    </w:pPr>
    <w:rPr>
      <w:rFonts w:ascii="Arial" w:hAnsi="Arial" w:eastAsia="Times New Roman" w:cs="Arial"/>
      <w:spacing w:val="-5"/>
      <w:sz w:val="16"/>
      <w:szCs w:val="16"/>
    </w:rPr>
  </w:style>
  <w:style w:type="paragraph" w:styleId="2369" w:customStyle="1">
    <w:name w:val="+список"/>
    <w:basedOn w:val="2064"/>
    <w:qFormat/>
    <w:pPr>
      <w:numPr>
        <w:ilvl w:val="0"/>
        <w:numId w:val="5"/>
      </w:numPr>
      <w:contextualSpacing/>
      <w:spacing w:before="0" w:after="200"/>
    </w:pPr>
    <w:rPr>
      <w:rFonts w:ascii="Calibri" w:hAnsi="Calibri" w:eastAsia="Calibri" w:cs="Calibri"/>
    </w:rPr>
  </w:style>
  <w:style w:type="paragraph" w:styleId="2370" w:customStyle="1">
    <w:name w:val="Подпись к таблице1"/>
    <w:basedOn w:val="1365"/>
    <w:qFormat/>
    <w:pPr>
      <w:ind w:firstLine="0"/>
      <w:jc w:val="left"/>
      <w:spacing w:line="240" w:lineRule="atLeast"/>
      <w:widowControl w:val="off"/>
    </w:pPr>
    <w:rPr>
      <w:b/>
      <w:bCs/>
      <w:sz w:val="22"/>
    </w:rPr>
  </w:style>
  <w:style w:type="paragraph" w:styleId="2371" w:customStyle="1">
    <w:name w:val="Подпись к таблице (2)"/>
    <w:basedOn w:val="1365"/>
    <w:qFormat/>
    <w:pPr>
      <w:ind w:firstLine="420"/>
      <w:jc w:val="left"/>
      <w:spacing w:line="480" w:lineRule="exact"/>
      <w:widowControl w:val="off"/>
    </w:pPr>
    <w:rPr>
      <w:sz w:val="26"/>
      <w:szCs w:val="26"/>
      <w:lang w:val="en-US"/>
    </w:rPr>
  </w:style>
  <w:style w:type="paragraph" w:styleId="2372" w:customStyle="1">
    <w:name w:val="Заголовок №21"/>
    <w:basedOn w:val="1365"/>
    <w:qFormat/>
    <w:pPr>
      <w:ind w:firstLine="0"/>
      <w:spacing w:before="120" w:after="120" w:line="240" w:lineRule="atLeast"/>
      <w:widowControl w:val="off"/>
      <w:outlineLvl w:val="1"/>
    </w:pPr>
    <w:rPr>
      <w:b/>
      <w:bCs/>
      <w:sz w:val="26"/>
      <w:szCs w:val="26"/>
      <w:lang w:val="en-US"/>
    </w:rPr>
  </w:style>
  <w:style w:type="paragraph" w:styleId="2373" w:customStyle="1">
    <w:name w:val="Основной текст (5)1"/>
    <w:basedOn w:val="1365"/>
    <w:qFormat/>
    <w:pPr>
      <w:ind w:hanging="360"/>
      <w:jc w:val="left"/>
      <w:spacing w:line="240" w:lineRule="atLeast"/>
      <w:widowControl w:val="off"/>
    </w:pPr>
    <w:rPr>
      <w:b/>
      <w:bCs/>
      <w:sz w:val="26"/>
      <w:szCs w:val="26"/>
      <w:lang w:val="en-US"/>
    </w:rPr>
  </w:style>
  <w:style w:type="paragraph" w:styleId="2374" w:customStyle="1">
    <w:name w:val="Подпись к картинке (3)1"/>
    <w:basedOn w:val="1365"/>
    <w:qFormat/>
    <w:pPr>
      <w:ind w:firstLine="0"/>
      <w:jc w:val="left"/>
      <w:spacing w:line="240" w:lineRule="atLeast"/>
      <w:widowControl w:val="off"/>
    </w:pPr>
    <w:rPr>
      <w:b/>
      <w:bCs/>
      <w:sz w:val="22"/>
      <w:lang w:val="en-US"/>
    </w:rPr>
  </w:style>
  <w:style w:type="paragraph" w:styleId="2375" w:customStyle="1">
    <w:name w:val="Подпись к картинке"/>
    <w:basedOn w:val="1365"/>
    <w:qFormat/>
    <w:pPr>
      <w:ind w:firstLine="700"/>
      <w:spacing w:before="240" w:after="0" w:line="480" w:lineRule="exact"/>
      <w:widowControl w:val="off"/>
    </w:pPr>
    <w:rPr>
      <w:sz w:val="26"/>
      <w:szCs w:val="26"/>
      <w:lang w:val="en-US"/>
    </w:rPr>
  </w:style>
  <w:style w:type="paragraph" w:styleId="2376" w:customStyle="1">
    <w:name w:val="Подпись к картинке (13)"/>
    <w:basedOn w:val="1365"/>
    <w:qFormat/>
    <w:pPr>
      <w:ind w:firstLine="0"/>
      <w:jc w:val="left"/>
      <w:spacing w:line="240" w:lineRule="atLeast"/>
      <w:widowControl w:val="off"/>
    </w:pPr>
    <w:rPr>
      <w:rFonts w:ascii="Franklin Gothic Demi" w:hAnsi="Franklin Gothic Demi" w:cs="Franklin Gothic Demi"/>
      <w:sz w:val="15"/>
      <w:szCs w:val="15"/>
      <w:lang w:val="en-US"/>
    </w:rPr>
  </w:style>
  <w:style w:type="paragraph" w:styleId="2377" w:customStyle="1">
    <w:name w:val="Сноска (2)"/>
    <w:basedOn w:val="1365"/>
    <w:qFormat/>
    <w:pPr>
      <w:ind w:firstLine="0"/>
      <w:jc w:val="left"/>
      <w:spacing w:before="0" w:after="300" w:line="240" w:lineRule="atLeast"/>
      <w:widowControl w:val="off"/>
    </w:pPr>
    <w:rPr>
      <w:sz w:val="21"/>
      <w:szCs w:val="21"/>
      <w:lang w:val="en-US"/>
    </w:rPr>
  </w:style>
  <w:style w:type="paragraph" w:styleId="2378" w:customStyle="1">
    <w:name w:val="WW-Сноска"/>
    <w:basedOn w:val="1365"/>
    <w:qFormat/>
    <w:pPr>
      <w:ind w:firstLine="700"/>
      <w:jc w:val="left"/>
      <w:spacing w:before="300" w:after="0" w:line="480" w:lineRule="exact"/>
      <w:widowControl w:val="off"/>
    </w:pPr>
    <w:rPr>
      <w:sz w:val="26"/>
      <w:szCs w:val="26"/>
      <w:lang w:val="en-US"/>
    </w:rPr>
  </w:style>
  <w:style w:type="paragraph" w:styleId="2379" w:customStyle="1">
    <w:name w:val="Подпись к таблице (4)"/>
    <w:basedOn w:val="1365"/>
    <w:qFormat/>
    <w:pPr>
      <w:ind w:firstLine="0"/>
      <w:jc w:val="left"/>
      <w:spacing w:line="240" w:lineRule="atLeast"/>
      <w:widowControl w:val="off"/>
    </w:pPr>
    <w:rPr>
      <w:sz w:val="21"/>
      <w:szCs w:val="21"/>
      <w:lang w:val="en-US"/>
    </w:rPr>
  </w:style>
  <w:style w:type="paragraph" w:styleId="2380" w:customStyle="1">
    <w:name w:val="Основной текст4"/>
    <w:basedOn w:val="1365"/>
    <w:qFormat/>
    <w:pPr>
      <w:ind w:hanging="560"/>
      <w:jc w:val="left"/>
      <w:spacing w:line="403" w:lineRule="exact"/>
      <w:widowControl w:val="off"/>
    </w:pPr>
    <w:rPr>
      <w:rFonts w:eastAsia="Times New Roman"/>
      <w:sz w:val="23"/>
      <w:szCs w:val="23"/>
    </w:rPr>
  </w:style>
  <w:style w:type="paragraph" w:styleId="2381" w:customStyle="1">
    <w:name w:val="заголовок 2"/>
    <w:basedOn w:val="1365"/>
    <w:qFormat/>
    <w:pPr>
      <w:ind w:firstLine="0"/>
      <w:keepNext/>
      <w:spacing w:line="360" w:lineRule="auto"/>
    </w:pPr>
    <w:rPr>
      <w:rFonts w:eastAsia="Times New Roman"/>
      <w:sz w:val="20"/>
      <w:szCs w:val="24"/>
      <w:lang w:val="en-US" w:bidi="en-US"/>
    </w:rPr>
  </w:style>
  <w:style w:type="paragraph" w:styleId="2382" w:customStyle="1">
    <w:name w:val="Заголовок1"/>
    <w:basedOn w:val="2053"/>
    <w:qFormat/>
    <w:pPr>
      <w:numPr>
        <w:ilvl w:val="0"/>
        <w:numId w:val="0"/>
      </w:numPr>
      <w:ind w:left="360" w:firstLine="567"/>
      <w:keepLines w:val="0"/>
      <w:pageBreakBefore w:val="0"/>
      <w:spacing w:before="240" w:after="240" w:line="360" w:lineRule="auto"/>
      <w:outlineLvl w:val="9"/>
    </w:pPr>
    <w:rPr>
      <w:rFonts w:ascii="Arial" w:hAnsi="Arial" w:cs="Arial"/>
      <w:sz w:val="32"/>
      <w:szCs w:val="22"/>
      <w:lang w:bidi="en-US"/>
    </w:rPr>
  </w:style>
  <w:style w:type="paragraph" w:styleId="2383" w:customStyle="1">
    <w:name w:val="Заголовок3"/>
    <w:basedOn w:val="2053"/>
    <w:qFormat/>
    <w:pPr>
      <w:numPr>
        <w:ilvl w:val="0"/>
        <w:numId w:val="0"/>
      </w:numPr>
      <w:keepLines w:val="0"/>
      <w:pageBreakBefore w:val="0"/>
      <w:spacing w:before="0" w:after="120" w:line="240" w:lineRule="auto"/>
      <w:outlineLvl w:val="9"/>
    </w:pPr>
    <w:rPr>
      <w:bCs/>
      <w:sz w:val="32"/>
      <w:szCs w:val="24"/>
      <w:lang w:bidi="en-US"/>
    </w:rPr>
  </w:style>
  <w:style w:type="paragraph" w:styleId="2384" w:customStyle="1">
    <w:name w:val="Таблица_заг"/>
    <w:basedOn w:val="2089"/>
    <w:qFormat/>
    <w:rPr>
      <w:rFonts w:ascii="Times New Roman" w:hAnsi="Times New Roman" w:eastAsia="Times New Roman" w:cs="Times New Roman"/>
      <w:sz w:val="28"/>
      <w:szCs w:val="28"/>
      <w:lang w:bidi="en-US"/>
    </w:rPr>
  </w:style>
  <w:style w:type="paragraph" w:styleId="2385" w:customStyle="1">
    <w:name w:val="Таблица-номер"/>
    <w:basedOn w:val="1365"/>
    <w:qFormat/>
    <w:pPr>
      <w:ind w:left="4955" w:right="1352" w:firstLine="709"/>
      <w:jc w:val="center"/>
      <w:spacing w:before="0" w:after="40" w:line="240" w:lineRule="auto"/>
    </w:pPr>
    <w:rPr>
      <w:rFonts w:ascii="TimesDL" w:hAnsi="TimesDL" w:eastAsia="Times New Roman" w:cs="TimesDL"/>
      <w:i/>
      <w:iCs/>
      <w:sz w:val="20"/>
      <w:szCs w:val="24"/>
      <w:lang w:val="en-US" w:bidi="en-US"/>
    </w:rPr>
  </w:style>
  <w:style w:type="paragraph" w:styleId="2386" w:customStyle="1">
    <w:name w:val="ос"/>
    <w:basedOn w:val="1365"/>
    <w:qFormat/>
    <w:pPr>
      <w:ind w:firstLine="0"/>
      <w:spacing w:line="240" w:lineRule="auto"/>
    </w:pPr>
    <w:rPr>
      <w:rFonts w:eastAsia="Times New Roman"/>
      <w:iCs/>
      <w:sz w:val="20"/>
      <w:szCs w:val="24"/>
      <w:lang w:val="en-US" w:bidi="en-US"/>
    </w:rPr>
  </w:style>
  <w:style w:type="paragraph" w:styleId="2387" w:customStyle="1">
    <w:name w:val="Стиль1"/>
    <w:basedOn w:val="1365"/>
    <w:qFormat/>
    <w:pPr>
      <w:ind w:firstLine="0"/>
      <w:jc w:val="center"/>
      <w:keepNext/>
      <w:spacing w:line="360" w:lineRule="auto"/>
    </w:pPr>
    <w:rPr>
      <w:rFonts w:eastAsia="Times New Roman"/>
      <w:b/>
      <w:bCs/>
      <w:szCs w:val="24"/>
      <w:lang w:val="en-US" w:bidi="en-US"/>
    </w:rPr>
  </w:style>
  <w:style w:type="paragraph" w:styleId="2388" w:customStyle="1">
    <w:name w:val="Основной Знак Знак"/>
    <w:basedOn w:val="1365"/>
    <w:qFormat/>
    <w:pPr>
      <w:ind w:firstLine="539"/>
      <w:spacing w:line="360" w:lineRule="auto"/>
    </w:pPr>
    <w:rPr>
      <w:rFonts w:eastAsia="Times New Roman"/>
      <w:szCs w:val="24"/>
      <w:lang w:val="en-US" w:bidi="en-US"/>
    </w:rPr>
  </w:style>
  <w:style w:type="paragraph" w:styleId="2389" w:customStyle="1">
    <w:name w:val="заголовок 4"/>
    <w:basedOn w:val="1365"/>
    <w:qFormat/>
    <w:pPr>
      <w:ind w:firstLine="0"/>
      <w:jc w:val="center"/>
      <w:keepNext/>
      <w:spacing w:line="360" w:lineRule="auto"/>
      <w:tabs>
        <w:tab w:val="left" w:pos="644" w:leader="none"/>
        <w:tab w:val="clear" w:pos="708" w:leader="none"/>
      </w:tabs>
    </w:pPr>
    <w:rPr>
      <w:rFonts w:eastAsia="Times New Roman"/>
      <w:szCs w:val="24"/>
      <w:lang w:val="en-US" w:bidi="en-US"/>
    </w:rPr>
  </w:style>
  <w:style w:type="paragraph" w:styleId="2390" w:customStyle="1">
    <w:name w:val="текст-д"/>
    <w:basedOn w:val="1365"/>
    <w:qFormat/>
    <w:pPr>
      <w:ind w:firstLine="540"/>
      <w:spacing w:line="240" w:lineRule="auto"/>
      <w:widowControl w:val="off"/>
    </w:pPr>
    <w:rPr>
      <w:rFonts w:eastAsia="Times New Roman"/>
      <w:szCs w:val="20"/>
      <w:lang w:val="en-US" w:bidi="en-US"/>
    </w:rPr>
  </w:style>
  <w:style w:type="paragraph" w:styleId="2391" w:customStyle="1">
    <w:name w:val="Основной Знак Знак Знак Знак"/>
    <w:basedOn w:val="1365"/>
    <w:qFormat/>
    <w:pPr>
      <w:ind w:firstLine="539"/>
      <w:spacing w:line="360" w:lineRule="auto"/>
    </w:pPr>
    <w:rPr>
      <w:rFonts w:eastAsia="Times New Roman"/>
      <w:szCs w:val="24"/>
      <w:lang w:val="en-US" w:bidi="en-US"/>
    </w:rPr>
  </w:style>
  <w:style w:type="paragraph" w:styleId="2392" w:customStyle="1">
    <w:name w:val="Маркирован0"/>
    <w:basedOn w:val="1365"/>
    <w:qFormat/>
    <w:pPr>
      <w:ind w:left="284" w:hanging="284"/>
      <w:spacing w:line="360" w:lineRule="auto"/>
      <w:tabs>
        <w:tab w:val="left" w:pos="284" w:leader="none"/>
        <w:tab w:val="left" w:pos="644" w:leader="none"/>
        <w:tab w:val="clear" w:pos="708" w:leader="none"/>
      </w:tabs>
    </w:pPr>
    <w:rPr>
      <w:rFonts w:eastAsia="Times New Roman"/>
      <w:szCs w:val="24"/>
      <w:lang w:val="en-US" w:bidi="en-US"/>
    </w:rPr>
  </w:style>
  <w:style w:type="paragraph" w:styleId="2393" w:customStyle="1">
    <w:name w:val="Список_Марк_1"/>
    <w:basedOn w:val="2062"/>
    <w:qFormat/>
    <w:pPr>
      <w:ind w:left="1701" w:hanging="531"/>
      <w:spacing w:before="0" w:after="40" w:line="360" w:lineRule="auto"/>
      <w:tabs>
        <w:tab w:val="clear" w:pos="708" w:leader="none"/>
        <w:tab w:val="left" w:pos="1479" w:leader="none"/>
      </w:tabs>
      <w:pBdr>
        <w:left w:val="single" w:color="000000" w:sz="4" w:space="4"/>
      </w:pBdr>
    </w:pPr>
    <w:rPr>
      <w:sz w:val="28"/>
      <w:szCs w:val="28"/>
      <w:lang w:bidi="en-US"/>
    </w:rPr>
  </w:style>
  <w:style w:type="paragraph" w:styleId="2394" w:customStyle="1">
    <w:name w:val="Таблица_Лев"/>
    <w:basedOn w:val="1365"/>
    <w:qFormat/>
    <w:pPr>
      <w:ind w:firstLine="0"/>
      <w:jc w:val="left"/>
      <w:spacing w:before="0" w:after="120" w:line="240" w:lineRule="auto"/>
    </w:pPr>
    <w:rPr>
      <w:rFonts w:eastAsia="Times New Roman"/>
      <w:sz w:val="20"/>
      <w:szCs w:val="24"/>
      <w:lang w:val="en-US" w:bidi="en-US"/>
    </w:rPr>
  </w:style>
  <w:style w:type="paragraph" w:styleId="2395" w:customStyle="1">
    <w:name w:val="список 1"/>
    <w:basedOn w:val="1365"/>
    <w:qFormat/>
    <w:pPr>
      <w:ind w:left="360" w:hanging="360"/>
      <w:spacing w:line="360" w:lineRule="auto"/>
      <w:tabs>
        <w:tab w:val="left" w:pos="360" w:leader="none"/>
        <w:tab w:val="clear" w:pos="708" w:leader="none"/>
      </w:tabs>
    </w:pPr>
    <w:rPr>
      <w:rFonts w:eastAsia="Times New Roman"/>
      <w:szCs w:val="24"/>
      <w:lang w:val="en-US" w:bidi="en-US"/>
    </w:rPr>
  </w:style>
  <w:style w:type="paragraph" w:styleId="2396" w:customStyle="1">
    <w:name w:val="Заголовок4"/>
    <w:basedOn w:val="1365"/>
    <w:qFormat/>
    <w:pPr>
      <w:ind w:left="720" w:hanging="720"/>
      <w:jc w:val="center"/>
      <w:spacing w:before="240" w:after="240" w:line="240" w:lineRule="auto"/>
      <w:tabs>
        <w:tab w:val="clear" w:pos="708" w:leader="none"/>
        <w:tab w:val="left" w:pos="720" w:leader="none"/>
      </w:tabs>
    </w:pPr>
    <w:rPr>
      <w:rFonts w:ascii="Arial" w:hAnsi="Arial" w:eastAsia="Times New Roman" w:cs="Arial"/>
      <w:b/>
      <w:sz w:val="28"/>
      <w:szCs w:val="28"/>
      <w:lang w:val="en-US" w:bidi="en-US"/>
    </w:rPr>
  </w:style>
  <w:style w:type="paragraph" w:styleId="2397" w:customStyle="1">
    <w:name w:val="Маркированный список 21"/>
    <w:basedOn w:val="1365"/>
    <w:qFormat/>
    <w:pPr>
      <w:ind w:firstLine="540"/>
      <w:spacing w:line="360" w:lineRule="auto"/>
    </w:pPr>
    <w:rPr>
      <w:rFonts w:eastAsia="Times New Roman"/>
      <w:szCs w:val="24"/>
      <w:lang w:val="en-US" w:bidi="en-US"/>
    </w:rPr>
  </w:style>
  <w:style w:type="paragraph" w:styleId="2398" w:customStyle="1">
    <w:name w:val="ConsTitle"/>
    <w:qFormat/>
    <w:pPr>
      <w:jc w:val="left"/>
      <w:spacing w:before="0" w:after="0"/>
      <w:widowControl w:val="off"/>
    </w:pPr>
    <w:rPr>
      <w:rFonts w:ascii="Arial" w:hAnsi="Arial" w:eastAsia="Tahoma" w:cs="Arial"/>
      <w:b/>
      <w:bCs/>
      <w:color w:val="auto"/>
      <w:sz w:val="20"/>
      <w:szCs w:val="20"/>
      <w:lang w:val="en-US" w:eastAsia="zh-CN" w:bidi="en-US"/>
    </w:rPr>
  </w:style>
  <w:style w:type="paragraph" w:styleId="2399" w:customStyle="1">
    <w:name w:val="xl25"/>
    <w:basedOn w:val="1365"/>
    <w:qFormat/>
    <w:pPr>
      <w:ind w:firstLine="0"/>
      <w:jc w:val="left"/>
      <w:spacing w:before="280" w:after="280" w:line="240" w:lineRule="auto"/>
    </w:pPr>
    <w:rPr>
      <w:rFonts w:ascii="Arial" w:hAnsi="Arial" w:eastAsia="Arial Unicode MS" w:cs="Arial"/>
      <w:b/>
      <w:bCs/>
      <w:szCs w:val="24"/>
      <w:lang w:val="en-US" w:bidi="en-US"/>
    </w:rPr>
  </w:style>
  <w:style w:type="paragraph" w:styleId="2400" w:customStyle="1">
    <w:name w:val="xl26"/>
    <w:basedOn w:val="1365"/>
    <w:qFormat/>
    <w:pPr>
      <w:ind w:firstLine="0"/>
      <w:jc w:val="left"/>
      <w:spacing w:before="280" w:after="280" w:line="240" w:lineRule="auto"/>
    </w:pPr>
    <w:rPr>
      <w:rFonts w:ascii="Arial" w:hAnsi="Arial" w:eastAsia="Arial Unicode MS" w:cs="Arial"/>
      <w:szCs w:val="24"/>
      <w:lang w:val="en-US" w:bidi="en-US"/>
    </w:rPr>
  </w:style>
  <w:style w:type="paragraph" w:styleId="2401" w:customStyle="1">
    <w:name w:val="xl27"/>
    <w:basedOn w:val="1365"/>
    <w:qFormat/>
    <w:pPr>
      <w:ind w:firstLine="0"/>
      <w:jc w:val="left"/>
      <w:spacing w:before="280" w:after="280" w:line="240" w:lineRule="auto"/>
    </w:pPr>
    <w:rPr>
      <w:rFonts w:eastAsia="Arial Unicode MS"/>
      <w:szCs w:val="24"/>
      <w:lang w:val="en-US" w:bidi="en-US"/>
    </w:rPr>
  </w:style>
  <w:style w:type="paragraph" w:styleId="2402" w:customStyle="1">
    <w:name w:val="xl28"/>
    <w:basedOn w:val="1365"/>
    <w:qFormat/>
    <w:pPr>
      <w:ind w:firstLine="0"/>
      <w:jc w:val="left"/>
      <w:spacing w:before="280" w:after="280" w:line="240" w:lineRule="auto"/>
    </w:pPr>
    <w:rPr>
      <w:rFonts w:eastAsia="Arial Unicode MS"/>
      <w:sz w:val="16"/>
      <w:szCs w:val="16"/>
      <w:u w:val="single"/>
      <w:lang w:val="en-US" w:bidi="en-US"/>
    </w:rPr>
  </w:style>
  <w:style w:type="paragraph" w:styleId="2403" w:customStyle="1">
    <w:name w:val="xl29"/>
    <w:basedOn w:val="1365"/>
    <w:qFormat/>
    <w:pPr>
      <w:ind w:firstLine="0"/>
      <w:jc w:val="center"/>
      <w:spacing w:before="280" w:after="280" w:line="240" w:lineRule="auto"/>
    </w:pPr>
    <w:rPr>
      <w:rFonts w:eastAsia="Arial Unicode MS" w:cs="Arial Unicode MS"/>
      <w:b/>
      <w:bCs/>
      <w:szCs w:val="24"/>
      <w:lang w:val="en-US" w:bidi="en-US"/>
    </w:rPr>
  </w:style>
  <w:style w:type="paragraph" w:styleId="2404" w:customStyle="1">
    <w:name w:val="xl31"/>
    <w:basedOn w:val="1365"/>
    <w:qFormat/>
    <w:pPr>
      <w:ind w:firstLine="0"/>
      <w:jc w:val="left"/>
      <w:spacing w:before="280" w:after="280" w:line="240" w:lineRule="auto"/>
      <w:pBdr>
        <w:left w:val="single" w:color="000000" w:sz="4" w:space="0"/>
        <w:right w:val="single" w:color="000000" w:sz="4" w:space="0"/>
      </w:pBdr>
    </w:pPr>
    <w:rPr>
      <w:rFonts w:eastAsia="Arial Unicode MS" w:cs="Arial Unicode MS"/>
      <w:szCs w:val="24"/>
      <w:lang w:val="en-US" w:bidi="en-US"/>
    </w:rPr>
  </w:style>
  <w:style w:type="paragraph" w:styleId="2405" w:customStyle="1">
    <w:name w:val="xl32"/>
    <w:basedOn w:val="1365"/>
    <w:qFormat/>
    <w:pPr>
      <w:ind w:firstLine="0"/>
      <w:jc w:val="left"/>
      <w:spacing w:before="280" w:after="280" w:line="240" w:lineRule="auto"/>
      <w:pBdr>
        <w:left w:val="single" w:color="000000" w:sz="4" w:space="0"/>
        <w:bottom w:val="single" w:color="000000" w:sz="4" w:space="0"/>
        <w:right w:val="single" w:color="000000" w:sz="4" w:space="0"/>
      </w:pBdr>
    </w:pPr>
    <w:rPr>
      <w:rFonts w:eastAsia="Arial Unicode MS" w:cs="Arial Unicode MS"/>
      <w:szCs w:val="24"/>
      <w:lang w:val="en-US" w:bidi="en-US"/>
    </w:rPr>
  </w:style>
  <w:style w:type="paragraph" w:styleId="2406" w:customStyle="1">
    <w:name w:val="xl33"/>
    <w:basedOn w:val="1365"/>
    <w:qFormat/>
    <w:pPr>
      <w:ind w:firstLine="0"/>
      <w:jc w:val="center"/>
      <w:spacing w:before="280" w:after="280" w:line="240" w:lineRule="auto"/>
      <w:pBdr>
        <w:left w:val="single" w:color="000000" w:sz="4" w:space="0"/>
        <w:bottom w:val="single" w:color="000000" w:sz="4" w:space="0"/>
        <w:right w:val="single" w:color="000000" w:sz="4" w:space="0"/>
      </w:pBdr>
    </w:pPr>
    <w:rPr>
      <w:rFonts w:eastAsia="Arial Unicode MS" w:cs="Arial Unicode MS"/>
      <w:b/>
      <w:bCs/>
      <w:sz w:val="16"/>
      <w:szCs w:val="16"/>
      <w:lang w:val="en-US" w:bidi="en-US"/>
    </w:rPr>
  </w:style>
  <w:style w:type="paragraph" w:styleId="2407" w:customStyle="1">
    <w:name w:val="xl34"/>
    <w:basedOn w:val="1365"/>
    <w:qFormat/>
    <w:pPr>
      <w:ind w:firstLine="0"/>
      <w:jc w:val="center"/>
      <w:spacing w:before="280" w:after="280" w:line="240" w:lineRule="auto"/>
      <w:pBdr>
        <w:top w:val="single" w:color="000000" w:sz="4" w:space="0"/>
        <w:left w:val="single" w:color="000000" w:sz="4" w:space="0"/>
        <w:bottom w:val="single" w:color="000000" w:sz="4" w:space="0"/>
        <w:right w:val="single" w:color="000000" w:sz="4" w:space="0"/>
      </w:pBdr>
    </w:pPr>
    <w:rPr>
      <w:rFonts w:eastAsia="Arial Unicode MS" w:cs="Arial Unicode MS"/>
      <w:b/>
      <w:bCs/>
      <w:sz w:val="16"/>
      <w:szCs w:val="16"/>
      <w:lang w:val="en-US" w:bidi="en-US"/>
    </w:rPr>
  </w:style>
  <w:style w:type="paragraph" w:styleId="2408" w:customStyle="1">
    <w:name w:val="xl35"/>
    <w:basedOn w:val="1365"/>
    <w:qFormat/>
    <w:pPr>
      <w:ind w:firstLine="0"/>
      <w:jc w:val="left"/>
      <w:spacing w:before="280" w:after="280" w:line="240" w:lineRule="auto"/>
      <w:pBdr>
        <w:left w:val="single" w:color="000000" w:sz="4" w:space="0"/>
      </w:pBdr>
    </w:pPr>
    <w:rPr>
      <w:rFonts w:eastAsia="Arial Unicode MS" w:cs="Arial Unicode MS"/>
      <w:szCs w:val="24"/>
      <w:lang w:val="en-US" w:bidi="en-US"/>
    </w:rPr>
  </w:style>
  <w:style w:type="paragraph" w:styleId="2409" w:customStyle="1">
    <w:name w:val="xl36"/>
    <w:basedOn w:val="1365"/>
    <w:qFormat/>
    <w:pPr>
      <w:ind w:firstLine="0"/>
      <w:jc w:val="left"/>
      <w:spacing w:before="280" w:after="280" w:line="240" w:lineRule="auto"/>
    </w:pPr>
    <w:rPr>
      <w:rFonts w:eastAsia="Arial Unicode MS" w:cs="Arial Unicode MS"/>
      <w:b/>
      <w:bCs/>
      <w:szCs w:val="24"/>
      <w:lang w:val="en-US" w:bidi="en-US"/>
    </w:rPr>
  </w:style>
  <w:style w:type="paragraph" w:styleId="2410" w:customStyle="1">
    <w:name w:val="xl37"/>
    <w:basedOn w:val="1365"/>
    <w:qFormat/>
    <w:pPr>
      <w:ind w:firstLine="0"/>
      <w:jc w:val="left"/>
      <w:spacing w:before="280" w:after="280" w:line="240" w:lineRule="auto"/>
    </w:pPr>
    <w:rPr>
      <w:rFonts w:eastAsia="Arial Unicode MS" w:cs="Arial Unicode MS"/>
      <w:szCs w:val="24"/>
      <w:lang w:val="en-US" w:bidi="en-US"/>
    </w:rPr>
  </w:style>
  <w:style w:type="paragraph" w:styleId="2411" w:customStyle="1">
    <w:name w:val="xl38"/>
    <w:basedOn w:val="1365"/>
    <w:qFormat/>
    <w:pPr>
      <w:ind w:firstLine="0"/>
      <w:jc w:val="center"/>
      <w:spacing w:before="280" w:after="280" w:line="240" w:lineRule="auto"/>
      <w:pBdr>
        <w:left w:val="single" w:color="000000" w:sz="4" w:space="0"/>
      </w:pBdr>
    </w:pPr>
    <w:rPr>
      <w:rFonts w:eastAsia="Arial Unicode MS" w:cs="Arial Unicode MS"/>
      <w:szCs w:val="24"/>
      <w:lang w:val="en-US" w:bidi="en-US"/>
    </w:rPr>
  </w:style>
  <w:style w:type="paragraph" w:styleId="2412" w:customStyle="1">
    <w:name w:val="xl39"/>
    <w:basedOn w:val="1365"/>
    <w:qFormat/>
    <w:pPr>
      <w:ind w:firstLine="0"/>
      <w:jc w:val="left"/>
      <w:spacing w:before="280" w:after="280" w:line="240" w:lineRule="auto"/>
    </w:pPr>
    <w:rPr>
      <w:rFonts w:eastAsia="Arial Unicode MS" w:cs="Arial Unicode MS"/>
      <w:szCs w:val="24"/>
      <w:lang w:val="en-US" w:bidi="en-US"/>
    </w:rPr>
  </w:style>
  <w:style w:type="paragraph" w:styleId="2413" w:customStyle="1">
    <w:name w:val="xl40"/>
    <w:basedOn w:val="1365"/>
    <w:qFormat/>
    <w:pPr>
      <w:ind w:firstLine="0"/>
      <w:jc w:val="center"/>
      <w:spacing w:before="280" w:after="280" w:line="240" w:lineRule="auto"/>
    </w:pPr>
    <w:rPr>
      <w:rFonts w:eastAsia="Arial Unicode MS" w:cs="Arial Unicode MS"/>
      <w:szCs w:val="24"/>
      <w:lang w:val="en-US" w:bidi="en-US"/>
    </w:rPr>
  </w:style>
  <w:style w:type="paragraph" w:styleId="2414" w:customStyle="1">
    <w:name w:val="xl41"/>
    <w:basedOn w:val="1365"/>
    <w:qFormat/>
    <w:pPr>
      <w:ind w:firstLine="0"/>
      <w:jc w:val="center"/>
      <w:spacing w:before="280" w:after="280" w:line="240" w:lineRule="auto"/>
      <w:pBdr>
        <w:top w:val="single" w:color="000000" w:sz="4" w:space="0"/>
        <w:left w:val="single" w:color="000000" w:sz="4" w:space="0"/>
        <w:right w:val="single" w:color="000000" w:sz="4" w:space="0"/>
      </w:pBdr>
    </w:pPr>
    <w:rPr>
      <w:rFonts w:eastAsia="Arial Unicode MS" w:cs="Arial Unicode MS"/>
      <w:b/>
      <w:bCs/>
      <w:szCs w:val="24"/>
      <w:lang w:val="en-US" w:bidi="en-US"/>
    </w:rPr>
  </w:style>
  <w:style w:type="paragraph" w:styleId="2415" w:customStyle="1">
    <w:name w:val="xl42"/>
    <w:basedOn w:val="1365"/>
    <w:qFormat/>
    <w:pPr>
      <w:ind w:firstLine="0"/>
      <w:jc w:val="center"/>
      <w:spacing w:before="280" w:after="280" w:line="240" w:lineRule="auto"/>
    </w:pPr>
    <w:rPr>
      <w:rFonts w:eastAsia="Arial Unicode MS" w:cs="Arial Unicode MS"/>
      <w:szCs w:val="24"/>
      <w:lang w:val="en-US" w:bidi="en-US"/>
    </w:rPr>
  </w:style>
  <w:style w:type="paragraph" w:styleId="2416" w:customStyle="1">
    <w:name w:val="xl43"/>
    <w:basedOn w:val="1365"/>
    <w:qFormat/>
    <w:pPr>
      <w:ind w:firstLine="0"/>
      <w:jc w:val="center"/>
      <w:spacing w:before="280" w:after="280" w:line="240" w:lineRule="auto"/>
    </w:pPr>
    <w:rPr>
      <w:rFonts w:eastAsia="Arial Unicode MS" w:cs="Arial Unicode MS"/>
      <w:b/>
      <w:bCs/>
      <w:szCs w:val="24"/>
      <w:lang w:val="en-US" w:bidi="en-US"/>
    </w:rPr>
  </w:style>
  <w:style w:type="paragraph" w:styleId="2417" w:customStyle="1">
    <w:name w:val="xl44"/>
    <w:basedOn w:val="1365"/>
    <w:qFormat/>
    <w:pPr>
      <w:ind w:firstLine="0"/>
      <w:jc w:val="center"/>
      <w:spacing w:before="280" w:after="280" w:line="240" w:lineRule="auto"/>
      <w:pBdr>
        <w:top w:val="single" w:color="000000" w:sz="4" w:space="0"/>
        <w:left w:val="single" w:color="000000" w:sz="4" w:space="0"/>
        <w:right w:val="single" w:color="000000" w:sz="4" w:space="0"/>
      </w:pBdr>
    </w:pPr>
    <w:rPr>
      <w:rFonts w:eastAsia="Arial Unicode MS" w:cs="Arial Unicode MS"/>
      <w:b/>
      <w:bCs/>
      <w:szCs w:val="24"/>
      <w:lang w:val="en-US" w:bidi="en-US"/>
    </w:rPr>
  </w:style>
  <w:style w:type="paragraph" w:styleId="2418" w:customStyle="1">
    <w:name w:val="xl45"/>
    <w:basedOn w:val="1365"/>
    <w:qFormat/>
    <w:pPr>
      <w:ind w:firstLine="0"/>
      <w:jc w:val="left"/>
      <w:spacing w:before="280" w:after="280" w:line="240" w:lineRule="auto"/>
      <w:pBdr>
        <w:left w:val="single" w:color="000000" w:sz="4" w:space="0"/>
        <w:right w:val="single" w:color="000000" w:sz="4" w:space="0"/>
      </w:pBdr>
    </w:pPr>
    <w:rPr>
      <w:rFonts w:eastAsia="Arial Unicode MS" w:cs="Arial Unicode MS"/>
      <w:szCs w:val="24"/>
      <w:lang w:val="en-US" w:bidi="en-US"/>
    </w:rPr>
  </w:style>
  <w:style w:type="paragraph" w:styleId="2419" w:customStyle="1">
    <w:name w:val="xl46"/>
    <w:basedOn w:val="1365"/>
    <w:qFormat/>
    <w:pPr>
      <w:ind w:firstLine="0"/>
      <w:jc w:val="left"/>
      <w:spacing w:before="280" w:after="280" w:line="240" w:lineRule="auto"/>
    </w:pPr>
    <w:rPr>
      <w:rFonts w:eastAsia="Arial Unicode MS" w:cs="Arial Unicode MS"/>
      <w:szCs w:val="24"/>
      <w:lang w:val="en-US" w:bidi="en-US"/>
    </w:rPr>
  </w:style>
  <w:style w:type="paragraph" w:styleId="2420" w:customStyle="1">
    <w:name w:val="xl47"/>
    <w:basedOn w:val="1365"/>
    <w:qFormat/>
    <w:pPr>
      <w:ind w:firstLine="0"/>
      <w:jc w:val="center"/>
      <w:spacing w:before="280" w:after="280" w:line="240" w:lineRule="auto"/>
      <w:pBdr>
        <w:left w:val="single" w:color="000000" w:sz="4" w:space="0"/>
        <w:right w:val="single" w:color="000000" w:sz="4" w:space="0"/>
      </w:pBdr>
    </w:pPr>
    <w:rPr>
      <w:rFonts w:eastAsia="Arial Unicode MS" w:cs="Arial Unicode MS"/>
      <w:b/>
      <w:bCs/>
      <w:szCs w:val="24"/>
      <w:lang w:val="en-US" w:bidi="en-US"/>
    </w:rPr>
  </w:style>
  <w:style w:type="paragraph" w:styleId="2421" w:customStyle="1">
    <w:name w:val="xl48"/>
    <w:basedOn w:val="1365"/>
    <w:qFormat/>
    <w:pPr>
      <w:ind w:firstLine="0"/>
      <w:jc w:val="center"/>
      <w:spacing w:before="280" w:after="280" w:line="240" w:lineRule="auto"/>
      <w:pBdr>
        <w:left w:val="single" w:color="000000" w:sz="4" w:space="0"/>
        <w:right w:val="single" w:color="000000" w:sz="4" w:space="0"/>
      </w:pBdr>
    </w:pPr>
    <w:rPr>
      <w:rFonts w:eastAsia="Arial Unicode MS" w:cs="Arial Unicode MS"/>
      <w:b/>
      <w:bCs/>
      <w:szCs w:val="24"/>
      <w:lang w:val="en-US" w:bidi="en-US"/>
    </w:rPr>
  </w:style>
  <w:style w:type="paragraph" w:styleId="2422" w:customStyle="1">
    <w:name w:val="xl49"/>
    <w:basedOn w:val="1365"/>
    <w:qFormat/>
    <w:pPr>
      <w:ind w:firstLine="0"/>
      <w:jc w:val="left"/>
      <w:spacing w:before="280" w:after="280" w:line="240" w:lineRule="auto"/>
    </w:pPr>
    <w:rPr>
      <w:rFonts w:eastAsia="Arial Unicode MS"/>
      <w:szCs w:val="24"/>
      <w:lang w:val="en-US" w:bidi="en-US"/>
    </w:rPr>
  </w:style>
  <w:style w:type="paragraph" w:styleId="2423" w:customStyle="1">
    <w:name w:val="xl50"/>
    <w:basedOn w:val="1365"/>
    <w:qFormat/>
    <w:pPr>
      <w:ind w:firstLine="0"/>
      <w:jc w:val="center"/>
      <w:spacing w:before="280" w:after="280" w:line="240" w:lineRule="auto"/>
      <w:pBdr>
        <w:left w:val="single" w:color="000000" w:sz="4" w:space="0"/>
        <w:right w:val="single" w:color="000000" w:sz="4" w:space="0"/>
      </w:pBdr>
    </w:pPr>
    <w:rPr>
      <w:rFonts w:eastAsia="Arial Unicode MS" w:cs="Arial Unicode MS"/>
      <w:szCs w:val="24"/>
      <w:lang w:val="en-US" w:bidi="en-US"/>
    </w:rPr>
  </w:style>
  <w:style w:type="paragraph" w:styleId="2424" w:customStyle="1">
    <w:name w:val="xl51"/>
    <w:basedOn w:val="1365"/>
    <w:qFormat/>
    <w:pPr>
      <w:ind w:firstLine="0"/>
      <w:jc w:val="left"/>
      <w:spacing w:before="280" w:after="280" w:line="240" w:lineRule="auto"/>
    </w:pPr>
    <w:rPr>
      <w:rFonts w:eastAsia="Arial Unicode MS" w:cs="Arial Unicode MS"/>
      <w:szCs w:val="24"/>
      <w:lang w:val="en-US" w:bidi="en-US"/>
    </w:rPr>
  </w:style>
  <w:style w:type="paragraph" w:styleId="2425" w:customStyle="1">
    <w:name w:val="xl52"/>
    <w:basedOn w:val="1365"/>
    <w:qFormat/>
    <w:pPr>
      <w:ind w:firstLine="0"/>
      <w:jc w:val="center"/>
      <w:spacing w:before="280" w:after="280" w:line="240" w:lineRule="auto"/>
    </w:pPr>
    <w:rPr>
      <w:rFonts w:eastAsia="Arial Unicode MS" w:cs="Arial Unicode MS"/>
      <w:szCs w:val="24"/>
      <w:lang w:val="en-US" w:bidi="en-US"/>
    </w:rPr>
  </w:style>
  <w:style w:type="paragraph" w:styleId="2426" w:customStyle="1">
    <w:name w:val="xl53"/>
    <w:basedOn w:val="1365"/>
    <w:qFormat/>
    <w:pPr>
      <w:ind w:firstLine="0"/>
      <w:jc w:val="left"/>
      <w:spacing w:before="280" w:after="280" w:line="240" w:lineRule="auto"/>
      <w:pBdr>
        <w:left w:val="single" w:color="000000" w:sz="4" w:space="0"/>
        <w:right w:val="single" w:color="000000" w:sz="4" w:space="0"/>
      </w:pBdr>
    </w:pPr>
    <w:rPr>
      <w:rFonts w:eastAsia="Arial Unicode MS" w:cs="Arial Unicode MS"/>
      <w:szCs w:val="24"/>
      <w:lang w:val="en-US" w:bidi="en-US"/>
    </w:rPr>
  </w:style>
  <w:style w:type="paragraph" w:styleId="2427" w:customStyle="1">
    <w:name w:val="xl54"/>
    <w:basedOn w:val="1365"/>
    <w:qFormat/>
    <w:pPr>
      <w:ind w:firstLine="0"/>
      <w:jc w:val="center"/>
      <w:spacing w:before="280" w:after="280" w:line="240" w:lineRule="auto"/>
    </w:pPr>
    <w:rPr>
      <w:rFonts w:eastAsia="Arial Unicode MS" w:cs="Arial Unicode MS"/>
      <w:szCs w:val="24"/>
      <w:lang w:val="en-US" w:bidi="en-US"/>
    </w:rPr>
  </w:style>
  <w:style w:type="paragraph" w:styleId="2428" w:customStyle="1">
    <w:name w:val="xl55"/>
    <w:basedOn w:val="1365"/>
    <w:qFormat/>
    <w:pPr>
      <w:ind w:firstLine="0"/>
      <w:jc w:val="left"/>
      <w:spacing w:before="280" w:after="280" w:line="240" w:lineRule="auto"/>
    </w:pPr>
    <w:rPr>
      <w:rFonts w:eastAsia="Arial Unicode MS" w:cs="Arial Unicode MS"/>
      <w:szCs w:val="24"/>
      <w:lang w:val="en-US" w:bidi="en-US"/>
    </w:rPr>
  </w:style>
  <w:style w:type="paragraph" w:styleId="2429" w:customStyle="1">
    <w:name w:val="xl56"/>
    <w:basedOn w:val="1365"/>
    <w:qFormat/>
    <w:pPr>
      <w:ind w:firstLine="0"/>
      <w:jc w:val="center"/>
      <w:spacing w:before="280" w:after="280" w:line="240" w:lineRule="auto"/>
      <w:pBdr>
        <w:left w:val="single" w:color="000000" w:sz="4" w:space="0"/>
        <w:right w:val="single" w:color="000000" w:sz="4" w:space="0"/>
      </w:pBdr>
    </w:pPr>
    <w:rPr>
      <w:rFonts w:eastAsia="Arial Unicode MS" w:cs="Arial Unicode MS"/>
      <w:szCs w:val="24"/>
      <w:lang w:val="en-US" w:bidi="en-US"/>
    </w:rPr>
  </w:style>
  <w:style w:type="paragraph" w:styleId="2430" w:customStyle="1">
    <w:name w:val="xl57"/>
    <w:basedOn w:val="1365"/>
    <w:qFormat/>
    <w:pPr>
      <w:ind w:firstLine="0"/>
      <w:jc w:val="left"/>
      <w:spacing w:before="280" w:after="280" w:line="240" w:lineRule="auto"/>
    </w:pPr>
    <w:rPr>
      <w:rFonts w:eastAsia="Arial Unicode MS" w:cs="Arial Unicode MS"/>
      <w:szCs w:val="24"/>
      <w:lang w:val="en-US" w:bidi="en-US"/>
    </w:rPr>
  </w:style>
  <w:style w:type="paragraph" w:styleId="2431" w:customStyle="1">
    <w:name w:val="xl58"/>
    <w:basedOn w:val="1365"/>
    <w:qFormat/>
    <w:pPr>
      <w:ind w:firstLine="0"/>
      <w:jc w:val="left"/>
      <w:spacing w:before="280" w:after="280" w:line="240" w:lineRule="auto"/>
    </w:pPr>
    <w:rPr>
      <w:rFonts w:eastAsia="Arial Unicode MS" w:cs="Arial Unicode MS"/>
      <w:b/>
      <w:bCs/>
      <w:szCs w:val="24"/>
      <w:lang w:val="en-US" w:bidi="en-US"/>
    </w:rPr>
  </w:style>
  <w:style w:type="paragraph" w:styleId="2432" w:customStyle="1">
    <w:name w:val="xl59"/>
    <w:basedOn w:val="1365"/>
    <w:qFormat/>
    <w:pPr>
      <w:ind w:firstLine="0"/>
      <w:jc w:val="left"/>
      <w:spacing w:before="280" w:after="280" w:line="240" w:lineRule="auto"/>
      <w:pBdr>
        <w:left w:val="single" w:color="000000" w:sz="4" w:space="0"/>
        <w:right w:val="single" w:color="000000" w:sz="4" w:space="0"/>
      </w:pBdr>
    </w:pPr>
    <w:rPr>
      <w:rFonts w:eastAsia="Arial Unicode MS" w:cs="Arial Unicode MS"/>
      <w:b/>
      <w:bCs/>
      <w:szCs w:val="24"/>
      <w:lang w:val="en-US" w:bidi="en-US"/>
    </w:rPr>
  </w:style>
  <w:style w:type="paragraph" w:styleId="2433" w:customStyle="1">
    <w:name w:val="xl60"/>
    <w:basedOn w:val="1365"/>
    <w:qFormat/>
    <w:pPr>
      <w:ind w:firstLine="0"/>
      <w:jc w:val="center"/>
      <w:spacing w:before="280" w:after="280" w:line="240" w:lineRule="auto"/>
    </w:pPr>
    <w:rPr>
      <w:rFonts w:eastAsia="Arial Unicode MS" w:cs="Arial Unicode MS"/>
      <w:b/>
      <w:bCs/>
      <w:szCs w:val="24"/>
      <w:lang w:val="en-US" w:bidi="en-US"/>
    </w:rPr>
  </w:style>
  <w:style w:type="paragraph" w:styleId="2434" w:customStyle="1">
    <w:name w:val="xl61"/>
    <w:basedOn w:val="1365"/>
    <w:qFormat/>
    <w:pPr>
      <w:ind w:firstLine="0"/>
      <w:jc w:val="center"/>
      <w:spacing w:before="280" w:after="280" w:line="240" w:lineRule="auto"/>
      <w:pBdr>
        <w:left w:val="single" w:color="000000" w:sz="4" w:space="0"/>
        <w:right w:val="single" w:color="000000" w:sz="4" w:space="0"/>
      </w:pBdr>
    </w:pPr>
    <w:rPr>
      <w:rFonts w:eastAsia="Arial Unicode MS" w:cs="Arial Unicode MS"/>
      <w:b/>
      <w:bCs/>
      <w:szCs w:val="24"/>
      <w:lang w:val="en-US" w:bidi="en-US"/>
    </w:rPr>
  </w:style>
  <w:style w:type="paragraph" w:styleId="2435" w:customStyle="1">
    <w:name w:val="xl62"/>
    <w:basedOn w:val="1365"/>
    <w:qFormat/>
    <w:pPr>
      <w:ind w:firstLine="0"/>
      <w:jc w:val="left"/>
      <w:spacing w:before="280" w:after="280" w:line="240" w:lineRule="auto"/>
    </w:pPr>
    <w:rPr>
      <w:rFonts w:eastAsia="Arial Unicode MS" w:cs="Arial Unicode MS"/>
      <w:szCs w:val="24"/>
      <w:lang w:val="en-US" w:bidi="en-US"/>
    </w:rPr>
  </w:style>
  <w:style w:type="paragraph" w:styleId="2436" w:customStyle="1">
    <w:name w:val="rvps1401"/>
    <w:basedOn w:val="1365"/>
    <w:qFormat/>
    <w:pPr>
      <w:ind w:firstLine="0"/>
      <w:jc w:val="left"/>
      <w:spacing w:before="0" w:after="300" w:line="240" w:lineRule="auto"/>
    </w:pPr>
    <w:rPr>
      <w:rFonts w:ascii="Arial" w:hAnsi="Arial" w:eastAsia="Times New Roman" w:cs="Arial"/>
      <w:color w:val="000000"/>
      <w:szCs w:val="24"/>
      <w:lang w:val="en-US" w:bidi="en-US"/>
    </w:rPr>
  </w:style>
  <w:style w:type="paragraph" w:styleId="2437" w:customStyle="1">
    <w:name w:val="ConsCell"/>
    <w:qFormat/>
    <w:pPr>
      <w:jc w:val="left"/>
      <w:spacing w:before="0" w:after="0"/>
      <w:widowControl w:val="off"/>
    </w:pPr>
    <w:rPr>
      <w:rFonts w:ascii="Arial" w:hAnsi="Arial" w:eastAsia="Tahoma" w:cs="Arial"/>
      <w:color w:val="auto"/>
      <w:sz w:val="20"/>
      <w:szCs w:val="20"/>
      <w:lang w:val="en-US" w:eastAsia="zh-CN" w:bidi="en-US"/>
    </w:rPr>
  </w:style>
  <w:style w:type="paragraph" w:styleId="2438" w:customStyle="1">
    <w:name w:val="Заголовок №4"/>
    <w:basedOn w:val="1365"/>
    <w:qFormat/>
    <w:pPr>
      <w:ind w:firstLine="0"/>
      <w:spacing w:before="540" w:after="120" w:line="240" w:lineRule="atLeast"/>
      <w:widowControl w:val="off"/>
      <w:outlineLvl w:val="3"/>
    </w:pPr>
    <w:rPr>
      <w:b/>
      <w:bCs/>
      <w:sz w:val="26"/>
      <w:szCs w:val="26"/>
      <w:lang w:val="en-US"/>
    </w:rPr>
  </w:style>
  <w:style w:type="paragraph" w:styleId="2439" w:customStyle="1">
    <w:name w:val="Основной текст (4)"/>
    <w:basedOn w:val="1365"/>
    <w:qFormat/>
    <w:pPr>
      <w:ind w:firstLine="0"/>
      <w:spacing w:line="322" w:lineRule="exact"/>
      <w:widowControl w:val="off"/>
    </w:pPr>
    <w:rPr>
      <w:rFonts w:eastAsia="Times New Roman"/>
      <w:b/>
      <w:bCs/>
      <w:i/>
      <w:iCs/>
      <w:sz w:val="26"/>
      <w:szCs w:val="26"/>
      <w:lang w:val="en-US"/>
    </w:rPr>
  </w:style>
  <w:style w:type="paragraph" w:styleId="2440" w:customStyle="1">
    <w:name w:val="Основной текст (6)"/>
    <w:basedOn w:val="1365"/>
    <w:qFormat/>
    <w:pPr>
      <w:ind w:firstLine="0"/>
      <w:jc w:val="left"/>
      <w:spacing w:before="0" w:after="60" w:line="134" w:lineRule="exact"/>
      <w:widowControl w:val="off"/>
    </w:pPr>
    <w:rPr>
      <w:rFonts w:ascii="Century Schoolbook" w:hAnsi="Century Schoolbook" w:eastAsia="Century Schoolbook" w:cs="Century Schoolbook"/>
      <w:b/>
      <w:bCs/>
      <w:i/>
      <w:iCs/>
      <w:sz w:val="21"/>
      <w:szCs w:val="21"/>
      <w:lang w:val="en-US"/>
    </w:rPr>
  </w:style>
  <w:style w:type="paragraph" w:styleId="2441" w:customStyle="1">
    <w:name w:val="Подпись к картинке (2)"/>
    <w:basedOn w:val="1365"/>
    <w:qFormat/>
    <w:pPr>
      <w:ind w:firstLine="0"/>
      <w:jc w:val="left"/>
      <w:spacing w:before="120" w:after="0" w:line="0" w:lineRule="atLeast"/>
      <w:widowControl w:val="off"/>
    </w:pPr>
    <w:rPr>
      <w:rFonts w:ascii="Century Schoolbook" w:hAnsi="Century Schoolbook" w:eastAsia="Century Schoolbook" w:cs="Century Schoolbook"/>
      <w:b/>
      <w:bCs/>
      <w:i/>
      <w:iCs/>
      <w:spacing w:val="-6"/>
      <w:sz w:val="20"/>
      <w:szCs w:val="20"/>
      <w:lang w:val="en-US" w:bidi="en-US"/>
    </w:rPr>
  </w:style>
  <w:style w:type="paragraph" w:styleId="2442" w:customStyle="1">
    <w:name w:val="Основной текст (7)"/>
    <w:basedOn w:val="1365"/>
    <w:qFormat/>
    <w:pPr>
      <w:ind w:firstLine="0"/>
      <w:spacing w:line="0" w:lineRule="atLeast"/>
      <w:widowControl w:val="off"/>
    </w:pPr>
    <w:rPr>
      <w:rFonts w:ascii="Calibri" w:hAnsi="Calibri" w:cs="Calibri"/>
      <w:sz w:val="20"/>
      <w:szCs w:val="20"/>
      <w:lang w:val="en-US"/>
    </w:rPr>
  </w:style>
  <w:style w:type="paragraph" w:styleId="2443" w:customStyle="1">
    <w:name w:val="Основной текст (8)"/>
    <w:basedOn w:val="1365"/>
    <w:qFormat/>
    <w:pPr>
      <w:ind w:firstLine="0"/>
      <w:spacing w:line="91" w:lineRule="exact"/>
      <w:widowControl w:val="off"/>
    </w:pPr>
    <w:rPr>
      <w:rFonts w:ascii="Century Schoolbook" w:hAnsi="Century Schoolbook" w:eastAsia="Century Schoolbook" w:cs="Century Schoolbook"/>
      <w:sz w:val="20"/>
      <w:szCs w:val="20"/>
      <w:lang w:val="en-US"/>
    </w:rPr>
  </w:style>
  <w:style w:type="paragraph" w:styleId="2444" w:customStyle="1">
    <w:name w:val="Основной текст (9)"/>
    <w:basedOn w:val="1365"/>
    <w:qFormat/>
    <w:pPr>
      <w:ind w:firstLine="0"/>
      <w:spacing w:line="0" w:lineRule="atLeast"/>
      <w:widowControl w:val="off"/>
    </w:pPr>
    <w:rPr>
      <w:rFonts w:ascii="Book Antiqua" w:hAnsi="Book Antiqua" w:eastAsia="Book Antiqua" w:cs="Book Antiqua"/>
      <w:sz w:val="13"/>
      <w:szCs w:val="13"/>
      <w:lang w:val="en-US"/>
    </w:rPr>
  </w:style>
  <w:style w:type="paragraph" w:styleId="2445" w:customStyle="1">
    <w:name w:val="Основной текст (10)"/>
    <w:basedOn w:val="1365"/>
    <w:qFormat/>
    <w:pPr>
      <w:ind w:firstLine="0"/>
      <w:jc w:val="left"/>
      <w:spacing w:before="0" w:after="60" w:line="0" w:lineRule="atLeast"/>
      <w:widowControl w:val="off"/>
    </w:pPr>
    <w:rPr>
      <w:rFonts w:ascii="Calibri" w:hAnsi="Calibri" w:cs="Calibri"/>
      <w:sz w:val="20"/>
      <w:szCs w:val="20"/>
      <w:lang w:val="en-US"/>
    </w:rPr>
  </w:style>
  <w:style w:type="paragraph" w:styleId="2446" w:customStyle="1">
    <w:name w:val="Основной текст (11)"/>
    <w:basedOn w:val="1365"/>
    <w:qFormat/>
    <w:pPr>
      <w:ind w:firstLine="0"/>
      <w:jc w:val="left"/>
      <w:spacing w:line="509" w:lineRule="exact"/>
      <w:widowControl w:val="off"/>
    </w:pPr>
    <w:rPr>
      <w:rFonts w:ascii="Calibri" w:hAnsi="Calibri" w:cs="Calibri"/>
      <w:sz w:val="21"/>
      <w:szCs w:val="21"/>
      <w:lang w:val="en-US"/>
    </w:rPr>
  </w:style>
  <w:style w:type="paragraph" w:styleId="2447" w:customStyle="1">
    <w:name w:val="Основной текст (12)"/>
    <w:basedOn w:val="1365"/>
    <w:qFormat/>
    <w:pPr>
      <w:ind w:firstLine="0"/>
      <w:jc w:val="left"/>
      <w:spacing w:line="0" w:lineRule="atLeast"/>
      <w:widowControl w:val="off"/>
    </w:pPr>
    <w:rPr>
      <w:rFonts w:ascii="Century Schoolbook" w:hAnsi="Century Schoolbook" w:eastAsia="Century Schoolbook" w:cs="Century Schoolbook"/>
      <w:b/>
      <w:bCs/>
      <w:spacing w:val="-18"/>
      <w:sz w:val="21"/>
      <w:szCs w:val="21"/>
      <w:lang w:val="en-US"/>
    </w:rPr>
  </w:style>
  <w:style w:type="paragraph" w:styleId="2448" w:customStyle="1">
    <w:name w:val="Основной текст (13)"/>
    <w:basedOn w:val="1365"/>
    <w:qFormat/>
    <w:pPr>
      <w:ind w:firstLine="0"/>
      <w:jc w:val="left"/>
      <w:spacing w:line="149" w:lineRule="exact"/>
      <w:widowControl w:val="off"/>
    </w:pPr>
    <w:rPr>
      <w:rFonts w:ascii="Calibri" w:hAnsi="Calibri" w:cs="Calibri"/>
      <w:sz w:val="20"/>
      <w:szCs w:val="20"/>
      <w:lang w:val="en-US" w:bidi="en-US"/>
    </w:rPr>
  </w:style>
  <w:style w:type="paragraph" w:styleId="2449" w:customStyle="1">
    <w:name w:val="Основной текст (14)"/>
    <w:basedOn w:val="1365"/>
    <w:qFormat/>
    <w:pPr>
      <w:ind w:firstLine="0"/>
      <w:jc w:val="left"/>
      <w:spacing w:line="0" w:lineRule="atLeast"/>
      <w:widowControl w:val="off"/>
    </w:pPr>
    <w:rPr>
      <w:rFonts w:ascii="Century Schoolbook" w:hAnsi="Century Schoolbook" w:eastAsia="Century Schoolbook" w:cs="Century Schoolbook"/>
      <w:spacing w:val="6"/>
      <w:sz w:val="12"/>
      <w:szCs w:val="12"/>
      <w:lang w:val="en-US"/>
    </w:rPr>
  </w:style>
  <w:style w:type="paragraph" w:styleId="2450" w:customStyle="1">
    <w:name w:val="Основной текст (15)"/>
    <w:basedOn w:val="1365"/>
    <w:qFormat/>
    <w:pPr>
      <w:ind w:firstLine="0"/>
      <w:jc w:val="left"/>
      <w:spacing w:line="0" w:lineRule="atLeast"/>
      <w:widowControl w:val="off"/>
    </w:pPr>
    <w:rPr>
      <w:rFonts w:eastAsia="Times New Roman"/>
      <w:i/>
      <w:iCs/>
      <w:sz w:val="20"/>
      <w:szCs w:val="20"/>
      <w:lang w:val="en-US" w:bidi="en-US"/>
    </w:rPr>
  </w:style>
  <w:style w:type="paragraph" w:styleId="2451" w:customStyle="1">
    <w:name w:val="Основной текст (16)"/>
    <w:basedOn w:val="1365"/>
    <w:qFormat/>
    <w:pPr>
      <w:ind w:firstLine="0"/>
      <w:jc w:val="left"/>
      <w:spacing w:line="0" w:lineRule="atLeast"/>
      <w:widowControl w:val="off"/>
    </w:pPr>
    <w:rPr>
      <w:rFonts w:ascii="Franklin Gothic Book" w:hAnsi="Franklin Gothic Book" w:eastAsia="Franklin Gothic Book" w:cs="Franklin Gothic Book"/>
      <w:spacing w:val="-6"/>
      <w:sz w:val="16"/>
      <w:szCs w:val="16"/>
      <w:lang w:val="en-US"/>
    </w:rPr>
  </w:style>
  <w:style w:type="paragraph" w:styleId="2452" w:customStyle="1">
    <w:name w:val="Основной текст (17)"/>
    <w:basedOn w:val="1365"/>
    <w:qFormat/>
    <w:pPr>
      <w:ind w:firstLine="0"/>
      <w:jc w:val="left"/>
      <w:spacing w:before="0" w:after="240" w:line="0" w:lineRule="atLeast"/>
      <w:widowControl w:val="off"/>
    </w:pPr>
    <w:rPr>
      <w:rFonts w:ascii="Calibri" w:hAnsi="Calibri" w:cs="Calibri"/>
      <w:spacing w:val="-11"/>
      <w:sz w:val="15"/>
      <w:szCs w:val="15"/>
      <w:lang w:val="en-US"/>
    </w:rPr>
  </w:style>
  <w:style w:type="paragraph" w:styleId="2453" w:customStyle="1">
    <w:name w:val="Основной текст (18)"/>
    <w:basedOn w:val="1365"/>
    <w:qFormat/>
    <w:pPr>
      <w:ind w:firstLine="0"/>
      <w:jc w:val="left"/>
      <w:spacing w:before="0" w:after="240" w:line="0" w:lineRule="atLeast"/>
      <w:widowControl w:val="off"/>
    </w:pPr>
    <w:rPr>
      <w:rFonts w:ascii="Century Schoolbook" w:hAnsi="Century Schoolbook" w:eastAsia="Century Schoolbook" w:cs="Century Schoolbook"/>
      <w:b/>
      <w:bCs/>
      <w:spacing w:val="-6"/>
      <w:sz w:val="16"/>
      <w:szCs w:val="16"/>
      <w:lang w:val="en-US"/>
    </w:rPr>
  </w:style>
  <w:style w:type="paragraph" w:styleId="2454" w:customStyle="1">
    <w:name w:val="Основной текст (19)"/>
    <w:basedOn w:val="1365"/>
    <w:qFormat/>
    <w:pPr>
      <w:ind w:firstLine="0"/>
      <w:jc w:val="left"/>
      <w:spacing w:line="144" w:lineRule="exact"/>
      <w:widowControl w:val="off"/>
    </w:pPr>
    <w:rPr>
      <w:rFonts w:ascii="Impact" w:hAnsi="Impact" w:eastAsia="Impact" w:cs="Impact"/>
      <w:i/>
      <w:iCs/>
      <w:sz w:val="19"/>
      <w:szCs w:val="19"/>
      <w:lang w:val="en-US"/>
    </w:rPr>
  </w:style>
  <w:style w:type="paragraph" w:styleId="2455" w:customStyle="1">
    <w:name w:val="Основной текст (20)"/>
    <w:basedOn w:val="1365"/>
    <w:qFormat/>
    <w:pPr>
      <w:ind w:firstLine="0"/>
      <w:jc w:val="left"/>
      <w:spacing w:line="134" w:lineRule="exact"/>
      <w:widowControl w:val="off"/>
    </w:pPr>
    <w:rPr>
      <w:rFonts w:ascii="Calibri" w:hAnsi="Calibri" w:cs="Calibri"/>
      <w:sz w:val="20"/>
      <w:szCs w:val="20"/>
      <w:lang w:val="en-US" w:bidi="en-US"/>
    </w:rPr>
  </w:style>
  <w:style w:type="paragraph" w:styleId="2456" w:customStyle="1">
    <w:name w:val="Подпись к таблице (3)"/>
    <w:basedOn w:val="1365"/>
    <w:qFormat/>
    <w:pPr>
      <w:ind w:firstLine="0"/>
      <w:jc w:val="left"/>
      <w:spacing w:line="0" w:lineRule="atLeast"/>
      <w:widowControl w:val="off"/>
    </w:pPr>
    <w:rPr>
      <w:rFonts w:ascii="Impact" w:hAnsi="Impact" w:eastAsia="Impact" w:cs="Impact"/>
      <w:i/>
      <w:iCs/>
      <w:sz w:val="20"/>
      <w:szCs w:val="20"/>
      <w:lang w:val="en-US"/>
    </w:rPr>
  </w:style>
  <w:style w:type="paragraph" w:styleId="2457" w:customStyle="1">
    <w:name w:val="Подпись к картинке (4)"/>
    <w:basedOn w:val="1365"/>
    <w:qFormat/>
    <w:pPr>
      <w:ind w:firstLine="0"/>
      <w:jc w:val="center"/>
      <w:spacing w:line="254" w:lineRule="exact"/>
      <w:widowControl w:val="off"/>
    </w:pPr>
    <w:rPr>
      <w:rFonts w:ascii="Calibri" w:hAnsi="Calibri" w:cs="Calibri"/>
      <w:spacing w:val="6"/>
      <w:sz w:val="19"/>
      <w:szCs w:val="19"/>
      <w:lang w:val="en-US"/>
    </w:rPr>
  </w:style>
  <w:style w:type="paragraph" w:styleId="2458" w:customStyle="1">
    <w:name w:val="Подпись к картинке (5)"/>
    <w:basedOn w:val="1365"/>
    <w:qFormat/>
    <w:pPr>
      <w:ind w:firstLine="0"/>
      <w:jc w:val="left"/>
      <w:spacing w:line="0" w:lineRule="atLeast"/>
      <w:widowControl w:val="off"/>
    </w:pPr>
    <w:rPr>
      <w:rFonts w:eastAsia="Times New Roman"/>
      <w:spacing w:val="-14"/>
      <w:sz w:val="13"/>
      <w:szCs w:val="13"/>
      <w:lang w:val="en-US"/>
    </w:rPr>
  </w:style>
  <w:style w:type="paragraph" w:styleId="2459" w:customStyle="1">
    <w:name w:val="Основной текст (22)"/>
    <w:basedOn w:val="1365"/>
    <w:qFormat/>
    <w:pPr>
      <w:ind w:firstLine="0"/>
      <w:jc w:val="center"/>
      <w:spacing w:line="840" w:lineRule="exact"/>
      <w:widowControl w:val="off"/>
    </w:pPr>
    <w:rPr>
      <w:rFonts w:ascii="Century Schoolbook" w:hAnsi="Century Schoolbook" w:eastAsia="Century Schoolbook" w:cs="Century Schoolbook"/>
      <w:spacing w:val="-10"/>
      <w:sz w:val="16"/>
      <w:szCs w:val="16"/>
      <w:lang w:val="en-US" w:bidi="en-US"/>
    </w:rPr>
  </w:style>
  <w:style w:type="paragraph" w:styleId="2460" w:customStyle="1">
    <w:name w:val="Основной текст (23)"/>
    <w:basedOn w:val="1365"/>
    <w:qFormat/>
    <w:pPr>
      <w:ind w:firstLine="0"/>
      <w:spacing w:line="0" w:lineRule="atLeast"/>
      <w:widowControl w:val="off"/>
    </w:pPr>
    <w:rPr>
      <w:rFonts w:ascii="Calibri" w:hAnsi="Calibri" w:cs="Calibri"/>
      <w:b/>
      <w:bCs/>
      <w:sz w:val="14"/>
      <w:szCs w:val="14"/>
      <w:lang w:val="en-US"/>
    </w:rPr>
  </w:style>
  <w:style w:type="paragraph" w:styleId="2461" w:customStyle="1">
    <w:name w:val="Основной текст (24)"/>
    <w:basedOn w:val="1365"/>
    <w:qFormat/>
    <w:pPr>
      <w:ind w:firstLine="0"/>
      <w:jc w:val="left"/>
      <w:spacing w:before="0" w:after="180" w:line="0" w:lineRule="atLeast"/>
      <w:widowControl w:val="off"/>
    </w:pPr>
    <w:rPr>
      <w:rFonts w:eastAsia="Times New Roman"/>
      <w:sz w:val="13"/>
      <w:szCs w:val="13"/>
      <w:lang w:val="en-US"/>
    </w:rPr>
  </w:style>
  <w:style w:type="paragraph" w:styleId="2462" w:customStyle="1">
    <w:name w:val="Основной текст (25)"/>
    <w:basedOn w:val="1365"/>
    <w:qFormat/>
    <w:pPr>
      <w:ind w:firstLine="0"/>
      <w:spacing w:before="120" w:after="0" w:line="130" w:lineRule="exact"/>
      <w:widowControl w:val="off"/>
    </w:pPr>
    <w:rPr>
      <w:rFonts w:eastAsia="Times New Roman"/>
      <w:b/>
      <w:bCs/>
      <w:sz w:val="20"/>
      <w:szCs w:val="20"/>
      <w:lang w:val="en-US" w:bidi="en-US"/>
    </w:rPr>
  </w:style>
  <w:style w:type="paragraph" w:styleId="2463" w:customStyle="1">
    <w:name w:val="Основной текст (26)"/>
    <w:basedOn w:val="1365"/>
    <w:qFormat/>
    <w:pPr>
      <w:ind w:firstLine="0"/>
      <w:spacing w:before="120" w:after="120" w:line="0" w:lineRule="atLeast"/>
      <w:widowControl w:val="off"/>
    </w:pPr>
    <w:rPr>
      <w:rFonts w:ascii="Franklin Gothic Heavy" w:hAnsi="Franklin Gothic Heavy" w:eastAsia="Franklin Gothic Heavy" w:cs="Franklin Gothic Heavy"/>
      <w:spacing w:val="-13"/>
      <w:sz w:val="13"/>
      <w:szCs w:val="13"/>
      <w:lang w:val="en-US" w:bidi="en-US"/>
    </w:rPr>
  </w:style>
  <w:style w:type="paragraph" w:styleId="2464" w:customStyle="1">
    <w:name w:val="Основной текст (27)"/>
    <w:basedOn w:val="1365"/>
    <w:qFormat/>
    <w:pPr>
      <w:ind w:firstLine="0"/>
      <w:spacing w:line="163" w:lineRule="exact"/>
      <w:widowControl w:val="off"/>
    </w:pPr>
    <w:rPr>
      <w:rFonts w:ascii="Franklin Gothic Heavy" w:hAnsi="Franklin Gothic Heavy" w:eastAsia="Franklin Gothic Heavy" w:cs="Franklin Gothic Heavy"/>
      <w:spacing w:val="-17"/>
      <w:sz w:val="13"/>
      <w:szCs w:val="13"/>
      <w:lang w:val="en-US" w:bidi="en-US"/>
    </w:rPr>
  </w:style>
  <w:style w:type="paragraph" w:styleId="2465" w:customStyle="1">
    <w:name w:val="Основной текст (28)"/>
    <w:basedOn w:val="1365"/>
    <w:qFormat/>
    <w:pPr>
      <w:ind w:firstLine="0"/>
      <w:spacing w:line="115" w:lineRule="exact"/>
      <w:widowControl w:val="off"/>
    </w:pPr>
    <w:rPr>
      <w:rFonts w:eastAsia="Times New Roman"/>
      <w:spacing w:val="-13"/>
      <w:sz w:val="9"/>
      <w:szCs w:val="9"/>
      <w:lang w:val="en-US" w:bidi="en-US"/>
    </w:rPr>
  </w:style>
  <w:style w:type="paragraph" w:styleId="2466" w:customStyle="1">
    <w:name w:val="Основной текст (29)"/>
    <w:basedOn w:val="1365"/>
    <w:qFormat/>
    <w:pPr>
      <w:ind w:firstLine="0"/>
      <w:jc w:val="left"/>
      <w:spacing w:line="0" w:lineRule="atLeast"/>
      <w:widowControl w:val="off"/>
    </w:pPr>
    <w:rPr>
      <w:rFonts w:ascii="Franklin Gothic Heavy" w:hAnsi="Franklin Gothic Heavy" w:eastAsia="Franklin Gothic Heavy" w:cs="Franklin Gothic Heavy"/>
      <w:spacing w:val="-9"/>
      <w:sz w:val="12"/>
      <w:szCs w:val="12"/>
      <w:lang w:val="en-US" w:bidi="en-US"/>
    </w:rPr>
  </w:style>
  <w:style w:type="paragraph" w:styleId="2467" w:customStyle="1">
    <w:name w:val="Подпись к таблице (5)"/>
    <w:basedOn w:val="1365"/>
    <w:qFormat/>
    <w:pPr>
      <w:ind w:firstLine="0"/>
      <w:jc w:val="left"/>
      <w:spacing w:line="110" w:lineRule="exact"/>
      <w:widowControl w:val="off"/>
    </w:pPr>
    <w:rPr>
      <w:rFonts w:eastAsia="Times New Roman"/>
      <w:i/>
      <w:iCs/>
      <w:sz w:val="20"/>
      <w:szCs w:val="20"/>
      <w:lang w:val="en-US"/>
    </w:rPr>
  </w:style>
  <w:style w:type="paragraph" w:styleId="2468" w:customStyle="1">
    <w:name w:val="Подпись к таблице (6)"/>
    <w:basedOn w:val="1365"/>
    <w:qFormat/>
    <w:pPr>
      <w:ind w:firstLine="0"/>
      <w:jc w:val="left"/>
      <w:spacing w:line="110" w:lineRule="exact"/>
      <w:widowControl w:val="off"/>
    </w:pPr>
    <w:rPr>
      <w:rFonts w:eastAsia="Times New Roman"/>
      <w:b/>
      <w:bCs/>
      <w:sz w:val="20"/>
      <w:szCs w:val="20"/>
      <w:lang w:val="en-US"/>
    </w:rPr>
  </w:style>
  <w:style w:type="paragraph" w:styleId="2469" w:customStyle="1">
    <w:name w:val="Основной текст (31)"/>
    <w:basedOn w:val="1365"/>
    <w:qFormat/>
    <w:pPr>
      <w:ind w:firstLine="0"/>
      <w:jc w:val="left"/>
      <w:spacing w:line="96" w:lineRule="exact"/>
      <w:widowControl w:val="off"/>
    </w:pPr>
    <w:rPr>
      <w:rFonts w:ascii="Franklin Gothic Heavy" w:hAnsi="Franklin Gothic Heavy" w:eastAsia="Franklin Gothic Heavy" w:cs="Franklin Gothic Heavy"/>
      <w:sz w:val="16"/>
      <w:szCs w:val="16"/>
      <w:lang w:val="en-US"/>
    </w:rPr>
  </w:style>
  <w:style w:type="paragraph" w:styleId="2470" w:customStyle="1">
    <w:name w:val="Основной текст (32)"/>
    <w:basedOn w:val="1365"/>
    <w:qFormat/>
    <w:pPr>
      <w:ind w:firstLine="0"/>
      <w:jc w:val="left"/>
      <w:spacing w:line="96" w:lineRule="exact"/>
      <w:widowControl w:val="off"/>
    </w:pPr>
    <w:rPr>
      <w:rFonts w:ascii="Century Schoolbook" w:hAnsi="Century Schoolbook" w:eastAsia="Century Schoolbook" w:cs="Century Schoolbook"/>
      <w:b/>
      <w:bCs/>
      <w:spacing w:val="-1"/>
      <w:sz w:val="15"/>
      <w:szCs w:val="15"/>
      <w:lang w:val="en-US" w:bidi="en-US"/>
    </w:rPr>
  </w:style>
  <w:style w:type="paragraph" w:styleId="2471" w:customStyle="1">
    <w:name w:val="Основной текст (33)"/>
    <w:basedOn w:val="1365"/>
    <w:qFormat/>
    <w:pPr>
      <w:ind w:firstLine="0"/>
      <w:jc w:val="left"/>
      <w:spacing w:before="0" w:after="120" w:line="96" w:lineRule="exact"/>
      <w:widowControl w:val="off"/>
    </w:pPr>
    <w:rPr>
      <w:rFonts w:ascii="Century Schoolbook" w:hAnsi="Century Schoolbook" w:eastAsia="Century Schoolbook" w:cs="Century Schoolbook"/>
      <w:b/>
      <w:bCs/>
      <w:sz w:val="17"/>
      <w:szCs w:val="17"/>
      <w:lang w:val="en-US" w:bidi="en-US"/>
    </w:rPr>
  </w:style>
  <w:style w:type="paragraph" w:styleId="2472" w:customStyle="1">
    <w:name w:val="Основной текст (34)"/>
    <w:basedOn w:val="1365"/>
    <w:qFormat/>
    <w:pPr>
      <w:ind w:firstLine="0"/>
      <w:jc w:val="left"/>
      <w:spacing w:before="120" w:after="0" w:line="0" w:lineRule="atLeast"/>
      <w:widowControl w:val="off"/>
    </w:pPr>
    <w:rPr>
      <w:rFonts w:ascii="Calibri" w:hAnsi="Calibri" w:cs="Calibri"/>
      <w:b/>
      <w:bCs/>
      <w:sz w:val="18"/>
      <w:szCs w:val="18"/>
      <w:lang w:val="en-US"/>
    </w:rPr>
  </w:style>
  <w:style w:type="paragraph" w:styleId="2473" w:customStyle="1">
    <w:name w:val="Основной текст (35)"/>
    <w:basedOn w:val="1365"/>
    <w:qFormat/>
    <w:pPr>
      <w:ind w:firstLine="0"/>
      <w:jc w:val="left"/>
      <w:spacing w:before="0" w:after="300" w:line="0" w:lineRule="atLeast"/>
      <w:widowControl w:val="off"/>
    </w:pPr>
    <w:rPr>
      <w:rFonts w:ascii="Calibri" w:hAnsi="Calibri" w:cs="Calibri"/>
      <w:sz w:val="15"/>
      <w:szCs w:val="15"/>
      <w:lang w:val="en-US"/>
    </w:rPr>
  </w:style>
  <w:style w:type="paragraph" w:styleId="2474" w:customStyle="1">
    <w:name w:val="Основной текст (36)"/>
    <w:basedOn w:val="1365"/>
    <w:qFormat/>
    <w:pPr>
      <w:ind w:firstLine="0"/>
      <w:jc w:val="left"/>
      <w:spacing w:before="300" w:after="0" w:line="82" w:lineRule="exact"/>
      <w:widowControl w:val="off"/>
    </w:pPr>
    <w:rPr>
      <w:rFonts w:ascii="Century Schoolbook" w:hAnsi="Century Schoolbook" w:eastAsia="Century Schoolbook" w:cs="Century Schoolbook"/>
      <w:i/>
      <w:iCs/>
      <w:sz w:val="11"/>
      <w:szCs w:val="11"/>
      <w:lang w:val="en-US"/>
    </w:rPr>
  </w:style>
  <w:style w:type="paragraph" w:styleId="2475" w:customStyle="1">
    <w:name w:val="Основной текст (37)"/>
    <w:basedOn w:val="1365"/>
    <w:qFormat/>
    <w:pPr>
      <w:ind w:firstLine="0"/>
      <w:jc w:val="right"/>
      <w:spacing w:line="0" w:lineRule="atLeast"/>
      <w:widowControl w:val="off"/>
    </w:pPr>
    <w:rPr>
      <w:rFonts w:ascii="Century Schoolbook" w:hAnsi="Century Schoolbook" w:eastAsia="Century Schoolbook" w:cs="Century Schoolbook"/>
      <w:sz w:val="20"/>
      <w:szCs w:val="20"/>
      <w:lang w:val="en-US" w:bidi="en-US"/>
    </w:rPr>
  </w:style>
  <w:style w:type="paragraph" w:styleId="2476" w:customStyle="1">
    <w:name w:val="Основной текст (38)"/>
    <w:basedOn w:val="1365"/>
    <w:qFormat/>
    <w:pPr>
      <w:ind w:firstLine="0"/>
      <w:jc w:val="right"/>
      <w:spacing w:before="300" w:after="0" w:line="0" w:lineRule="atLeast"/>
      <w:widowControl w:val="off"/>
    </w:pPr>
    <w:rPr>
      <w:rFonts w:ascii="Century Schoolbook" w:hAnsi="Century Schoolbook" w:eastAsia="Century Schoolbook" w:cs="Century Schoolbook"/>
      <w:sz w:val="20"/>
      <w:szCs w:val="20"/>
      <w:lang w:val="en-US" w:bidi="en-US"/>
    </w:rPr>
  </w:style>
  <w:style w:type="paragraph" w:styleId="2477" w:customStyle="1">
    <w:name w:val="Основной текст (39)"/>
    <w:basedOn w:val="1365"/>
    <w:qFormat/>
    <w:pPr>
      <w:ind w:firstLine="0"/>
      <w:jc w:val="right"/>
      <w:spacing w:before="60" w:after="0" w:line="0" w:lineRule="atLeast"/>
      <w:widowControl w:val="off"/>
    </w:pPr>
    <w:rPr>
      <w:rFonts w:eastAsia="Times New Roman"/>
      <w:sz w:val="20"/>
      <w:szCs w:val="20"/>
      <w:lang w:val="en-US" w:bidi="en-US"/>
    </w:rPr>
  </w:style>
  <w:style w:type="paragraph" w:styleId="2478" w:customStyle="1">
    <w:name w:val="Заголовок №3"/>
    <w:basedOn w:val="1365"/>
    <w:qFormat/>
    <w:pPr>
      <w:ind w:firstLine="0"/>
      <w:jc w:val="left"/>
      <w:spacing w:before="240" w:after="120" w:line="283" w:lineRule="exact"/>
      <w:widowControl w:val="off"/>
      <w:outlineLvl w:val="2"/>
    </w:pPr>
    <w:rPr>
      <w:rFonts w:ascii="Century Schoolbook" w:hAnsi="Century Schoolbook" w:eastAsia="Century Schoolbook" w:cs="Century Schoolbook"/>
      <w:sz w:val="18"/>
      <w:szCs w:val="18"/>
      <w:lang w:val="en-US"/>
    </w:rPr>
  </w:style>
  <w:style w:type="paragraph" w:styleId="2479" w:customStyle="1">
    <w:name w:val="Заголовок №5"/>
    <w:basedOn w:val="1365"/>
    <w:qFormat/>
    <w:pPr>
      <w:ind w:firstLine="0"/>
      <w:spacing w:before="660" w:after="0" w:line="322" w:lineRule="exact"/>
      <w:widowControl w:val="off"/>
      <w:outlineLvl w:val="4"/>
    </w:pPr>
    <w:rPr>
      <w:b/>
      <w:bCs/>
      <w:sz w:val="26"/>
      <w:szCs w:val="26"/>
      <w:lang w:val="en-US"/>
    </w:rPr>
  </w:style>
  <w:style w:type="paragraph" w:styleId="2480" w:customStyle="1">
    <w:name w:val="Заголовок №6"/>
    <w:basedOn w:val="1365"/>
    <w:qFormat/>
    <w:pPr>
      <w:ind w:firstLine="0"/>
      <w:spacing w:line="317" w:lineRule="exact"/>
      <w:widowControl w:val="off"/>
      <w:outlineLvl w:val="5"/>
    </w:pPr>
    <w:rPr>
      <w:b/>
      <w:bCs/>
      <w:sz w:val="26"/>
      <w:szCs w:val="26"/>
      <w:lang w:val="en-US"/>
    </w:rPr>
  </w:style>
  <w:style w:type="paragraph" w:styleId="2481" w:customStyle="1">
    <w:name w:val="заглав"/>
    <w:basedOn w:val="2336"/>
    <w:qFormat/>
    <w:pPr>
      <w:jc w:val="center"/>
      <w:spacing w:before="0" w:after="240" w:line="276" w:lineRule="auto"/>
      <w:widowControl/>
    </w:pPr>
    <w:rPr>
      <w:sz w:val="32"/>
      <w:szCs w:val="32"/>
    </w:rPr>
  </w:style>
  <w:style w:type="paragraph" w:styleId="2482" w:customStyle="1">
    <w:name w:val="Текст записки"/>
    <w:basedOn w:val="1365"/>
    <w:qFormat/>
    <w:pPr>
      <w:spacing w:before="0" w:after="120"/>
    </w:pPr>
    <w:rPr>
      <w:szCs w:val="28"/>
    </w:rPr>
  </w:style>
  <w:style w:type="paragraph" w:styleId="2483" w:customStyle="1">
    <w:name w:val="Стиль2_1"/>
    <w:basedOn w:val="2053"/>
    <w:qFormat/>
    <w:pPr>
      <w:numPr>
        <w:ilvl w:val="0"/>
        <w:numId w:val="0"/>
      </w:numPr>
      <w:pageBreakBefore w:val="0"/>
      <w:spacing w:before="0" w:after="200"/>
      <w:outlineLvl w:val="9"/>
    </w:pPr>
    <w:rPr>
      <w:rFonts w:eastAsia="TimesNewRomanPS-BoldMT"/>
      <w:bCs/>
      <w:caps/>
      <w:szCs w:val="28"/>
      <w:lang w:val="ru-RU"/>
    </w:rPr>
  </w:style>
  <w:style w:type="paragraph" w:styleId="2484" w:customStyle="1">
    <w:name w:val="Стиль2_2"/>
    <w:basedOn w:val="2054"/>
    <w:qFormat/>
    <w:pPr>
      <w:numPr>
        <w:ilvl w:val="0"/>
        <w:numId w:val="4"/>
      </w:numPr>
      <w:ind w:left="0" w:firstLine="0"/>
      <w:jc w:val="center"/>
      <w:spacing w:before="200" w:after="200"/>
      <w:tabs>
        <w:tab w:val="clear" w:pos="0" w:leader="none"/>
        <w:tab w:val="left" w:pos="1276" w:leader="none"/>
      </w:tabs>
      <w:outlineLvl w:val="9"/>
    </w:pPr>
    <w:rPr>
      <w:bCs/>
      <w:lang w:val="ru-RU"/>
    </w:rPr>
  </w:style>
  <w:style w:type="paragraph" w:styleId="2485" w:customStyle="1">
    <w:name w:val="Normal Знак Знак Знак"/>
    <w:qFormat/>
    <w:pPr>
      <w:jc w:val="both"/>
      <w:spacing w:before="100" w:after="100"/>
      <w:widowControl/>
    </w:pPr>
    <w:rPr>
      <w:rFonts w:ascii="Times New Roman" w:hAnsi="Times New Roman" w:eastAsia="Tahoma" w:cs="Noto Sans Devanagari"/>
      <w:color w:val="auto"/>
      <w:sz w:val="24"/>
      <w:szCs w:val="24"/>
      <w:lang w:val="ru-RU" w:eastAsia="zh-CN" w:bidi="ar-SA"/>
    </w:rPr>
  </w:style>
  <w:style w:type="paragraph" w:styleId="2486" w:customStyle="1">
    <w:name w:val="S_Маркированнай"/>
    <w:basedOn w:val="2097"/>
    <w:qFormat/>
    <w:pPr>
      <w:ind w:firstLine="0"/>
      <w:spacing w:line="240" w:lineRule="auto"/>
    </w:pPr>
    <w:rPr>
      <w:rFonts w:ascii="Calibri" w:hAnsi="Calibri" w:eastAsia="Calibri" w:cs="Calibri"/>
      <w:lang w:val="ru-RU"/>
    </w:rPr>
  </w:style>
  <w:style w:type="paragraph" w:styleId="2487" w:customStyle="1">
    <w:name w:val="введение"/>
    <w:basedOn w:val="2054"/>
    <w:qFormat/>
    <w:pPr>
      <w:numPr>
        <w:ilvl w:val="0"/>
        <w:numId w:val="0"/>
      </w:numPr>
      <w:jc w:val="center"/>
      <w:pageBreakBefore/>
      <w:spacing w:before="0" w:after="120"/>
      <w:outlineLvl w:val="9"/>
    </w:pPr>
    <w:rPr>
      <w:bCs/>
    </w:rPr>
  </w:style>
  <w:style w:type="paragraph" w:styleId="2488" w:customStyle="1">
    <w:name w:val="часть1"/>
    <w:basedOn w:val="2056"/>
    <w:qFormat/>
    <w:pPr>
      <w:numPr>
        <w:ilvl w:val="0"/>
        <w:numId w:val="0"/>
      </w:numPr>
      <w:ind w:firstLine="709"/>
      <w:jc w:val="center"/>
      <w:spacing w:before="120" w:after="120"/>
      <w:tabs>
        <w:tab w:val="left" w:pos="0" w:leader="none"/>
        <w:tab w:val="left" w:pos="993" w:leader="none"/>
      </w:tabs>
      <w:outlineLvl w:val="9"/>
    </w:pPr>
    <w:rPr>
      <w:rFonts w:ascii="Times New Roman" w:hAnsi="Times New Roman" w:eastAsia="TimesNewRomanPS-BoldMT" w:cs="Times New Roman"/>
      <w:b/>
      <w:i w:val="0"/>
      <w:color w:val="000000"/>
      <w:sz w:val="24"/>
      <w:szCs w:val="24"/>
    </w:rPr>
  </w:style>
  <w:style w:type="paragraph" w:styleId="2489" w:customStyle="1">
    <w:name w:val="Style40"/>
    <w:basedOn w:val="1365"/>
    <w:qFormat/>
    <w:pPr>
      <w:ind w:firstLine="701"/>
      <w:spacing w:line="317" w:lineRule="exact"/>
      <w:widowControl w:val="off"/>
    </w:pPr>
    <w:rPr>
      <w:rFonts w:eastAsia="Times New Roman"/>
      <w:szCs w:val="24"/>
    </w:rPr>
  </w:style>
  <w:style w:type="paragraph" w:styleId="2490" w:customStyle="1">
    <w:name w:val="Style52"/>
    <w:basedOn w:val="1365"/>
    <w:qFormat/>
    <w:pPr>
      <w:ind w:firstLine="566"/>
      <w:spacing w:line="276" w:lineRule="exact"/>
      <w:widowControl w:val="off"/>
    </w:pPr>
    <w:rPr>
      <w:rFonts w:eastAsia="Times New Roman"/>
      <w:szCs w:val="24"/>
    </w:rPr>
  </w:style>
  <w:style w:type="paragraph" w:styleId="2491" w:customStyle="1">
    <w:name w:val="Style61"/>
    <w:basedOn w:val="1365"/>
    <w:qFormat/>
    <w:pPr>
      <w:ind w:firstLine="0"/>
      <w:spacing w:line="240" w:lineRule="auto"/>
      <w:widowControl w:val="off"/>
    </w:pPr>
    <w:rPr>
      <w:rFonts w:eastAsia="Times New Roman"/>
      <w:szCs w:val="24"/>
    </w:rPr>
  </w:style>
  <w:style w:type="paragraph" w:styleId="2492" w:customStyle="1">
    <w:name w:val="Style66"/>
    <w:basedOn w:val="1365"/>
    <w:qFormat/>
    <w:pPr>
      <w:ind w:firstLine="0"/>
      <w:jc w:val="left"/>
      <w:spacing w:line="240" w:lineRule="auto"/>
      <w:widowControl w:val="off"/>
    </w:pPr>
    <w:rPr>
      <w:rFonts w:eastAsia="Times New Roman"/>
      <w:szCs w:val="24"/>
    </w:rPr>
  </w:style>
  <w:style w:type="paragraph" w:styleId="2493" w:customStyle="1">
    <w:name w:val="Style42"/>
    <w:basedOn w:val="1365"/>
    <w:qFormat/>
    <w:pPr>
      <w:ind w:firstLine="720"/>
      <w:spacing w:line="319" w:lineRule="exact"/>
      <w:widowControl w:val="off"/>
    </w:pPr>
    <w:rPr>
      <w:rFonts w:eastAsia="Times New Roman"/>
      <w:szCs w:val="24"/>
    </w:rPr>
  </w:style>
  <w:style w:type="paragraph" w:styleId="2494" w:customStyle="1">
    <w:name w:val="Style78"/>
    <w:basedOn w:val="1365"/>
    <w:qFormat/>
    <w:pPr>
      <w:ind w:firstLine="0"/>
      <w:jc w:val="left"/>
      <w:spacing w:line="240" w:lineRule="auto"/>
      <w:widowControl w:val="off"/>
    </w:pPr>
    <w:rPr>
      <w:rFonts w:eastAsia="Times New Roman"/>
      <w:szCs w:val="24"/>
    </w:rPr>
  </w:style>
  <w:style w:type="paragraph" w:styleId="2495" w:customStyle="1">
    <w:name w:val="Style112"/>
    <w:basedOn w:val="1365"/>
    <w:qFormat/>
    <w:pPr>
      <w:ind w:firstLine="715"/>
      <w:spacing w:line="317" w:lineRule="exact"/>
      <w:widowControl w:val="off"/>
    </w:pPr>
    <w:rPr>
      <w:rFonts w:eastAsia="Times New Roman"/>
      <w:szCs w:val="24"/>
    </w:rPr>
  </w:style>
  <w:style w:type="paragraph" w:styleId="2496" w:customStyle="1">
    <w:name w:val="Style31"/>
    <w:basedOn w:val="1365"/>
    <w:qFormat/>
    <w:pPr>
      <w:ind w:firstLine="0"/>
      <w:jc w:val="center"/>
      <w:spacing w:line="240" w:lineRule="auto"/>
      <w:widowControl w:val="off"/>
    </w:pPr>
    <w:rPr>
      <w:rFonts w:eastAsia="Times New Roman"/>
      <w:szCs w:val="24"/>
    </w:rPr>
  </w:style>
  <w:style w:type="paragraph" w:styleId="2497" w:customStyle="1">
    <w:name w:val="Style36"/>
    <w:basedOn w:val="1365"/>
    <w:qFormat/>
    <w:pPr>
      <w:ind w:firstLine="0"/>
      <w:jc w:val="left"/>
      <w:spacing w:line="240" w:lineRule="auto"/>
      <w:widowControl w:val="off"/>
    </w:pPr>
    <w:rPr>
      <w:rFonts w:eastAsia="Times New Roman"/>
      <w:szCs w:val="24"/>
    </w:rPr>
  </w:style>
  <w:style w:type="paragraph" w:styleId="2498" w:customStyle="1">
    <w:name w:val="Style67"/>
    <w:basedOn w:val="1365"/>
    <w:qFormat/>
    <w:pPr>
      <w:ind w:firstLine="0"/>
      <w:jc w:val="left"/>
      <w:spacing w:line="240" w:lineRule="auto"/>
      <w:widowControl w:val="off"/>
    </w:pPr>
    <w:rPr>
      <w:rFonts w:eastAsia="Times New Roman"/>
      <w:szCs w:val="24"/>
    </w:rPr>
  </w:style>
  <w:style w:type="paragraph" w:styleId="2499" w:customStyle="1">
    <w:name w:val="Style74"/>
    <w:basedOn w:val="1365"/>
    <w:qFormat/>
    <w:pPr>
      <w:ind w:hanging="350"/>
      <w:jc w:val="left"/>
      <w:spacing w:line="322" w:lineRule="exact"/>
      <w:widowControl w:val="off"/>
    </w:pPr>
    <w:rPr>
      <w:rFonts w:eastAsia="Times New Roman"/>
      <w:szCs w:val="24"/>
    </w:rPr>
  </w:style>
  <w:style w:type="paragraph" w:styleId="2500" w:customStyle="1">
    <w:name w:val="Style71"/>
    <w:basedOn w:val="1365"/>
    <w:qFormat/>
    <w:pPr>
      <w:ind w:firstLine="840"/>
      <w:spacing w:line="318" w:lineRule="exact"/>
      <w:widowControl w:val="off"/>
    </w:pPr>
    <w:rPr>
      <w:rFonts w:eastAsia="Times New Roman"/>
      <w:szCs w:val="24"/>
    </w:rPr>
  </w:style>
  <w:style w:type="paragraph" w:styleId="2501" w:customStyle="1">
    <w:name w:val="Style62"/>
    <w:basedOn w:val="1365"/>
    <w:qFormat/>
    <w:pPr>
      <w:ind w:firstLine="0"/>
      <w:jc w:val="center"/>
      <w:spacing w:line="202" w:lineRule="exact"/>
      <w:widowControl w:val="off"/>
    </w:pPr>
    <w:rPr>
      <w:rFonts w:eastAsia="Times New Roman"/>
      <w:szCs w:val="24"/>
    </w:rPr>
  </w:style>
  <w:style w:type="paragraph" w:styleId="2502" w:customStyle="1">
    <w:name w:val="Style68"/>
    <w:basedOn w:val="1365"/>
    <w:qFormat/>
    <w:pPr>
      <w:ind w:firstLine="0"/>
      <w:jc w:val="left"/>
      <w:spacing w:line="230" w:lineRule="exact"/>
      <w:widowControl w:val="off"/>
    </w:pPr>
    <w:rPr>
      <w:rFonts w:eastAsia="Times New Roman"/>
      <w:szCs w:val="24"/>
    </w:rPr>
  </w:style>
  <w:style w:type="paragraph" w:styleId="2503" w:customStyle="1">
    <w:name w:val="Style50"/>
    <w:basedOn w:val="1365"/>
    <w:qFormat/>
    <w:pPr>
      <w:ind w:firstLine="576"/>
      <w:spacing w:line="319" w:lineRule="exact"/>
      <w:widowControl w:val="off"/>
    </w:pPr>
    <w:rPr>
      <w:rFonts w:eastAsia="Times New Roman"/>
      <w:szCs w:val="24"/>
    </w:rPr>
  </w:style>
  <w:style w:type="paragraph" w:styleId="2504" w:customStyle="1">
    <w:name w:val="Style60"/>
    <w:basedOn w:val="1365"/>
    <w:qFormat/>
    <w:pPr>
      <w:ind w:firstLine="0"/>
      <w:jc w:val="left"/>
      <w:spacing w:line="250" w:lineRule="exact"/>
      <w:widowControl w:val="off"/>
    </w:pPr>
    <w:rPr>
      <w:rFonts w:eastAsia="Times New Roman"/>
      <w:szCs w:val="24"/>
    </w:rPr>
  </w:style>
  <w:style w:type="paragraph" w:styleId="2505" w:customStyle="1">
    <w:name w:val="Style30"/>
    <w:basedOn w:val="1365"/>
    <w:qFormat/>
    <w:pPr>
      <w:ind w:firstLine="0"/>
      <w:jc w:val="left"/>
      <w:spacing w:line="240" w:lineRule="auto"/>
      <w:widowControl w:val="off"/>
    </w:pPr>
    <w:rPr>
      <w:rFonts w:eastAsia="Times New Roman"/>
      <w:szCs w:val="24"/>
    </w:rPr>
  </w:style>
  <w:style w:type="paragraph" w:styleId="2506" w:customStyle="1">
    <w:name w:val="Style46"/>
    <w:basedOn w:val="1365"/>
    <w:qFormat/>
    <w:pPr>
      <w:ind w:firstLine="288"/>
      <w:jc w:val="left"/>
      <w:spacing w:line="326" w:lineRule="exact"/>
      <w:widowControl w:val="off"/>
    </w:pPr>
    <w:rPr>
      <w:rFonts w:eastAsia="Times New Roman"/>
      <w:szCs w:val="24"/>
    </w:rPr>
  </w:style>
  <w:style w:type="paragraph" w:styleId="2507" w:customStyle="1">
    <w:name w:val="Style54"/>
    <w:basedOn w:val="1365"/>
    <w:qFormat/>
    <w:pPr>
      <w:ind w:firstLine="0"/>
      <w:spacing w:line="322" w:lineRule="exact"/>
      <w:widowControl w:val="off"/>
    </w:pPr>
    <w:rPr>
      <w:rFonts w:eastAsia="Times New Roman"/>
      <w:szCs w:val="24"/>
    </w:rPr>
  </w:style>
  <w:style w:type="paragraph" w:styleId="2508" w:customStyle="1">
    <w:name w:val="Style72"/>
    <w:basedOn w:val="1365"/>
    <w:qFormat/>
    <w:pPr>
      <w:ind w:firstLine="0"/>
      <w:jc w:val="left"/>
      <w:spacing w:line="283" w:lineRule="exact"/>
      <w:widowControl w:val="off"/>
    </w:pPr>
    <w:rPr>
      <w:rFonts w:eastAsia="Times New Roman"/>
      <w:szCs w:val="24"/>
    </w:rPr>
  </w:style>
  <w:style w:type="paragraph" w:styleId="2509" w:customStyle="1">
    <w:name w:val="Style69"/>
    <w:basedOn w:val="1365"/>
    <w:qFormat/>
    <w:pPr>
      <w:ind w:firstLine="0"/>
      <w:jc w:val="left"/>
      <w:spacing w:line="240" w:lineRule="auto"/>
      <w:widowControl w:val="off"/>
    </w:pPr>
    <w:rPr>
      <w:rFonts w:eastAsia="Times New Roman"/>
      <w:szCs w:val="24"/>
    </w:rPr>
  </w:style>
  <w:style w:type="paragraph" w:styleId="2510" w:customStyle="1">
    <w:name w:val="Style97"/>
    <w:basedOn w:val="1365"/>
    <w:qFormat/>
    <w:pPr>
      <w:ind w:firstLine="0"/>
      <w:spacing w:line="240" w:lineRule="auto"/>
      <w:widowControl w:val="off"/>
    </w:pPr>
    <w:rPr>
      <w:rFonts w:eastAsia="Times New Roman"/>
      <w:szCs w:val="24"/>
    </w:rPr>
  </w:style>
  <w:style w:type="paragraph" w:styleId="2511" w:customStyle="1">
    <w:name w:val="Style98"/>
    <w:basedOn w:val="1365"/>
    <w:qFormat/>
    <w:pPr>
      <w:ind w:firstLine="0"/>
      <w:jc w:val="left"/>
      <w:spacing w:line="240" w:lineRule="auto"/>
      <w:widowControl w:val="off"/>
    </w:pPr>
    <w:rPr>
      <w:rFonts w:eastAsia="Times New Roman"/>
      <w:szCs w:val="24"/>
    </w:rPr>
  </w:style>
  <w:style w:type="paragraph" w:styleId="2512" w:customStyle="1">
    <w:name w:val="Style39"/>
    <w:basedOn w:val="1365"/>
    <w:qFormat/>
    <w:pPr>
      <w:ind w:firstLine="0"/>
      <w:jc w:val="left"/>
      <w:spacing w:line="240" w:lineRule="auto"/>
      <w:widowControl w:val="off"/>
    </w:pPr>
    <w:rPr>
      <w:rFonts w:eastAsia="Times New Roman"/>
      <w:szCs w:val="24"/>
    </w:rPr>
  </w:style>
  <w:style w:type="paragraph" w:styleId="2513" w:customStyle="1">
    <w:name w:val="Style45"/>
    <w:basedOn w:val="1365"/>
    <w:qFormat/>
    <w:pPr>
      <w:ind w:firstLine="0"/>
      <w:jc w:val="center"/>
      <w:spacing w:line="221" w:lineRule="exact"/>
      <w:widowControl w:val="off"/>
    </w:pPr>
    <w:rPr>
      <w:rFonts w:eastAsia="Times New Roman"/>
      <w:szCs w:val="24"/>
    </w:rPr>
  </w:style>
  <w:style w:type="paragraph" w:styleId="2514" w:customStyle="1">
    <w:name w:val="Style135"/>
    <w:basedOn w:val="1365"/>
    <w:qFormat/>
    <w:pPr>
      <w:ind w:firstLine="0"/>
      <w:jc w:val="center"/>
      <w:spacing w:line="240" w:lineRule="auto"/>
      <w:widowControl w:val="off"/>
    </w:pPr>
    <w:rPr>
      <w:rFonts w:eastAsia="Times New Roman"/>
      <w:szCs w:val="24"/>
    </w:rPr>
  </w:style>
  <w:style w:type="paragraph" w:styleId="2515" w:customStyle="1">
    <w:name w:val="Style142"/>
    <w:basedOn w:val="1365"/>
    <w:qFormat/>
    <w:pPr>
      <w:ind w:firstLine="0"/>
      <w:jc w:val="center"/>
      <w:spacing w:line="240" w:lineRule="exact"/>
      <w:widowControl w:val="off"/>
    </w:pPr>
    <w:rPr>
      <w:rFonts w:eastAsia="Times New Roman"/>
      <w:szCs w:val="24"/>
    </w:rPr>
  </w:style>
  <w:style w:type="paragraph" w:styleId="2516" w:customStyle="1">
    <w:name w:val="Style173"/>
    <w:basedOn w:val="1365"/>
    <w:qFormat/>
    <w:pPr>
      <w:ind w:firstLine="576"/>
      <w:spacing w:line="319" w:lineRule="exact"/>
      <w:widowControl w:val="off"/>
    </w:pPr>
    <w:rPr>
      <w:rFonts w:eastAsia="Times New Roman"/>
      <w:szCs w:val="24"/>
    </w:rPr>
  </w:style>
  <w:style w:type="paragraph" w:styleId="2517" w:customStyle="1">
    <w:name w:val="Style195"/>
    <w:basedOn w:val="1365"/>
    <w:qFormat/>
    <w:pPr>
      <w:ind w:hanging="547"/>
      <w:jc w:val="left"/>
      <w:spacing w:line="293" w:lineRule="exact"/>
      <w:widowControl w:val="off"/>
    </w:pPr>
    <w:rPr>
      <w:rFonts w:eastAsia="Times New Roman"/>
      <w:szCs w:val="24"/>
    </w:rPr>
  </w:style>
  <w:style w:type="paragraph" w:styleId="2518" w:customStyle="1">
    <w:name w:val="Style201"/>
    <w:basedOn w:val="1365"/>
    <w:qFormat/>
    <w:pPr>
      <w:ind w:firstLine="0"/>
      <w:jc w:val="right"/>
      <w:spacing w:line="442" w:lineRule="exact"/>
      <w:widowControl w:val="off"/>
    </w:pPr>
    <w:rPr>
      <w:rFonts w:eastAsia="Times New Roman"/>
      <w:szCs w:val="24"/>
    </w:rPr>
  </w:style>
  <w:style w:type="paragraph" w:styleId="2519" w:customStyle="1">
    <w:name w:val="Современный"/>
    <w:qFormat/>
    <w:pPr>
      <w:jc w:val="center"/>
      <w:spacing w:before="0" w:after="0"/>
      <w:widowControl/>
    </w:pPr>
    <w:rPr>
      <w:rFonts w:ascii="Times New Roman" w:hAnsi="Times New Roman" w:eastAsia="Calibri" w:cs="Noto Sans Devanagari"/>
      <w:b/>
      <w:bCs/>
      <w:color w:val="auto"/>
      <w:sz w:val="24"/>
      <w:szCs w:val="24"/>
      <w:lang w:val="ru-RU" w:eastAsia="ja-JP" w:bidi="ar-SA"/>
    </w:rPr>
  </w:style>
  <w:style w:type="paragraph" w:styleId="2520" w:customStyle="1">
    <w:name w:val="Table Paragraph"/>
    <w:basedOn w:val="1365"/>
    <w:qFormat/>
    <w:pPr>
      <w:ind w:left="101" w:firstLine="0"/>
      <w:jc w:val="center"/>
      <w:spacing w:line="301" w:lineRule="exact"/>
      <w:widowControl w:val="off"/>
    </w:pPr>
    <w:rPr>
      <w:rFonts w:eastAsia="Times New Roman"/>
      <w:sz w:val="22"/>
      <w:lang w:bidi="ru-RU"/>
    </w:rPr>
  </w:style>
  <w:style w:type="paragraph" w:styleId="2521" w:customStyle="1">
    <w:name w:val="Заголовок таблицы"/>
    <w:basedOn w:val="2132"/>
    <w:qFormat/>
    <w:pPr>
      <w:jc w:val="center"/>
    </w:pPr>
    <w:rPr>
      <w:b/>
      <w:bCs/>
    </w:rPr>
  </w:style>
  <w:style w:type="paragraph" w:styleId="2522" w:customStyle="1">
    <w:name w:val="Текст примечания2"/>
    <w:basedOn w:val="1365"/>
    <w:qFormat/>
    <w:rPr>
      <w:sz w:val="20"/>
      <w:szCs w:val="20"/>
    </w:rPr>
  </w:style>
  <w:style w:type="paragraph" w:styleId="2523" w:customStyle="1">
    <w:name w:val="Стиль абзаца"/>
    <w:basedOn w:val="1365"/>
    <w:qFormat/>
    <w:pPr>
      <w:ind w:firstLine="851"/>
      <w:keepLines/>
      <w:spacing w:before="0" w:after="120" w:line="240" w:lineRule="auto"/>
    </w:pPr>
    <w:rPr>
      <w:rFonts w:eastAsia="Times New Roman"/>
      <w:szCs w:val="24"/>
    </w:rPr>
  </w:style>
  <w:style w:type="paragraph" w:styleId="2524" w:customStyle="1">
    <w:name w:val="Верхний колонтитул слева"/>
    <w:basedOn w:val="2070"/>
    <w:qFormat/>
    <w:pPr>
      <w:tabs>
        <w:tab w:val="clear" w:pos="4677" w:leader="none"/>
        <w:tab w:val="center" w:pos="4748" w:leader="none"/>
        <w:tab w:val="clear" w:pos="9355" w:leader="none"/>
        <w:tab w:val="right" w:pos="9497" w:leader="none"/>
      </w:tabs>
      <w:suppressLineNumbers/>
    </w:pPr>
  </w:style>
  <w:style w:type="paragraph" w:styleId="2525" w:customStyle="1">
    <w:name w:val="Абзац списка;Ненумерованный список"/>
    <w:uiPriority w:val="34"/>
    <w:qFormat/>
    <w:pPr>
      <w:contextualSpacing/>
      <w:ind w:left="720" w:firstLine="0"/>
      <w:jc w:val="both"/>
      <w:spacing w:before="0" w:after="0" w:line="276" w:lineRule="auto"/>
      <w:widowControl/>
    </w:pPr>
    <w:rPr>
      <w:rFonts w:ascii="Times New Roman" w:hAnsi="Times New Roman" w:eastAsia="Times New Roman" w:cs="Times New Roman"/>
      <w:color w:val="auto"/>
      <w:sz w:val="24"/>
      <w:szCs w:val="24"/>
      <w:lang w:val="en-US" w:eastAsia="zh-CN" w:bidi="ar-SA"/>
    </w:rPr>
  </w:style>
  <w:style w:type="numbering" w:styleId="2526" w:default="1">
    <w:name w:val="No List"/>
    <w:uiPriority w:val="99"/>
    <w:semiHidden/>
    <w:unhideWhenUsed/>
    <w:qFormat/>
  </w:style>
  <w:style w:type="table" w:styleId="2527" w:default="1">
    <w:name w:val="Normal Table"/>
    <w:uiPriority w:val="99"/>
    <w:semiHidden/>
    <w:unhideWhenUsed/>
    <w:tblPr>
      <w:tblCellMar>
        <w:left w:w="108" w:type="dxa"/>
        <w:top w:w="0" w:type="dxa"/>
        <w:right w:w="108" w:type="dxa"/>
        <w:bottom w:w="0" w:type="dxa"/>
      </w:tblCellMar>
    </w:tblPr>
  </w:style>
  <w:style w:type="table" w:styleId="2528">
    <w:name w:val="Table Grid"/>
    <w:basedOn w:val="2527"/>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529" w:customStyle="1">
    <w:name w:val="Table Grid Light"/>
    <w:basedOn w:val="2527"/>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2530" w:customStyle="1">
    <w:name w:val="Plain Table 1"/>
    <w:basedOn w:val="2527"/>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fill="f2f2f2" w:themeFill="text1" w:themeFillTint="00"/>
      </w:tcPr>
    </w:tblStylePr>
    <w:tblStylePr w:type="band1Vert">
      <w:tcPr>
        <w:shd w:val="clear" w:color="f2f2f2" w:fill="f2f2f2" w:themeFill="text1" w:themeFillTint="00"/>
      </w:tcPr>
    </w:tblStylePr>
    <w:tblStylePr w:type="firstCol">
      <w:rPr>
        <w:b/>
        <w:color w:val="404040"/>
        <w:sz w:val="22"/>
      </w:rPr>
    </w:tblStylePr>
    <w:tblStylePr w:type="firstRow">
      <w:rPr>
        <w:b/>
        <w:color w:val="404040"/>
        <w:sz w:val="22"/>
      </w:rPr>
    </w:tblStylePr>
    <w:tblStylePr w:type="lastCol">
      <w:rPr>
        <w:b/>
        <w:color w:val="404040"/>
        <w:sz w:val="22"/>
      </w:rPr>
    </w:tblStylePr>
    <w:tblStylePr w:type="lastRow">
      <w:rPr>
        <w:b/>
        <w:color w:val="404040"/>
        <w:sz w:val="22"/>
      </w:rPr>
    </w:tblStylePr>
  </w:style>
  <w:style w:type="table" w:styleId="2531" w:customStyle="1">
    <w:name w:val="Plain Table 2"/>
    <w:basedOn w:val="2527"/>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b/>
        <w:color w:val="404040"/>
        <w:sz w:val="22"/>
      </w:rPr>
    </w:tblStylePr>
    <w:tblStylePr w:type="firstRow">
      <w:rPr>
        <w:b/>
        <w:color w:val="404040"/>
        <w:sz w:val="22"/>
      </w:rPr>
      <w:tcPr>
        <w:tcBorders>
          <w:top w:val="single" w:color="000000" w:themeColor="text1" w:sz="4" w:space="0"/>
          <w:bottom w:val="single" w:color="000000" w:themeColor="text1" w:sz="4" w:space="0"/>
        </w:tcBorders>
      </w:tcPr>
    </w:tblStylePr>
    <w:tblStylePr w:type="lastCol">
      <w:rPr>
        <w:b/>
        <w:color w:val="404040"/>
        <w:sz w:val="22"/>
      </w:rPr>
    </w:tblStylePr>
    <w:tblStylePr w:type="lastRow">
      <w:rPr>
        <w:b/>
        <w:color w:val="404040"/>
        <w:sz w:val="22"/>
      </w:rPr>
    </w:tblStylePr>
  </w:style>
  <w:style w:type="table" w:styleId="2532" w:customStyle="1">
    <w:name w:val="Plain Table 3"/>
    <w:basedOn w:val="2527"/>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2533" w:customStyle="1">
    <w:name w:val="Plain Table 4"/>
    <w:basedOn w:val="2527"/>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2534" w:customStyle="1">
    <w:name w:val="Plain Table 5"/>
    <w:basedOn w:val="2527"/>
    <w:uiPriority w:val="99"/>
    <w:tblPr>
      <w:tblStyleRowBandSize w:val="1"/>
      <w:tblStyleColBandSize w:val="1"/>
    </w:tblPr>
    <w:tblStylePr w:type="band1Horz">
      <w:rPr>
        <w:color w:val="404040"/>
        <w:sz w:val="22"/>
      </w:rPr>
      <w:tcPr>
        <w:shd w:val="clear" w:color="f2f2f2" w:fill="f2f2f2" w:themeFill="text1" w:themeFillTint="00"/>
      </w:tcPr>
    </w:tblStylePr>
    <w:tblStylePr w:type="band1Vert">
      <w:rPr>
        <w:color w:val="404040"/>
        <w:sz w:val="22"/>
      </w:rPr>
      <w:tcPr>
        <w:shd w:val="clear" w:color="f2f2f2" w:fill="f2f2f2"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2535" w:customStyle="1">
    <w:name w:val="Grid Table 1 Light"/>
    <w:basedOn w:val="2527"/>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color w:val="404040"/>
        <w:sz w:val="22"/>
      </w:r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tblStylePr w:type="firstCol">
      <w:rPr>
        <w:b/>
        <w:color w:val="404040"/>
      </w:rPr>
    </w:tblStylePr>
    <w:tblStylePr w:type="firstRow">
      <w:rPr>
        <w:b/>
        <w:color w:val="404040"/>
      </w:rPr>
      <w:tcPr>
        <w:tcBorders>
          <w:bottom w:val="single" w:color="6A6A6A" w:themeColor="text1" w:sz="12" w:space="0"/>
        </w:tcBorders>
      </w:tcPr>
    </w:tblStylePr>
    <w:tblStylePr w:type="lastCol">
      <w:rPr>
        <w:b/>
        <w:color w:val="404040"/>
      </w:rPr>
    </w:tblStylePr>
    <w:tblStylePr w:type="lastRow">
      <w:rPr>
        <w:b/>
        <w:color w:val="404040"/>
      </w:rPr>
    </w:tblStylePr>
  </w:style>
  <w:style w:type="table" w:styleId="2536" w:customStyle="1">
    <w:name w:val="Grid Table 1 Light - Accent 1"/>
    <w:basedOn w:val="2527"/>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color w:val="404040"/>
        <w:sz w:val="22"/>
      </w:r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tblStylePr w:type="firstCol">
      <w:rPr>
        <w:b/>
        <w:color w:val="404040"/>
      </w:rPr>
    </w:tblStylePr>
    <w:tblStylePr w:type="firstRow">
      <w:rPr>
        <w:b/>
        <w:color w:val="404040"/>
      </w:rPr>
      <w:tcPr>
        <w:tcBorders>
          <w:bottom w:val="single" w:color="97B4D8" w:themeColor="accent1" w:sz="12" w:space="0"/>
        </w:tcBorders>
      </w:tcPr>
    </w:tblStylePr>
    <w:tblStylePr w:type="lastCol">
      <w:rPr>
        <w:b/>
        <w:color w:val="404040"/>
      </w:rPr>
    </w:tblStylePr>
    <w:tblStylePr w:type="lastRow">
      <w:rPr>
        <w:b/>
        <w:color w:val="404040"/>
      </w:rPr>
    </w:tblStylePr>
  </w:style>
  <w:style w:type="table" w:styleId="2537" w:customStyle="1">
    <w:name w:val="Grid Table 1 Light - Accent 2"/>
    <w:basedOn w:val="2527"/>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color w:val="404040"/>
        <w:sz w:val="22"/>
      </w:r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tblStylePr w:type="firstCol">
      <w:rPr>
        <w:b/>
        <w:color w:val="404040"/>
      </w:rPr>
    </w:tblStylePr>
    <w:tblStylePr w:type="firstRow">
      <w:rPr>
        <w:b/>
        <w:color w:val="404040"/>
      </w:rPr>
      <w:tcPr>
        <w:tcBorders>
          <w:bottom w:val="single" w:color="DA9896" w:themeColor="accent2" w:sz="12" w:space="0"/>
        </w:tcBorders>
      </w:tcPr>
    </w:tblStylePr>
    <w:tblStylePr w:type="lastCol">
      <w:rPr>
        <w:b/>
        <w:color w:val="404040"/>
      </w:rPr>
    </w:tblStylePr>
    <w:tblStylePr w:type="lastRow">
      <w:rPr>
        <w:b/>
        <w:color w:val="404040"/>
      </w:rPr>
    </w:tblStylePr>
  </w:style>
  <w:style w:type="table" w:styleId="2538" w:customStyle="1">
    <w:name w:val="Grid Table 1 Light - Accent 3"/>
    <w:basedOn w:val="2527"/>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color w:val="404040"/>
        <w:sz w:val="22"/>
      </w:r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tblStylePr w:type="firstCol">
      <w:rPr>
        <w:b/>
        <w:color w:val="404040"/>
      </w:rPr>
    </w:tblStylePr>
    <w:tblStylePr w:type="firstRow">
      <w:rPr>
        <w:b/>
        <w:color w:val="404040"/>
      </w:rPr>
      <w:tcPr>
        <w:tcBorders>
          <w:bottom w:val="single" w:color="C4D79D" w:themeColor="accent3" w:sz="12" w:space="0"/>
        </w:tcBorders>
      </w:tcPr>
    </w:tblStylePr>
    <w:tblStylePr w:type="lastCol">
      <w:rPr>
        <w:b/>
        <w:color w:val="404040"/>
      </w:rPr>
    </w:tblStylePr>
    <w:tblStylePr w:type="lastRow">
      <w:rPr>
        <w:b/>
        <w:color w:val="404040"/>
      </w:rPr>
    </w:tblStylePr>
  </w:style>
  <w:style w:type="table" w:styleId="2539" w:customStyle="1">
    <w:name w:val="Grid Table 1 Light - Accent 4"/>
    <w:basedOn w:val="2527"/>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color w:val="404040"/>
        <w:sz w:val="22"/>
      </w:r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tblStylePr w:type="firstCol">
      <w:rPr>
        <w:b/>
        <w:color w:val="404040"/>
      </w:rPr>
    </w:tblStylePr>
    <w:tblStylePr w:type="firstRow">
      <w:rPr>
        <w:b/>
        <w:color w:val="404040"/>
      </w:rPr>
      <w:tcPr>
        <w:tcBorders>
          <w:bottom w:val="single" w:color="B4A4C8" w:themeColor="accent4" w:sz="12" w:space="0"/>
        </w:tcBorders>
      </w:tcPr>
    </w:tblStylePr>
    <w:tblStylePr w:type="lastCol">
      <w:rPr>
        <w:b/>
        <w:color w:val="404040"/>
      </w:rPr>
    </w:tblStylePr>
    <w:tblStylePr w:type="lastRow">
      <w:rPr>
        <w:b/>
        <w:color w:val="404040"/>
      </w:rPr>
    </w:tblStylePr>
  </w:style>
  <w:style w:type="table" w:styleId="2540" w:customStyle="1">
    <w:name w:val="Grid Table 1 Light - Accent 5"/>
    <w:basedOn w:val="2527"/>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color w:val="404040"/>
        <w:sz w:val="22"/>
      </w:r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tblStylePr w:type="firstCol">
      <w:rPr>
        <w:b/>
        <w:color w:val="404040"/>
      </w:rPr>
    </w:tblStylePr>
    <w:tblStylePr w:type="firstRow">
      <w:rPr>
        <w:b/>
        <w:color w:val="404040"/>
      </w:rPr>
      <w:tcPr>
        <w:tcBorders>
          <w:bottom w:val="single" w:color="95CEDD" w:themeColor="accent5" w:sz="12" w:space="0"/>
        </w:tcBorders>
      </w:tcPr>
    </w:tblStylePr>
    <w:tblStylePr w:type="lastCol">
      <w:rPr>
        <w:b/>
        <w:color w:val="404040"/>
      </w:rPr>
    </w:tblStylePr>
    <w:tblStylePr w:type="lastRow">
      <w:rPr>
        <w:b/>
        <w:color w:val="404040"/>
      </w:rPr>
    </w:tblStylePr>
  </w:style>
  <w:style w:type="table" w:styleId="2541" w:customStyle="1">
    <w:name w:val="Grid Table 1 Light - Accent 6"/>
    <w:basedOn w:val="2527"/>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color w:val="404040"/>
        <w:sz w:val="22"/>
      </w:r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tblStylePr w:type="firstCol">
      <w:rPr>
        <w:b/>
        <w:color w:val="404040"/>
      </w:rPr>
    </w:tblStylePr>
    <w:tblStylePr w:type="firstRow">
      <w:rPr>
        <w:b/>
        <w:color w:val="404040"/>
      </w:rPr>
      <w:tcPr>
        <w:tcBorders>
          <w:bottom w:val="single" w:color="FAC192" w:themeColor="accent6" w:sz="12" w:space="0"/>
        </w:tcBorders>
      </w:tcPr>
    </w:tblStylePr>
    <w:tblStylePr w:type="lastCol">
      <w:rPr>
        <w:b/>
        <w:color w:val="404040"/>
      </w:rPr>
    </w:tblStylePr>
    <w:tblStylePr w:type="lastRow">
      <w:rPr>
        <w:b/>
        <w:color w:val="404040"/>
      </w:rPr>
    </w:tblStylePr>
  </w:style>
  <w:style w:type="table" w:styleId="2542" w:customStyle="1">
    <w:name w:val="Grid Table 2"/>
    <w:basedOn w:val="2527"/>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sz="4" w:space="0"/>
          <w:left w:val="none" w:color="000000" w:sz="4" w:space="0"/>
          <w:bottom w:val="none" w:color="000000" w:sz="4" w:space="0"/>
          <w:right w:val="none" w:color="000000" w:sz="4" w:space="0"/>
        </w:tcBorders>
      </w:tcPr>
    </w:tblStylePr>
  </w:style>
  <w:style w:type="table" w:styleId="2543" w:customStyle="1">
    <w:name w:val="Grid Table 2 - Accent 1"/>
    <w:basedOn w:val="2527"/>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color w:val="404040"/>
        <w:sz w:val="22"/>
      </w:rPr>
      <w:tcPr>
        <w:shd w:val="clear" w:color="dae5f1" w:fill="dae5f1" w:themeFill="accent1" w:themeFillTint="34"/>
      </w:tcPr>
    </w:tblStylePr>
    <w:tblStylePr w:type="band1Vert">
      <w:rPr>
        <w:color w:val="404040"/>
        <w:sz w:val="22"/>
      </w:rPr>
      <w:tcPr>
        <w:shd w:val="clear" w:color="dae5f1"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sz="4" w:space="0"/>
          <w:left w:val="none" w:color="000000" w:sz="4" w:space="0"/>
          <w:bottom w:val="none" w:color="000000" w:sz="4" w:space="0"/>
          <w:right w:val="none" w:color="000000" w:sz="4" w:space="0"/>
        </w:tcBorders>
      </w:tcPr>
    </w:tblStylePr>
  </w:style>
  <w:style w:type="table" w:styleId="2544" w:customStyle="1">
    <w:name w:val="Grid Table 2 - Accent 2"/>
    <w:basedOn w:val="2527"/>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color w:val="404040"/>
        <w:sz w:val="22"/>
      </w:rPr>
      <w:tcPr>
        <w:shd w:val="clear" w:color="f2dcdc" w:fill="f2dcdc" w:themeFill="accent2" w:themeFillTint="32"/>
      </w:tcPr>
    </w:tblStylePr>
    <w:tblStylePr w:type="band1Vert">
      <w:rPr>
        <w:color w:val="404040"/>
        <w:sz w:val="22"/>
      </w:rPr>
      <w:tcPr>
        <w:shd w:val="clear" w:color="f2dcdc"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sz="4" w:space="0"/>
          <w:left w:val="none" w:color="000000" w:sz="4" w:space="0"/>
          <w:bottom w:val="none" w:color="000000" w:sz="4" w:space="0"/>
          <w:right w:val="none" w:color="000000" w:sz="4" w:space="0"/>
        </w:tcBorders>
      </w:tcPr>
    </w:tblStylePr>
  </w:style>
  <w:style w:type="table" w:styleId="2545" w:customStyle="1">
    <w:name w:val="Grid Table 2 - Accent 3"/>
    <w:basedOn w:val="2527"/>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color w:val="404040"/>
        <w:sz w:val="22"/>
      </w:rPr>
      <w:tcPr>
        <w:shd w:val="clear" w:color="eaf1dc" w:fill="eaf1dc" w:themeFill="accent3" w:themeFillTint="34"/>
      </w:tcPr>
    </w:tblStylePr>
    <w:tblStylePr w:type="band1Vert">
      <w:rPr>
        <w:color w:val="404040"/>
        <w:sz w:val="22"/>
      </w:rPr>
      <w:tcPr>
        <w:shd w:val="clear" w:color="eaf1dc"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sz="4" w:space="0"/>
          <w:left w:val="none" w:color="000000" w:sz="4" w:space="0"/>
          <w:bottom w:val="none" w:color="000000" w:sz="4" w:space="0"/>
          <w:right w:val="none" w:color="000000" w:sz="4" w:space="0"/>
        </w:tcBorders>
      </w:tcPr>
    </w:tblStylePr>
  </w:style>
  <w:style w:type="table" w:styleId="2546" w:customStyle="1">
    <w:name w:val="Grid Table 2 - Accent 4"/>
    <w:basedOn w:val="2527"/>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color w:val="404040"/>
        <w:sz w:val="22"/>
      </w:rPr>
      <w:tcPr>
        <w:shd w:val="clear" w:color="e5dfec" w:fill="e5dfec" w:themeFill="accent4" w:themeFillTint="34"/>
      </w:tcPr>
    </w:tblStylePr>
    <w:tblStylePr w:type="band1Vert">
      <w:rPr>
        <w:color w:val="404040"/>
        <w:sz w:val="22"/>
      </w:rPr>
      <w:tcPr>
        <w:shd w:val="clear" w:color="e5dfec"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sz="4" w:space="0"/>
          <w:left w:val="none" w:color="000000" w:sz="4" w:space="0"/>
          <w:bottom w:val="none" w:color="000000" w:sz="4" w:space="0"/>
          <w:right w:val="none" w:color="000000" w:sz="4" w:space="0"/>
        </w:tcBorders>
      </w:tcPr>
    </w:tblStylePr>
  </w:style>
  <w:style w:type="table" w:styleId="2547" w:customStyle="1">
    <w:name w:val="Grid Table 2 - Accent 5"/>
    <w:basedOn w:val="2527"/>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color w:val="404040"/>
        <w:sz w:val="22"/>
      </w:rPr>
      <w:tcPr>
        <w:shd w:val="clear" w:color="daeef3" w:fill="daeef3" w:themeFill="accent5" w:themeFillTint="34"/>
      </w:tcPr>
    </w:tblStylePr>
    <w:tblStylePr w:type="band1Vert">
      <w:rPr>
        <w:color w:val="404040"/>
        <w:sz w:val="22"/>
      </w:rPr>
      <w:tcPr>
        <w:shd w:val="clear" w:color="daeef3"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2548" w:customStyle="1">
    <w:name w:val="Grid Table 2 - Accent 6"/>
    <w:basedOn w:val="2527"/>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color w:val="404040"/>
        <w:sz w:val="22"/>
      </w:rPr>
      <w:tcPr>
        <w:shd w:val="clear" w:color="fde9d8" w:fill="fde9d8" w:themeFill="accent6" w:themeFillTint="34"/>
      </w:tcPr>
    </w:tblStylePr>
    <w:tblStylePr w:type="band1Vert">
      <w:rPr>
        <w:color w:val="404040"/>
        <w:sz w:val="22"/>
      </w:rPr>
      <w:tcPr>
        <w:shd w:val="clear" w:color="fde9d8"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2549" w:customStyle="1">
    <w:name w:val="Grid Table 3"/>
    <w:basedOn w:val="2527"/>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0" w:customStyle="1">
    <w:name w:val="Grid Table 3 - Accent 1"/>
    <w:basedOn w:val="2527"/>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color w:val="404040"/>
        <w:sz w:val="22"/>
      </w:rPr>
      <w:tcPr>
        <w:shd w:val="clear" w:color="dae5f1" w:fill="dae5f1" w:themeFill="accent1" w:themeFillTint="34"/>
      </w:tcPr>
    </w:tblStylePr>
    <w:tblStylePr w:type="band1Vert">
      <w:rPr>
        <w:color w:val="404040"/>
        <w:sz w:val="22"/>
      </w:rPr>
      <w:tcPr>
        <w:shd w:val="clear" w:color="dae5f1"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1" w:customStyle="1">
    <w:name w:val="Grid Table 3 - Accent 2"/>
    <w:basedOn w:val="2527"/>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color w:val="404040"/>
        <w:sz w:val="22"/>
      </w:rPr>
      <w:tcPr>
        <w:shd w:val="clear" w:color="f2dcdc" w:fill="f2dcdc" w:themeFill="accent2" w:themeFillTint="32"/>
      </w:tcPr>
    </w:tblStylePr>
    <w:tblStylePr w:type="band1Vert">
      <w:rPr>
        <w:color w:val="404040"/>
        <w:sz w:val="22"/>
      </w:rPr>
      <w:tcPr>
        <w:shd w:val="clear" w:color="f2dcdc"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2" w:customStyle="1">
    <w:name w:val="Grid Table 3 - Accent 3"/>
    <w:basedOn w:val="2527"/>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color w:val="404040"/>
        <w:sz w:val="22"/>
      </w:rPr>
      <w:tcPr>
        <w:shd w:val="clear" w:color="eaf1dc" w:fill="eaf1dc" w:themeFill="accent3" w:themeFillTint="34"/>
      </w:tcPr>
    </w:tblStylePr>
    <w:tblStylePr w:type="band1Vert">
      <w:rPr>
        <w:color w:val="404040"/>
        <w:sz w:val="22"/>
      </w:rPr>
      <w:tcPr>
        <w:shd w:val="clear" w:color="eaf1dc"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3" w:customStyle="1">
    <w:name w:val="Grid Table 3 - Accent 4"/>
    <w:basedOn w:val="2527"/>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color w:val="404040"/>
        <w:sz w:val="22"/>
      </w:rPr>
      <w:tcPr>
        <w:shd w:val="clear" w:color="e5dfec" w:fill="e5dfec" w:themeFill="accent4" w:themeFillTint="34"/>
      </w:tcPr>
    </w:tblStylePr>
    <w:tblStylePr w:type="band1Vert">
      <w:rPr>
        <w:color w:val="404040"/>
        <w:sz w:val="22"/>
      </w:rPr>
      <w:tcPr>
        <w:shd w:val="clear" w:color="e5dfec"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4" w:customStyle="1">
    <w:name w:val="Grid Table 3 - Accent 5"/>
    <w:basedOn w:val="2527"/>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color w:val="404040"/>
        <w:sz w:val="22"/>
      </w:rPr>
      <w:tcPr>
        <w:shd w:val="clear" w:color="daeef3" w:fill="daeef3" w:themeFill="accent5" w:themeFillTint="34"/>
      </w:tcPr>
    </w:tblStylePr>
    <w:tblStylePr w:type="band1Vert">
      <w:rPr>
        <w:color w:val="404040"/>
        <w:sz w:val="22"/>
      </w:rPr>
      <w:tcPr>
        <w:shd w:val="clear" w:color="daeef3"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5" w:customStyle="1">
    <w:name w:val="Grid Table 3 - Accent 6"/>
    <w:basedOn w:val="2527"/>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color w:val="404040"/>
        <w:sz w:val="22"/>
      </w:rPr>
      <w:tcPr>
        <w:shd w:val="clear" w:color="fde9d8" w:fill="fde9d8" w:themeFill="accent6" w:themeFillTint="34"/>
      </w:tcPr>
    </w:tblStylePr>
    <w:tblStylePr w:type="band1Vert">
      <w:rPr>
        <w:color w:val="404040"/>
        <w:sz w:val="22"/>
      </w:rPr>
      <w:tcPr>
        <w:shd w:val="clear" w:color="fde9d8"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2556" w:customStyle="1">
    <w:name w:val="Grid Table 4"/>
    <w:basedOn w:val="2527"/>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color w:val="404040"/>
        <w:sz w:val="22"/>
      </w:rPr>
      <w:tcPr>
        <w:shd w:val="clear" w:color="cbcbcb" w:fill="cbcbcb" w:themeFill="text1" w:themeFillTint="34"/>
      </w:tcPr>
    </w:tblStylePr>
    <w:tblStylePr w:type="band1Vert">
      <w:rPr>
        <w:color w:val="404040"/>
        <w:sz w:val="22"/>
      </w:rPr>
      <w:tcPr>
        <w:shd w:val="clear" w:color="cbcbcb" w:fill="cbcbcb" w:themeFill="text1" w:themeFillTint="34"/>
      </w:tcPr>
    </w:tblStylePr>
    <w:tblStylePr w:type="firstCol">
      <w:rPr>
        <w:b/>
        <w:color w:val="404040"/>
      </w:rPr>
    </w:tblStylePr>
    <w:tblStylePr w:type="firstRow">
      <w:rPr>
        <w:b/>
        <w:color w:val="ffffff"/>
        <w:sz w:val="22"/>
      </w:rPr>
      <w:tcPr>
        <w:shd w:val="clear" w:color="000000"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2557" w:customStyle="1">
    <w:name w:val="Grid Table 4 - Accent 1"/>
    <w:basedOn w:val="2527"/>
    <w:uiPriority w:val="5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color w:val="404040"/>
        <w:sz w:val="22"/>
      </w:rPr>
      <w:tcPr>
        <w:shd w:val="clear" w:color="dce6f2" w:fill="dce6f2" w:themeFill="accent1" w:themeFillTint="32"/>
      </w:tcPr>
    </w:tblStylePr>
    <w:tblStylePr w:type="band1Vert">
      <w:rPr>
        <w:color w:val="404040"/>
        <w:sz w:val="22"/>
      </w:rPr>
      <w:tcPr>
        <w:shd w:val="clear" w:color="dce6f2" w:fill="dce6f2" w:themeFill="accent1" w:themeFillTint="32"/>
      </w:tcPr>
    </w:tblStylePr>
    <w:tblStylePr w:type="firstCol">
      <w:rPr>
        <w:b/>
        <w:color w:val="404040"/>
      </w:rPr>
    </w:tblStylePr>
    <w:tblStylePr w:type="firstRow">
      <w:rPr>
        <w:b/>
        <w:color w:val="ffffff"/>
        <w:sz w:val="22"/>
      </w:rPr>
      <w:tcPr>
        <w:shd w:val="clear" w:color="5d8ac2" w:fill="5d8ac2" w:themeFill="accent1" w:themeFillTint="EA"/>
        <w:tcBorders>
          <w:top w:val="single" w:color="5D8AC2" w:themeColor="accent1" w:sz="4" w:space="0"/>
          <w:left w:val="single" w:color="5D8AC2" w:themeColor="accent1" w:sz="4" w:space="0"/>
          <w:bottom w:val="single" w:color="5D8AC2" w:themeColor="accent1" w:sz="4" w:space="0"/>
          <w:right w:val="single" w:color="5D8AC2" w:themeColor="accent1" w:sz="4" w:space="0"/>
        </w:tcBorders>
      </w:tcPr>
    </w:tblStylePr>
    <w:tblStylePr w:type="lastCol">
      <w:rPr>
        <w:b/>
        <w:color w:val="404040"/>
      </w:rPr>
    </w:tblStylePr>
    <w:tblStylePr w:type="lastRow">
      <w:rPr>
        <w:b/>
        <w:color w:val="404040"/>
      </w:rPr>
      <w:tcPr>
        <w:tcBorders>
          <w:top w:val="single" w:color="5D8AC2" w:themeColor="accent1" w:sz="4" w:space="0"/>
        </w:tcBorders>
      </w:tcPr>
    </w:tblStylePr>
  </w:style>
  <w:style w:type="table" w:styleId="2558" w:customStyle="1">
    <w:name w:val="Grid Table 4 - Accent 2"/>
    <w:basedOn w:val="2527"/>
    <w:uiPriority w:val="5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color w:val="404040"/>
        <w:sz w:val="22"/>
      </w:rPr>
      <w:tcPr>
        <w:shd w:val="clear" w:color="f2dcdc" w:fill="f2dcdc" w:themeFill="accent2" w:themeFillTint="32"/>
      </w:tcPr>
    </w:tblStylePr>
    <w:tblStylePr w:type="band1Vert">
      <w:rPr>
        <w:color w:val="404040"/>
        <w:sz w:val="22"/>
      </w:rPr>
      <w:tcPr>
        <w:shd w:val="clear" w:color="f2dcdc" w:fill="f2dcdc" w:themeFill="accent2" w:themeFillTint="32"/>
      </w:tcPr>
    </w:tblStylePr>
    <w:tblStylePr w:type="firstCol">
      <w:rPr>
        <w:b/>
        <w:color w:val="404040"/>
      </w:rPr>
    </w:tblStylePr>
    <w:tblStylePr w:type="firstRow">
      <w:rPr>
        <w:b/>
        <w:color w:val="ffffff"/>
        <w:sz w:val="22"/>
      </w:rPr>
      <w:tcPr>
        <w:shd w:val="clear" w:color="d99695" w:fill="d99695" w:themeFill="accent2" w:themeFillTint="97"/>
        <w:tcBorders>
          <w:top w:val="single" w:color="D99695" w:themeColor="accent2" w:sz="4" w:space="0"/>
          <w:left w:val="single" w:color="D99695" w:themeColor="accent2" w:sz="4" w:space="0"/>
          <w:bottom w:val="single" w:color="D99695" w:themeColor="accent2" w:sz="4" w:space="0"/>
          <w:right w:val="single" w:color="D99695" w:themeColor="accent2" w:sz="4" w:space="0"/>
        </w:tcBorders>
      </w:tcPr>
    </w:tblStylePr>
    <w:tblStylePr w:type="lastCol">
      <w:rPr>
        <w:b/>
        <w:color w:val="404040"/>
      </w:rPr>
    </w:tblStylePr>
    <w:tblStylePr w:type="lastRow">
      <w:rPr>
        <w:b/>
        <w:color w:val="404040"/>
      </w:rPr>
      <w:tcPr>
        <w:tcBorders>
          <w:top w:val="single" w:color="D99695" w:themeColor="accent2" w:sz="4" w:space="0"/>
        </w:tcBorders>
      </w:tcPr>
    </w:tblStylePr>
  </w:style>
  <w:style w:type="table" w:styleId="2559" w:customStyle="1">
    <w:name w:val="Grid Table 4 - Accent 3"/>
    <w:basedOn w:val="2527"/>
    <w:uiPriority w:val="5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color w:val="404040"/>
        <w:sz w:val="22"/>
      </w:rPr>
      <w:tcPr>
        <w:shd w:val="clear" w:color="eaf1dc" w:fill="eaf1dc" w:themeFill="accent3" w:themeFillTint="34"/>
      </w:tcPr>
    </w:tblStylePr>
    <w:tblStylePr w:type="band1Vert">
      <w:rPr>
        <w:color w:val="404040"/>
        <w:sz w:val="22"/>
      </w:rPr>
      <w:tcPr>
        <w:shd w:val="clear" w:color="eaf1dc" w:fill="eaf1dc" w:themeFill="accent3" w:themeFillTint="34"/>
      </w:tcPr>
    </w:tblStylePr>
    <w:tblStylePr w:type="firstCol">
      <w:rPr>
        <w:b/>
        <w:color w:val="404040"/>
      </w:rPr>
    </w:tblStylePr>
    <w:tblStylePr w:type="firstRow">
      <w:rPr>
        <w:b/>
        <w:color w:val="ffffff"/>
        <w:sz w:val="22"/>
      </w:rPr>
      <w:tcPr>
        <w:shd w:val="clear" w:color="9abb59" w:fill="9abb59" w:themeFill="accent3" w:themeFillTint="FE"/>
        <w:tcBorders>
          <w:top w:val="single" w:color="9ABB59" w:themeColor="accent3" w:sz="4" w:space="0"/>
          <w:left w:val="single" w:color="9ABB59" w:themeColor="accent3" w:sz="4" w:space="0"/>
          <w:bottom w:val="single" w:color="9ABB59" w:themeColor="accent3" w:sz="4" w:space="0"/>
          <w:right w:val="single" w:color="9ABB59" w:themeColor="accent3" w:sz="4" w:space="0"/>
        </w:tcBorders>
      </w:tcPr>
    </w:tblStylePr>
    <w:tblStylePr w:type="lastCol">
      <w:rPr>
        <w:b/>
        <w:color w:val="404040"/>
      </w:rPr>
    </w:tblStylePr>
    <w:tblStylePr w:type="lastRow">
      <w:rPr>
        <w:b/>
        <w:color w:val="404040"/>
      </w:rPr>
      <w:tcPr>
        <w:tcBorders>
          <w:top w:val="single" w:color="9ABB59" w:themeColor="accent3" w:sz="4" w:space="0"/>
        </w:tcBorders>
      </w:tcPr>
    </w:tblStylePr>
  </w:style>
  <w:style w:type="table" w:styleId="2560" w:customStyle="1">
    <w:name w:val="Grid Table 4 - Accent 4"/>
    <w:basedOn w:val="2527"/>
    <w:uiPriority w:val="5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color w:val="404040"/>
        <w:sz w:val="22"/>
      </w:rPr>
      <w:tcPr>
        <w:shd w:val="clear" w:color="e5dfec" w:fill="e5dfec" w:themeFill="accent4" w:themeFillTint="34"/>
      </w:tcPr>
    </w:tblStylePr>
    <w:tblStylePr w:type="band1Vert">
      <w:rPr>
        <w:color w:val="404040"/>
        <w:sz w:val="22"/>
      </w:rPr>
      <w:tcPr>
        <w:shd w:val="clear" w:color="e5dfec" w:fill="e5dfec" w:themeFill="accent4" w:themeFillTint="34"/>
      </w:tcPr>
    </w:tblStylePr>
    <w:tblStylePr w:type="firstCol">
      <w:rPr>
        <w:b/>
        <w:color w:val="404040"/>
      </w:rPr>
    </w:tblStylePr>
    <w:tblStylePr w:type="firstRow">
      <w:rPr>
        <w:b/>
        <w:color w:val="ffffff"/>
        <w:sz w:val="22"/>
      </w:rPr>
      <w:tcPr>
        <w:shd w:val="clear" w:color="b2a1c6" w:fill="b2a1c6" w:themeFill="accent4" w:themeFillTint="9A"/>
        <w:tcBorders>
          <w:top w:val="single" w:color="B2A1C6" w:themeColor="accent4" w:sz="4" w:space="0"/>
          <w:left w:val="single" w:color="B2A1C6" w:themeColor="accent4" w:sz="4" w:space="0"/>
          <w:bottom w:val="single" w:color="B2A1C6" w:themeColor="accent4" w:sz="4" w:space="0"/>
          <w:right w:val="single" w:color="B2A1C6" w:themeColor="accent4" w:sz="4" w:space="0"/>
        </w:tcBorders>
      </w:tcPr>
    </w:tblStylePr>
    <w:tblStylePr w:type="lastCol">
      <w:rPr>
        <w:b/>
        <w:color w:val="404040"/>
      </w:rPr>
    </w:tblStylePr>
    <w:tblStylePr w:type="lastRow">
      <w:rPr>
        <w:b/>
        <w:color w:val="404040"/>
      </w:rPr>
      <w:tcPr>
        <w:tcBorders>
          <w:top w:val="single" w:color="B2A1C6" w:themeColor="accent4" w:sz="4" w:space="0"/>
        </w:tcBorders>
      </w:tcPr>
    </w:tblStylePr>
  </w:style>
  <w:style w:type="table" w:styleId="2561" w:customStyle="1">
    <w:name w:val="Grid Table 4 - Accent 5"/>
    <w:basedOn w:val="2527"/>
    <w:uiPriority w:val="5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color w:val="404040"/>
        <w:sz w:val="22"/>
      </w:rPr>
      <w:tcPr>
        <w:shd w:val="clear" w:color="daeef3" w:fill="daeef3" w:themeFill="accent5" w:themeFillTint="34"/>
      </w:tcPr>
    </w:tblStylePr>
    <w:tblStylePr w:type="band1Vert">
      <w:rPr>
        <w:color w:val="404040"/>
        <w:sz w:val="22"/>
      </w:rPr>
      <w:tcPr>
        <w:shd w:val="clear" w:color="daeef3" w:fill="daeef3" w:themeFill="accent5" w:themeFillTint="34"/>
      </w:tcPr>
    </w:tblStylePr>
    <w:tblStylePr w:type="firstCol">
      <w:rPr>
        <w:b/>
        <w:color w:val="404040"/>
      </w:rPr>
    </w:tblStylePr>
    <w:tblStylePr w:type="firstRow">
      <w:rPr>
        <w:b/>
        <w:color w:val="ffffff"/>
        <w:sz w:val="22"/>
      </w:rPr>
      <w:tcPr>
        <w:shd w:val="clear" w:color="4bacc6"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2562" w:customStyle="1">
    <w:name w:val="Grid Table 4 - Accent 6"/>
    <w:basedOn w:val="2527"/>
    <w:uiPriority w:val="5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color w:val="404040"/>
        <w:sz w:val="22"/>
      </w:rPr>
      <w:tcPr>
        <w:shd w:val="clear" w:color="fde9d8" w:fill="fde9d8" w:themeFill="accent6" w:themeFillTint="34"/>
      </w:tcPr>
    </w:tblStylePr>
    <w:tblStylePr w:type="band1Vert">
      <w:rPr>
        <w:color w:val="404040"/>
        <w:sz w:val="22"/>
      </w:rPr>
      <w:tcPr>
        <w:shd w:val="clear" w:color="fde9d8" w:fill="fde9d8" w:themeFill="accent6" w:themeFillTint="34"/>
      </w:tcPr>
    </w:tblStylePr>
    <w:tblStylePr w:type="firstCol">
      <w:rPr>
        <w:b/>
        <w:color w:val="404040"/>
      </w:rPr>
    </w:tblStylePr>
    <w:tblStylePr w:type="firstRow">
      <w:rPr>
        <w:b/>
        <w:color w:val="ffffff"/>
        <w:sz w:val="22"/>
      </w:rPr>
      <w:tcPr>
        <w:shd w:val="clear" w:color="f7964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2563" w:customStyle="1">
    <w:name w:val="Grid Table 5 Dark"/>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8a8a8a" w:fill="8a8a8a" w:themeFill="text1" w:themeFillTint="75"/>
      </w:tcPr>
    </w:tblStylePr>
    <w:tblStylePr w:type="band1Vert">
      <w:tcPr>
        <w:shd w:val="clear" w:color="8a8a8a" w:fill="8a8a8a" w:themeFill="text1" w:themeFillTint="75"/>
      </w:tcPr>
    </w:tblStylePr>
    <w:tblStylePr w:type="firstCol">
      <w:rPr>
        <w:b/>
        <w:color w:val="ffffff"/>
        <w:sz w:val="22"/>
      </w:rPr>
      <w:tcPr>
        <w:shd w:val="clear" w:color="000000" w:fill="000000" w:themeFill="text1"/>
      </w:tcPr>
    </w:tblStylePr>
    <w:tblStylePr w:type="firstRow">
      <w:rPr>
        <w:b/>
        <w:color w:val="ffffff"/>
        <w:sz w:val="22"/>
      </w:rPr>
      <w:tcPr>
        <w:shd w:val="clear" w:color="000000" w:fill="000000" w:themeFill="text1"/>
      </w:tcPr>
    </w:tblStylePr>
    <w:tblStylePr w:type="lastCol">
      <w:rPr>
        <w:b/>
        <w:color w:val="ffffff"/>
        <w:sz w:val="22"/>
      </w:rPr>
      <w:tcPr>
        <w:shd w:val="clear" w:color="000000" w:fill="000000" w:themeFill="text1"/>
      </w:tcPr>
    </w:tblStylePr>
    <w:tblStylePr w:type="lastRow">
      <w:rPr>
        <w:b/>
        <w:color w:val="ffffff"/>
        <w:sz w:val="22"/>
      </w:rPr>
      <w:tcPr>
        <w:shd w:val="clear" w:color="000000" w:fill="000000" w:themeFill="text1"/>
        <w:tcBorders>
          <w:top w:val="single" w:color="FFFFFF" w:themeColor="light1" w:sz="4" w:space="0"/>
        </w:tcBorders>
      </w:tcPr>
    </w:tblStylePr>
  </w:style>
  <w:style w:type="table" w:styleId="2564" w:customStyle="1">
    <w:name w:val="Grid Table 5 Dark- Accent 1"/>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ec4e0" w:fill="aec4e0" w:themeFill="accent1" w:themeFillTint="75"/>
      </w:tcPr>
    </w:tblStylePr>
    <w:tblStylePr w:type="band1Vert">
      <w:tcPr>
        <w:shd w:val="clear" w:color="aec4e0" w:fill="aec4e0" w:themeFill="accent1" w:themeFillTint="75"/>
      </w:tcPr>
    </w:tblStylePr>
    <w:tblStylePr w:type="firstCol">
      <w:rPr>
        <w:b/>
        <w:color w:val="ffffff"/>
        <w:sz w:val="22"/>
      </w:rPr>
      <w:tcPr>
        <w:shd w:val="clear" w:color="4f81bd" w:fill="4f81bd" w:themeFill="accent1"/>
      </w:tcPr>
    </w:tblStylePr>
    <w:tblStylePr w:type="firstRow">
      <w:rPr>
        <w:b/>
        <w:color w:val="ffffff"/>
        <w:sz w:val="22"/>
      </w:rPr>
      <w:tcPr>
        <w:shd w:val="clear" w:color="4f81bd" w:fill="4f81bd" w:themeFill="accent1"/>
      </w:tcPr>
    </w:tblStylePr>
    <w:tblStylePr w:type="lastCol">
      <w:rPr>
        <w:b/>
        <w:color w:val="ffffff"/>
        <w:sz w:val="22"/>
      </w:rPr>
      <w:tcPr>
        <w:shd w:val="clear" w:color="4f81bd" w:fill="4f81bd" w:themeFill="accent1"/>
      </w:tcPr>
    </w:tblStylePr>
    <w:tblStylePr w:type="lastRow">
      <w:rPr>
        <w:b/>
        <w:color w:val="ffffff"/>
        <w:sz w:val="22"/>
      </w:rPr>
      <w:tcPr>
        <w:shd w:val="clear" w:color="4f81bd" w:fill="4f81bd" w:themeFill="accent1"/>
        <w:tcBorders>
          <w:top w:val="single" w:color="FFFFFF" w:themeColor="light1" w:sz="4" w:space="0"/>
        </w:tcBorders>
      </w:tcPr>
    </w:tblStylePr>
  </w:style>
  <w:style w:type="table" w:styleId="2565" w:customStyle="1">
    <w:name w:val="Grid Table 5 Dark - Accent 2"/>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e2aead" w:fill="e2aead" w:themeFill="accent2" w:themeFillTint="75"/>
      </w:tcPr>
    </w:tblStylePr>
    <w:tblStylePr w:type="band1Vert">
      <w:tcPr>
        <w:shd w:val="clear" w:color="e2aead" w:fill="e2aead" w:themeFill="accent2" w:themeFillTint="75"/>
      </w:tcPr>
    </w:tblStylePr>
    <w:tblStylePr w:type="firstCol">
      <w:rPr>
        <w:b/>
        <w:color w:val="ffffff"/>
        <w:sz w:val="22"/>
      </w:rPr>
      <w:tcPr>
        <w:shd w:val="clear" w:color="c0504d" w:fill="c0504d" w:themeFill="accent2"/>
      </w:tcPr>
    </w:tblStylePr>
    <w:tblStylePr w:type="firstRow">
      <w:rPr>
        <w:b/>
        <w:color w:val="ffffff"/>
        <w:sz w:val="22"/>
      </w:rPr>
      <w:tcPr>
        <w:shd w:val="clear" w:color="c0504d" w:fill="c0504d" w:themeFill="accent2"/>
      </w:tcPr>
    </w:tblStylePr>
    <w:tblStylePr w:type="lastCol">
      <w:rPr>
        <w:b/>
        <w:color w:val="ffffff"/>
        <w:sz w:val="22"/>
      </w:rPr>
      <w:tcPr>
        <w:shd w:val="clear" w:color="c0504d" w:fill="c0504d" w:themeFill="accent2"/>
      </w:tcPr>
    </w:tblStylePr>
    <w:tblStylePr w:type="lastRow">
      <w:rPr>
        <w:b/>
        <w:color w:val="ffffff"/>
        <w:sz w:val="22"/>
      </w:rPr>
      <w:tcPr>
        <w:shd w:val="clear" w:color="c0504d" w:fill="c0504d" w:themeFill="accent2"/>
        <w:tcBorders>
          <w:top w:val="single" w:color="FFFFFF" w:themeColor="light1" w:sz="4" w:space="0"/>
        </w:tcBorders>
      </w:tcPr>
    </w:tblStylePr>
  </w:style>
  <w:style w:type="table" w:styleId="2566" w:customStyle="1">
    <w:name w:val="Grid Table 5 Dark - Accent 3"/>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d0dfb2" w:fill="d0dfb2" w:themeFill="accent3" w:themeFillTint="75"/>
      </w:tcPr>
    </w:tblStylePr>
    <w:tblStylePr w:type="band1Vert">
      <w:tcPr>
        <w:shd w:val="clear" w:color="d0dfb2" w:fill="d0dfb2" w:themeFill="accent3" w:themeFillTint="75"/>
      </w:tcPr>
    </w:tblStylePr>
    <w:tblStylePr w:type="firstCol">
      <w:rPr>
        <w:b/>
        <w:color w:val="ffffff"/>
        <w:sz w:val="22"/>
      </w:rPr>
      <w:tcPr>
        <w:shd w:val="clear" w:color="9bbb59" w:fill="9bbb59" w:themeFill="accent3"/>
      </w:tcPr>
    </w:tblStylePr>
    <w:tblStylePr w:type="firstRow">
      <w:rPr>
        <w:b/>
        <w:color w:val="ffffff"/>
        <w:sz w:val="22"/>
      </w:rPr>
      <w:tcPr>
        <w:shd w:val="clear" w:color="9bbb59" w:fill="9bbb59" w:themeFill="accent3"/>
      </w:tcPr>
    </w:tblStylePr>
    <w:tblStylePr w:type="lastCol">
      <w:rPr>
        <w:b/>
        <w:color w:val="ffffff"/>
        <w:sz w:val="22"/>
      </w:rPr>
      <w:tcPr>
        <w:shd w:val="clear" w:color="9bbb59" w:fill="9bbb59" w:themeFill="accent3"/>
      </w:tcPr>
    </w:tblStylePr>
    <w:tblStylePr w:type="lastRow">
      <w:rPr>
        <w:b/>
        <w:color w:val="ffffff"/>
        <w:sz w:val="22"/>
      </w:rPr>
      <w:tcPr>
        <w:shd w:val="clear" w:color="9bbb59" w:fill="9bbb59" w:themeFill="accent3"/>
        <w:tcBorders>
          <w:top w:val="single" w:color="FFFFFF" w:themeColor="light1" w:sz="4" w:space="0"/>
        </w:tcBorders>
      </w:tcPr>
    </w:tblStylePr>
  </w:style>
  <w:style w:type="table" w:styleId="2567" w:customStyle="1">
    <w:name w:val="Grid Table 5 Dark- Accent 4"/>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c4b7d4" w:fill="c4b7d4" w:themeFill="accent4" w:themeFillTint="75"/>
      </w:tcPr>
    </w:tblStylePr>
    <w:tblStylePr w:type="band1Vert">
      <w:tcPr>
        <w:shd w:val="clear" w:color="c4b7d4" w:fill="c4b7d4" w:themeFill="accent4" w:themeFillTint="75"/>
      </w:tcPr>
    </w:tblStylePr>
    <w:tblStylePr w:type="firstCol">
      <w:rPr>
        <w:b/>
        <w:color w:val="ffffff"/>
        <w:sz w:val="22"/>
      </w:rPr>
      <w:tcPr>
        <w:shd w:val="clear" w:color="8064a2" w:fill="8064a2" w:themeFill="accent4"/>
      </w:tcPr>
    </w:tblStylePr>
    <w:tblStylePr w:type="firstRow">
      <w:rPr>
        <w:b/>
        <w:color w:val="ffffff"/>
        <w:sz w:val="22"/>
      </w:rPr>
      <w:tcPr>
        <w:shd w:val="clear" w:color="8064a2" w:fill="8064a2" w:themeFill="accent4"/>
      </w:tcPr>
    </w:tblStylePr>
    <w:tblStylePr w:type="lastCol">
      <w:rPr>
        <w:b/>
        <w:color w:val="ffffff"/>
        <w:sz w:val="22"/>
      </w:rPr>
      <w:tcPr>
        <w:shd w:val="clear" w:color="8064a2" w:fill="8064a2" w:themeFill="accent4"/>
      </w:tcPr>
    </w:tblStylePr>
    <w:tblStylePr w:type="lastRow">
      <w:rPr>
        <w:b/>
        <w:color w:val="ffffff"/>
        <w:sz w:val="22"/>
      </w:rPr>
      <w:tcPr>
        <w:shd w:val="clear" w:color="8064a2" w:fill="8064a2" w:themeFill="accent4"/>
        <w:tcBorders>
          <w:top w:val="single" w:color="FFFFFF" w:themeColor="light1" w:sz="4" w:space="0"/>
        </w:tcBorders>
      </w:tcPr>
    </w:tblStylePr>
  </w:style>
  <w:style w:type="table" w:styleId="2568" w:customStyle="1">
    <w:name w:val="Grid Table 5 Dark - Accent 5"/>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cd8e4" w:fill="acd8e4" w:themeFill="accent5" w:themeFillTint="75"/>
      </w:tcPr>
    </w:tblStylePr>
    <w:tblStylePr w:type="band1Vert">
      <w:tcPr>
        <w:shd w:val="clear" w:color="acd8e4" w:fill="acd8e4" w:themeFill="accent5" w:themeFillTint="75"/>
      </w:tcPr>
    </w:tblStylePr>
    <w:tblStylePr w:type="firstCol">
      <w:rPr>
        <w:b/>
        <w:color w:val="ffffff"/>
        <w:sz w:val="22"/>
      </w:rPr>
      <w:tcPr>
        <w:shd w:val="clear" w:color="4bacc6" w:fill="4bacc6" w:themeFill="accent5"/>
      </w:tcPr>
    </w:tblStylePr>
    <w:tblStylePr w:type="firstRow">
      <w:rPr>
        <w:b/>
        <w:color w:val="ffffff"/>
        <w:sz w:val="22"/>
      </w:rPr>
      <w:tcPr>
        <w:shd w:val="clear" w:color="4bacc6" w:fill="4bacc6" w:themeFill="accent5"/>
      </w:tcPr>
    </w:tblStylePr>
    <w:tblStylePr w:type="lastCol">
      <w:rPr>
        <w:b/>
        <w:color w:val="ffffff"/>
        <w:sz w:val="22"/>
      </w:rPr>
      <w:tcPr>
        <w:shd w:val="clear" w:color="4bacc6" w:fill="4bacc6" w:themeFill="accent5"/>
      </w:tcPr>
    </w:tblStylePr>
    <w:tblStylePr w:type="lastRow">
      <w:rPr>
        <w:b/>
        <w:color w:val="ffffff"/>
        <w:sz w:val="22"/>
      </w:rPr>
      <w:tcPr>
        <w:shd w:val="clear" w:color="4bacc6" w:fill="4bacc6" w:themeFill="accent5"/>
        <w:tcBorders>
          <w:top w:val="single" w:color="FFFFFF" w:themeColor="light1" w:sz="4" w:space="0"/>
        </w:tcBorders>
      </w:tcPr>
    </w:tblStylePr>
  </w:style>
  <w:style w:type="table" w:styleId="2569" w:customStyle="1">
    <w:name w:val="Grid Table 5 Dark - Accent 6"/>
    <w:basedOn w:val="2527"/>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fbceaa" w:fill="fbceaa" w:themeFill="accent6" w:themeFillTint="75"/>
      </w:tcPr>
    </w:tblStylePr>
    <w:tblStylePr w:type="band1Vert">
      <w:tcPr>
        <w:shd w:val="clear" w:color="fbceaa" w:fill="fbceaa" w:themeFill="accent6" w:themeFillTint="75"/>
      </w:tcPr>
    </w:tblStylePr>
    <w:tblStylePr w:type="firstCol">
      <w:rPr>
        <w:b/>
        <w:color w:val="ffffff"/>
        <w:sz w:val="22"/>
      </w:rPr>
      <w:tcPr>
        <w:shd w:val="clear" w:color="f79646" w:fill="f79646" w:themeFill="accent6"/>
      </w:tcPr>
    </w:tblStylePr>
    <w:tblStylePr w:type="firstRow">
      <w:rPr>
        <w:b/>
        <w:color w:val="ffffff"/>
        <w:sz w:val="22"/>
      </w:rPr>
      <w:tcPr>
        <w:shd w:val="clear" w:color="f79646" w:fill="f79646" w:themeFill="accent6"/>
      </w:tcPr>
    </w:tblStylePr>
    <w:tblStylePr w:type="lastCol">
      <w:rPr>
        <w:b/>
        <w:color w:val="ffffff"/>
        <w:sz w:val="22"/>
      </w:rPr>
      <w:tcPr>
        <w:shd w:val="clear" w:color="f79646" w:fill="f79646" w:themeFill="accent6"/>
      </w:tcPr>
    </w:tblStylePr>
    <w:tblStylePr w:type="lastRow">
      <w:rPr>
        <w:b/>
        <w:color w:val="ffffff"/>
        <w:sz w:val="22"/>
      </w:rPr>
      <w:tcPr>
        <w:shd w:val="clear" w:color="f79646" w:fill="f79646" w:themeFill="accent6"/>
        <w:tcBorders>
          <w:top w:val="single" w:color="FFFFFF" w:themeColor="light1" w:sz="4" w:space="0"/>
        </w:tcBorders>
      </w:tcPr>
    </w:tblStylePr>
  </w:style>
  <w:style w:type="table" w:styleId="2570" w:customStyle="1">
    <w:name w:val="Grid Table 6 Colorful"/>
    <w:basedOn w:val="2527"/>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color w:val="7f7f7f" w:themeColor="text1" w:themeTint="80" w:themeShade="95"/>
        <w:sz w:val="22"/>
      </w:rPr>
      <w:tcPr>
        <w:shd w:val="clear" w:color="cbcbcb" w:fill="cbcbcb" w:themeFill="text1" w:themeFillTint="34"/>
      </w:tcPr>
    </w:tblStylePr>
    <w:tblStylePr w:type="band1Vert">
      <w:tcPr>
        <w:shd w:val="clear" w:color="cbcbcb" w:fill="cbcbcb" w:themeFill="text1" w:themeFillTint="34"/>
      </w:tcPr>
    </w:tblStylePr>
    <w:tblStylePr w:type="band2Horz">
      <w:rPr>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2571" w:customStyle="1">
    <w:name w:val="Grid Table 6 Colorful - Accent 1"/>
    <w:basedOn w:val="2527"/>
    <w:uiPriority w:val="99"/>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color w:val="a6bfdd" w:themeColor="accent1" w:themeTint="80" w:themeShade="95"/>
        <w:sz w:val="22"/>
      </w:rPr>
      <w:tcPr>
        <w:shd w:val="clear" w:color="dae5f1" w:fill="dae5f1" w:themeFill="accent1" w:themeFillTint="34"/>
      </w:tcPr>
    </w:tblStylePr>
    <w:tblStylePr w:type="band1Vert">
      <w:tcPr>
        <w:shd w:val="clear" w:color="dae5f1" w:fill="dae5f1" w:themeFill="accent1" w:themeFillTint="34"/>
      </w:tcPr>
    </w:tblStylePr>
    <w:tblStylePr w:type="band2Horz">
      <w:rPr>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2572" w:customStyle="1">
    <w:name w:val="Grid Table 6 Colorful - Accent 2"/>
    <w:basedOn w:val="2527"/>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color w:val="d99695" w:themeColor="accent2" w:themeTint="97" w:themeShade="95"/>
        <w:sz w:val="22"/>
      </w:rPr>
      <w:tcPr>
        <w:shd w:val="clear" w:color="f2dcdc" w:fill="f2dcdc" w:themeFill="accent2" w:themeFillTint="32"/>
      </w:tcPr>
    </w:tblStylePr>
    <w:tblStylePr w:type="band1Vert">
      <w:tcPr>
        <w:shd w:val="clear" w:color="f2dcdc" w:fill="f2dcdc" w:themeFill="accent2" w:themeFillTint="32"/>
      </w:tcPr>
    </w:tblStylePr>
    <w:tblStylePr w:type="band2Horz">
      <w:rPr>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2573" w:customStyle="1">
    <w:name w:val="Grid Table 6 Colorful - Accent 3"/>
    <w:basedOn w:val="2527"/>
    <w:uiPriority w:val="99"/>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color w:val="9abb59" w:themeColor="accent3" w:themeTint="FE" w:themeShade="95"/>
        <w:sz w:val="22"/>
      </w:rPr>
      <w:tcPr>
        <w:shd w:val="clear" w:color="eaf1dc" w:fill="eaf1dc" w:themeFill="accent3" w:themeFillTint="34"/>
      </w:tcPr>
    </w:tblStylePr>
    <w:tblStylePr w:type="band1Vert">
      <w:tcPr>
        <w:shd w:val="clear" w:color="eaf1dc" w:fill="eaf1dc" w:themeFill="accent3" w:themeFillTint="34"/>
      </w:tcPr>
    </w:tblStylePr>
    <w:tblStylePr w:type="band2Horz">
      <w:rPr>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2574" w:customStyle="1">
    <w:name w:val="Grid Table 6 Colorful - Accent 4"/>
    <w:basedOn w:val="2527"/>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color w:val="b2a1c6" w:themeColor="accent4" w:themeTint="9A" w:themeShade="95"/>
        <w:sz w:val="22"/>
      </w:rPr>
      <w:tcPr>
        <w:shd w:val="clear" w:color="e5dfec" w:fill="e5dfec" w:themeFill="accent4" w:themeFillTint="34"/>
      </w:tcPr>
    </w:tblStylePr>
    <w:tblStylePr w:type="band1Vert">
      <w:tcPr>
        <w:shd w:val="clear" w:color="e5dfec" w:fill="e5dfec" w:themeFill="accent4" w:themeFillTint="34"/>
      </w:tcPr>
    </w:tblStylePr>
    <w:tblStylePr w:type="band2Horz">
      <w:rPr>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2575" w:customStyle="1">
    <w:name w:val="Grid Table 6 Colorful - Accent 5"/>
    <w:basedOn w:val="2527"/>
    <w:uiPriority w:val="99"/>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color w:val="266779" w:themeColor="accent5" w:themeShade="95"/>
        <w:sz w:val="22"/>
      </w:rPr>
      <w:tcPr>
        <w:shd w:val="clear" w:color="daeef3" w:fill="daeef3" w:themeFill="accent5" w:themeFillTint="34"/>
      </w:tcPr>
    </w:tblStylePr>
    <w:tblStylePr w:type="band1Vert">
      <w:tcPr>
        <w:shd w:val="clear" w:color="daeef3" w:fill="daeef3" w:themeFill="accent5" w:themeFillTint="34"/>
      </w:tcPr>
    </w:tblStylePr>
    <w:tblStylePr w:type="band2Horz">
      <w:rPr>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2576" w:customStyle="1">
    <w:name w:val="Grid Table 6 Colorful - Accent 6"/>
    <w:basedOn w:val="2527"/>
    <w:uiPriority w:val="99"/>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color w:val="266779" w:themeColor="accent5" w:themeShade="95"/>
        <w:sz w:val="22"/>
      </w:rPr>
      <w:tcPr>
        <w:shd w:val="clear" w:color="fde9d8" w:fill="fde9d8" w:themeFill="accent6" w:themeFillTint="34"/>
      </w:tcPr>
    </w:tblStylePr>
    <w:tblStylePr w:type="band1Vert">
      <w:tcPr>
        <w:shd w:val="clear" w:color="fde9d8" w:fill="fde9d8" w:themeFill="accent6" w:themeFillTint="34"/>
      </w:tcPr>
    </w:tblStylePr>
    <w:tblStylePr w:type="band2Horz">
      <w:rPr>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2577" w:customStyle="1">
    <w:name w:val="Grid Table 7 Colorful"/>
    <w:basedOn w:val="2527"/>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color w:val="7f7f7f" w:themeColor="text1" w:themeTint="80" w:themeShade="95"/>
        <w:sz w:val="22"/>
      </w:rPr>
      <w:tcPr>
        <w:shd w:val="clear" w:color="f2f2f2" w:fill="f2f2f2" w:themeFill="text1" w:themeFillTint="00"/>
      </w:tcPr>
    </w:tblStylePr>
    <w:tblStylePr w:type="band1Vert">
      <w:tcPr>
        <w:shd w:val="clear" w:color="f2f2f2" w:fill="f2f2f2" w:themeFill="text1" w:themeFillTint="00"/>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sz="4" w:space="0"/>
        </w:tcBorders>
      </w:tcPr>
    </w:tblStylePr>
    <w:tblStylePr w:type="firstRow">
      <w:rPr>
        <w:b/>
        <w:color w:val="7f7f7f" w:themeColor="text1" w:themeTint="80" w:themeShade="95"/>
        <w:sz w:val="22"/>
      </w:rPr>
      <w:tcPr>
        <w:shd w:val="clear" w:color="ffffff" w:fill="ffffff" w:themeFill="light1"/>
        <w:tcBorders>
          <w:top w:val="none" w:color="000000" w:sz="0" w:space="0"/>
          <w:left w:val="none" w:color="000000" w:sz="0" w:space="0"/>
          <w:bottom w:val="single" w:color="7F7F7F" w:themeColor="text1" w:sz="4" w:space="0"/>
          <w:right w:val="none" w:color="000000" w:sz="0" w:space="0"/>
        </w:tcBorders>
      </w:tcPr>
    </w:tblStylePr>
    <w:tblStylePr w:type="lastCol">
      <w:rPr>
        <w:i/>
        <w:color w:val="7f7f7f" w:themeColor="text1" w:themeTint="80" w:themeShade="95"/>
        <w:sz w:val="22"/>
      </w:rPr>
      <w:tcPr>
        <w:shd w:val="clear" w:color="ffffff" w:fill="auto"/>
        <w:tcBorders>
          <w:top w:val="none" w:color="000000" w:sz="0" w:space="0"/>
          <w:left w:val="single" w:color="7F7F7F" w:themeColor="text1" w:sz="4" w:space="0"/>
          <w:bottom w:val="none" w:color="000000" w:sz="0" w:space="0"/>
          <w:right w:val="none" w:color="000000" w:sz="0" w:space="0"/>
        </w:tcBorders>
      </w:tcPr>
    </w:tblStylePr>
    <w:tblStylePr w:type="lastRow">
      <w:rPr>
        <w:b/>
        <w:color w:val="7f7f7f" w:themeColor="text1" w:themeTint="80" w:themeShade="95"/>
        <w:sz w:val="22"/>
      </w:rPr>
      <w:tcPr>
        <w:shd w:val="clear" w:color="ffffff" w:fill="ffffff" w:themeFill="light1"/>
        <w:tcBorders>
          <w:top w:val="single" w:color="7F7F7F" w:themeColor="text1" w:sz="4" w:space="0"/>
          <w:left w:val="none" w:color="000000" w:sz="0" w:space="0"/>
          <w:bottom w:val="none" w:color="000000" w:sz="0" w:space="0"/>
          <w:right w:val="none" w:color="000000" w:sz="0" w:space="0"/>
        </w:tcBorders>
      </w:tcPr>
    </w:tblStylePr>
  </w:style>
  <w:style w:type="table" w:styleId="2578" w:customStyle="1">
    <w:name w:val="Grid Table 7 Colorful - Accent 1"/>
    <w:basedOn w:val="2527"/>
    <w:uiPriority w:val="99"/>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color w:val="a6bfdd" w:themeColor="accent1" w:themeTint="80" w:themeShade="95"/>
        <w:sz w:val="22"/>
      </w:rPr>
      <w:tcPr>
        <w:shd w:val="clear" w:color="dae5f1" w:fill="dae5f1" w:themeFill="accent1" w:themeFillTint="34"/>
      </w:tcPr>
    </w:tblStylePr>
    <w:tblStylePr w:type="band1Vert">
      <w:tcPr>
        <w:shd w:val="clear" w:color="dae5f1" w:fill="dae5f1" w:themeFill="accent1" w:themeFillTint="34"/>
      </w:tcPr>
    </w:tblStylePr>
    <w:tblStylePr w:type="band2Horz">
      <w:rPr>
        <w:color w:val="a6bfdd" w:themeColor="accent1" w:themeTint="80" w:themeShade="95"/>
        <w:sz w:val="22"/>
      </w:rPr>
    </w:tblStylePr>
    <w:tblStylePr w:type="firstCol">
      <w:rPr>
        <w:i/>
        <w:color w:val="a6bfdd"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6BFDD" w:themeColor="accent1" w:sz="4" w:space="0"/>
        </w:tcBorders>
      </w:tcPr>
    </w:tblStylePr>
    <w:tblStylePr w:type="firstRow">
      <w:rPr>
        <w:b/>
        <w:color w:val="a6bfdd" w:themeColor="accent1" w:themeTint="80" w:themeShade="95"/>
        <w:sz w:val="22"/>
      </w:rPr>
      <w:tcPr>
        <w:shd w:val="clear" w:color="ffffff" w:fill="ffffff" w:themeFill="light1"/>
        <w:tcBorders>
          <w:top w:val="none" w:color="000000" w:sz="0" w:space="0"/>
          <w:left w:val="none" w:color="000000" w:sz="0" w:space="0"/>
          <w:bottom w:val="single" w:color="A6BFDD" w:themeColor="accent1" w:sz="4" w:space="0"/>
          <w:right w:val="none" w:color="000000" w:sz="0" w:space="0"/>
        </w:tcBorders>
      </w:tcPr>
    </w:tblStylePr>
    <w:tblStylePr w:type="lastCol">
      <w:rPr>
        <w:i/>
        <w:color w:val="a6bfdd" w:themeColor="accent1" w:themeTint="80" w:themeShade="95"/>
        <w:sz w:val="22"/>
      </w:rPr>
      <w:tcPr>
        <w:shd w:val="clear" w:color="ffffff" w:fill="auto"/>
        <w:tcBorders>
          <w:top w:val="none" w:color="000000" w:sz="0" w:space="0"/>
          <w:left w:val="single" w:color="A6BFDD" w:themeColor="accent1" w:sz="4" w:space="0"/>
          <w:bottom w:val="none" w:color="000000" w:sz="0" w:space="0"/>
          <w:right w:val="none" w:color="000000" w:sz="0" w:space="0"/>
        </w:tcBorders>
      </w:tcPr>
    </w:tblStylePr>
    <w:tblStylePr w:type="lastRow">
      <w:rPr>
        <w:b/>
        <w:color w:val="a6bfdd" w:themeColor="accent1" w:themeTint="80" w:themeShade="95"/>
        <w:sz w:val="22"/>
      </w:rPr>
      <w:tcPr>
        <w:shd w:val="clear" w:color="ffffff" w:fill="ffffff" w:themeFill="light1"/>
        <w:tcBorders>
          <w:top w:val="single" w:color="A6BFDD" w:themeColor="accent1" w:sz="4" w:space="0"/>
          <w:left w:val="none" w:color="000000" w:sz="0" w:space="0"/>
          <w:bottom w:val="none" w:color="000000" w:sz="0" w:space="0"/>
          <w:right w:val="none" w:color="000000" w:sz="0" w:space="0"/>
        </w:tcBorders>
      </w:tcPr>
    </w:tblStylePr>
  </w:style>
  <w:style w:type="table" w:styleId="2579" w:customStyle="1">
    <w:name w:val="Grid Table 7 Colorful - Accent 2"/>
    <w:basedOn w:val="2527"/>
    <w:uiPriority w:val="99"/>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color w:val="d99695" w:themeColor="accent2" w:themeTint="97" w:themeShade="95"/>
        <w:sz w:val="22"/>
      </w:rPr>
      <w:tcPr>
        <w:shd w:val="clear" w:color="f2dcdc" w:fill="f2dcdc" w:themeFill="accent2" w:themeFillTint="32"/>
      </w:tcPr>
    </w:tblStylePr>
    <w:tblStylePr w:type="band1Vert">
      <w:tcPr>
        <w:shd w:val="clear" w:color="f2dcdc" w:fill="f2dcdc" w:themeFill="accent2" w:themeFillTint="32"/>
      </w:tcPr>
    </w:tblStylePr>
    <w:tblStylePr w:type="band2Horz">
      <w:rPr>
        <w:color w:val="d99695" w:themeColor="accent2" w:themeTint="97" w:themeShade="95"/>
        <w:sz w:val="22"/>
      </w:rPr>
    </w:tblStylePr>
    <w:tblStylePr w:type="firstCol">
      <w:rPr>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sz="4" w:space="0"/>
        </w:tcBorders>
      </w:tcPr>
    </w:tblStylePr>
    <w:tblStylePr w:type="firstRow">
      <w:rPr>
        <w:b/>
        <w:color w:val="d99695" w:themeColor="accent2" w:themeTint="97" w:themeShade="95"/>
        <w:sz w:val="22"/>
      </w:rPr>
      <w:tcPr>
        <w:shd w:val="clear" w:color="ffffff" w:fill="ffffff" w:themeFill="light1"/>
        <w:tcBorders>
          <w:top w:val="none" w:color="000000" w:sz="0" w:space="0"/>
          <w:left w:val="none" w:color="000000" w:sz="0" w:space="0"/>
          <w:bottom w:val="single" w:color="D99695" w:themeColor="accent2" w:sz="4" w:space="0"/>
          <w:right w:val="none" w:color="000000" w:sz="0" w:space="0"/>
        </w:tcBorders>
      </w:tcPr>
    </w:tblStylePr>
    <w:tblStylePr w:type="lastCol">
      <w:rPr>
        <w:i/>
        <w:color w:val="d99695" w:themeColor="accent2" w:themeTint="97" w:themeShade="95"/>
        <w:sz w:val="22"/>
      </w:rPr>
      <w:tcPr>
        <w:shd w:val="clear" w:color="ffffff" w:fill="auto"/>
        <w:tcBorders>
          <w:top w:val="none" w:color="000000" w:sz="0" w:space="0"/>
          <w:left w:val="single" w:color="D99695" w:themeColor="accent2" w:sz="4" w:space="0"/>
          <w:bottom w:val="none" w:color="000000" w:sz="0" w:space="0"/>
          <w:right w:val="none" w:color="000000" w:sz="0" w:space="0"/>
        </w:tcBorders>
      </w:tcPr>
    </w:tblStylePr>
    <w:tblStylePr w:type="lastRow">
      <w:rPr>
        <w:b/>
        <w:color w:val="d99695" w:themeColor="accent2" w:themeTint="97" w:themeShade="95"/>
        <w:sz w:val="22"/>
      </w:rPr>
      <w:tcPr>
        <w:shd w:val="clear" w:color="ffffff" w:fill="ffffff" w:themeFill="light1"/>
        <w:tcBorders>
          <w:top w:val="single" w:color="D99695" w:themeColor="accent2" w:sz="4" w:space="0"/>
          <w:left w:val="none" w:color="000000" w:sz="0" w:space="0"/>
          <w:bottom w:val="none" w:color="000000" w:sz="0" w:space="0"/>
          <w:right w:val="none" w:color="000000" w:sz="0" w:space="0"/>
        </w:tcBorders>
      </w:tcPr>
    </w:tblStylePr>
  </w:style>
  <w:style w:type="table" w:styleId="2580" w:customStyle="1">
    <w:name w:val="Grid Table 7 Colorful - Accent 3"/>
    <w:basedOn w:val="2527"/>
    <w:uiPriority w:val="99"/>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color w:val="9abb59" w:themeColor="accent3" w:themeTint="FE" w:themeShade="95"/>
        <w:sz w:val="22"/>
      </w:rPr>
      <w:tcPr>
        <w:shd w:val="clear" w:color="eaf1dc" w:fill="eaf1dc" w:themeFill="accent3" w:themeFillTint="34"/>
      </w:tcPr>
    </w:tblStylePr>
    <w:tblStylePr w:type="band1Vert">
      <w:tcPr>
        <w:shd w:val="clear" w:color="eaf1dc" w:fill="eaf1dc" w:themeFill="accent3" w:themeFillTint="34"/>
      </w:tcPr>
    </w:tblStylePr>
    <w:tblStylePr w:type="band2Horz">
      <w:rPr>
        <w:color w:val="9abb59" w:themeColor="accent3" w:themeTint="FE" w:themeShade="95"/>
        <w:sz w:val="22"/>
      </w:rPr>
    </w:tblStylePr>
    <w:tblStylePr w:type="firstCol">
      <w:rPr>
        <w:i/>
        <w:color w:val="9abb59"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9ABB59" w:themeColor="accent3" w:sz="4" w:space="0"/>
        </w:tcBorders>
      </w:tcPr>
    </w:tblStylePr>
    <w:tblStylePr w:type="firstRow">
      <w:rPr>
        <w:b/>
        <w:color w:val="9abb59" w:themeColor="accent3" w:themeTint="FE" w:themeShade="95"/>
        <w:sz w:val="22"/>
      </w:rPr>
      <w:tcPr>
        <w:shd w:val="clear" w:color="ffffff" w:fill="ffffff" w:themeFill="light1"/>
        <w:tcBorders>
          <w:top w:val="none" w:color="000000" w:sz="0" w:space="0"/>
          <w:left w:val="none" w:color="000000" w:sz="0" w:space="0"/>
          <w:bottom w:val="single" w:color="9ABB59" w:themeColor="accent3" w:sz="4" w:space="0"/>
          <w:right w:val="none" w:color="000000" w:sz="0" w:space="0"/>
        </w:tcBorders>
      </w:tcPr>
    </w:tblStylePr>
    <w:tblStylePr w:type="lastCol">
      <w:rPr>
        <w:i/>
        <w:color w:val="9abb59" w:themeColor="accent3" w:themeTint="FE" w:themeShade="95"/>
        <w:sz w:val="22"/>
      </w:rPr>
      <w:tcPr>
        <w:shd w:val="clear" w:color="ffffff" w:fill="auto"/>
        <w:tcBorders>
          <w:top w:val="none" w:color="000000" w:sz="0" w:space="0"/>
          <w:left w:val="single" w:color="9ABB59" w:themeColor="accent3" w:sz="4" w:space="0"/>
          <w:bottom w:val="none" w:color="000000" w:sz="0" w:space="0"/>
          <w:right w:val="none" w:color="000000" w:sz="0" w:space="0"/>
        </w:tcBorders>
      </w:tcPr>
    </w:tblStylePr>
    <w:tblStylePr w:type="lastRow">
      <w:rPr>
        <w:b/>
        <w:color w:val="9abb59" w:themeColor="accent3" w:themeTint="FE" w:themeShade="95"/>
        <w:sz w:val="22"/>
      </w:rPr>
      <w:tcPr>
        <w:shd w:val="clear" w:color="ffffff" w:fill="ffffff" w:themeFill="light1"/>
        <w:tcBorders>
          <w:top w:val="single" w:color="9ABB59" w:themeColor="accent3" w:sz="4" w:space="0"/>
          <w:left w:val="none" w:color="000000" w:sz="0" w:space="0"/>
          <w:bottom w:val="none" w:color="000000" w:sz="0" w:space="0"/>
          <w:right w:val="none" w:color="000000" w:sz="0" w:space="0"/>
        </w:tcBorders>
      </w:tcPr>
    </w:tblStylePr>
  </w:style>
  <w:style w:type="table" w:styleId="2581" w:customStyle="1">
    <w:name w:val="Grid Table 7 Colorful - Accent 4"/>
    <w:basedOn w:val="2527"/>
    <w:uiPriority w:val="99"/>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color w:val="b2a1c6" w:themeColor="accent4" w:themeTint="9A" w:themeShade="95"/>
        <w:sz w:val="22"/>
      </w:rPr>
      <w:tcPr>
        <w:shd w:val="clear" w:color="e5dfec" w:fill="e5dfec" w:themeFill="accent4" w:themeFillTint="34"/>
      </w:tcPr>
    </w:tblStylePr>
    <w:tblStylePr w:type="band1Vert">
      <w:tcPr>
        <w:shd w:val="clear" w:color="e5dfec" w:fill="e5dfec" w:themeFill="accent4" w:themeFillTint="34"/>
      </w:tcPr>
    </w:tblStylePr>
    <w:tblStylePr w:type="band2Horz">
      <w:rPr>
        <w:color w:val="b2a1c6" w:themeColor="accent4" w:themeTint="9A" w:themeShade="95"/>
        <w:sz w:val="22"/>
      </w:rPr>
    </w:tblStylePr>
    <w:tblStylePr w:type="firstCol">
      <w:rPr>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sz="4" w:space="0"/>
        </w:tcBorders>
      </w:tcPr>
    </w:tblStylePr>
    <w:tblStylePr w:type="firstRow">
      <w:rPr>
        <w:b/>
        <w:color w:val="b2a1c6" w:themeColor="accent4" w:themeTint="9A" w:themeShade="95"/>
        <w:sz w:val="22"/>
      </w:rPr>
      <w:tcPr>
        <w:shd w:val="clear" w:color="ffffff" w:fill="ffffff" w:themeFill="light1"/>
        <w:tcBorders>
          <w:top w:val="none" w:color="000000" w:sz="0" w:space="0"/>
          <w:left w:val="none" w:color="000000" w:sz="0" w:space="0"/>
          <w:bottom w:val="single" w:color="B2A1C6" w:themeColor="accent4" w:sz="4" w:space="0"/>
          <w:right w:val="none" w:color="000000" w:sz="0" w:space="0"/>
        </w:tcBorders>
      </w:tcPr>
    </w:tblStylePr>
    <w:tblStylePr w:type="lastCol">
      <w:rPr>
        <w:i/>
        <w:color w:val="b2a1c6" w:themeColor="accent4" w:themeTint="9A" w:themeShade="95"/>
        <w:sz w:val="22"/>
      </w:rPr>
      <w:tcPr>
        <w:shd w:val="clear" w:color="ffffff" w:fill="auto"/>
        <w:tcBorders>
          <w:top w:val="none" w:color="000000" w:sz="0" w:space="0"/>
          <w:left w:val="single" w:color="B2A1C6" w:themeColor="accent4" w:sz="4" w:space="0"/>
          <w:bottom w:val="none" w:color="000000" w:sz="0" w:space="0"/>
          <w:right w:val="none" w:color="000000" w:sz="0" w:space="0"/>
        </w:tcBorders>
      </w:tcPr>
    </w:tblStylePr>
    <w:tblStylePr w:type="lastRow">
      <w:rPr>
        <w:b/>
        <w:color w:val="b2a1c6" w:themeColor="accent4" w:themeTint="9A" w:themeShade="95"/>
        <w:sz w:val="22"/>
      </w:rPr>
      <w:tcPr>
        <w:shd w:val="clear" w:color="ffffff" w:fill="ffffff" w:themeFill="light1"/>
        <w:tcBorders>
          <w:top w:val="single" w:color="B2A1C6" w:themeColor="accent4" w:sz="4" w:space="0"/>
          <w:left w:val="none" w:color="000000" w:sz="0" w:space="0"/>
          <w:bottom w:val="none" w:color="000000" w:sz="0" w:space="0"/>
          <w:right w:val="none" w:color="000000" w:sz="0" w:space="0"/>
        </w:tcBorders>
      </w:tcPr>
    </w:tblStylePr>
  </w:style>
  <w:style w:type="table" w:styleId="2582" w:customStyle="1">
    <w:name w:val="Grid Table 7 Colorful - Accent 5"/>
    <w:basedOn w:val="2527"/>
    <w:uiPriority w:val="99"/>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color w:val="266779" w:themeColor="accent5" w:themeShade="95"/>
        <w:sz w:val="22"/>
      </w:rPr>
      <w:tcPr>
        <w:shd w:val="clear" w:color="daeef3" w:fill="daeef3" w:themeFill="accent5" w:themeFillTint="34"/>
      </w:tcPr>
    </w:tblStylePr>
    <w:tblStylePr w:type="band1Vert">
      <w:tcPr>
        <w:shd w:val="clear" w:color="daeef3" w:fill="daeef3" w:themeFill="accent5" w:themeFillTint="34"/>
      </w:tcPr>
    </w:tblStylePr>
    <w:tblStylePr w:type="band2Horz">
      <w:rPr>
        <w:color w:val="266779" w:themeColor="accent5" w:themeShade="95"/>
        <w:sz w:val="22"/>
      </w:rPr>
    </w:tblStylePr>
    <w:tblStylePr w:type="firstCol">
      <w:rPr>
        <w:i/>
        <w:color w:val="266779" w:themeColor="accent5" w:themeShade="95"/>
        <w:sz w:val="22"/>
      </w:rPr>
      <w:pPr>
        <w:jc w:val="right"/>
      </w:pPr>
      <w:tcPr>
        <w:shd w:val="clear" w:color="ffffff" w:fill="auto"/>
        <w:tcBorders>
          <w:top w:val="none" w:color="000000" w:sz="0" w:space="0"/>
          <w:left w:val="none" w:color="000000" w:sz="0" w:space="0"/>
          <w:bottom w:val="none" w:color="000000" w:sz="0" w:space="0"/>
          <w:right w:val="single" w:color="99D0DE" w:themeColor="accent5" w:sz="4" w:space="0"/>
        </w:tcBorders>
      </w:tcPr>
    </w:tblStylePr>
    <w:tblStylePr w:type="firstRow">
      <w:rPr>
        <w:b/>
        <w:color w:val="266779" w:themeColor="accent5" w:themeShade="95"/>
        <w:sz w:val="22"/>
      </w:rPr>
      <w:tcPr>
        <w:shd w:val="clear" w:color="ffffff" w:fill="ffffff" w:themeFill="light1"/>
        <w:tcBorders>
          <w:top w:val="none" w:color="000000" w:sz="0" w:space="0"/>
          <w:left w:val="none" w:color="000000" w:sz="0" w:space="0"/>
          <w:bottom w:val="single" w:color="99D0DE" w:themeColor="accent5" w:sz="4" w:space="0"/>
          <w:right w:val="none" w:color="000000" w:sz="0" w:space="0"/>
        </w:tcBorders>
      </w:tcPr>
    </w:tblStylePr>
    <w:tblStylePr w:type="lastCol">
      <w:rPr>
        <w:i/>
        <w:color w:val="266779" w:themeColor="accent5" w:themeShade="95"/>
        <w:sz w:val="22"/>
      </w:rPr>
      <w:tcPr>
        <w:shd w:val="clear" w:color="ffffff" w:fill="auto"/>
        <w:tcBorders>
          <w:top w:val="none" w:color="000000" w:sz="0" w:space="0"/>
          <w:left w:val="single" w:color="99D0DE" w:themeColor="accent5" w:sz="4" w:space="0"/>
          <w:bottom w:val="none" w:color="000000" w:sz="0" w:space="0"/>
          <w:right w:val="none" w:color="000000" w:sz="0" w:space="0"/>
        </w:tcBorders>
      </w:tcPr>
    </w:tblStylePr>
    <w:tblStylePr w:type="lastRow">
      <w:rPr>
        <w:b/>
        <w:color w:val="266779" w:themeColor="accent5" w:themeShade="95"/>
        <w:sz w:val="22"/>
      </w:rPr>
      <w:tcPr>
        <w:shd w:val="clear" w:color="ffffff" w:fill="ffffff" w:themeFill="light1"/>
        <w:tcBorders>
          <w:top w:val="single" w:color="99D0DE" w:themeColor="accent5" w:sz="4" w:space="0"/>
          <w:left w:val="none" w:color="000000" w:sz="0" w:space="0"/>
          <w:bottom w:val="none" w:color="000000" w:sz="0" w:space="0"/>
          <w:right w:val="none" w:color="000000" w:sz="0" w:space="0"/>
        </w:tcBorders>
      </w:tcPr>
    </w:tblStylePr>
  </w:style>
  <w:style w:type="table" w:styleId="2583" w:customStyle="1">
    <w:name w:val="Grid Table 7 Colorful - Accent 6"/>
    <w:basedOn w:val="2527"/>
    <w:uiPriority w:val="99"/>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color w:val="b15407" w:themeColor="accent6" w:themeShade="95"/>
        <w:sz w:val="22"/>
      </w:rPr>
      <w:tcPr>
        <w:shd w:val="clear" w:color="fde9d8" w:fill="fde9d8" w:themeFill="accent6" w:themeFillTint="34"/>
      </w:tcPr>
    </w:tblStylePr>
    <w:tblStylePr w:type="band1Vert">
      <w:tcPr>
        <w:shd w:val="clear" w:color="fde9d8" w:fill="fde9d8" w:themeFill="accent6" w:themeFillTint="34"/>
      </w:tcPr>
    </w:tblStylePr>
    <w:tblStylePr w:type="band2Horz">
      <w:rPr>
        <w:color w:val="b15407" w:themeColor="accent6" w:themeShade="95"/>
        <w:sz w:val="22"/>
      </w:rPr>
    </w:tblStylePr>
    <w:tblStylePr w:type="firstCol">
      <w:rPr>
        <w:i/>
        <w:color w:val="b15407" w:themeColor="accent6" w:themeShade="95"/>
        <w:sz w:val="22"/>
      </w:rPr>
      <w:pPr>
        <w:jc w:val="right"/>
      </w:pPr>
      <w:tcPr>
        <w:shd w:val="clear" w:color="ffffff" w:fill="auto"/>
        <w:tcBorders>
          <w:top w:val="none" w:color="000000" w:sz="0" w:space="0"/>
          <w:left w:val="none" w:color="000000" w:sz="0" w:space="0"/>
          <w:bottom w:val="none" w:color="000000" w:sz="0" w:space="0"/>
          <w:right w:val="single" w:color="FAC396" w:themeColor="accent6" w:sz="4" w:space="0"/>
        </w:tcBorders>
      </w:tcPr>
    </w:tblStylePr>
    <w:tblStylePr w:type="firstRow">
      <w:rPr>
        <w:b/>
        <w:color w:val="b15407" w:themeColor="accent6" w:themeShade="95"/>
        <w:sz w:val="22"/>
      </w:rPr>
      <w:tcPr>
        <w:shd w:val="clear" w:color="ffffff" w:fill="ffffff" w:themeFill="light1"/>
        <w:tcBorders>
          <w:top w:val="none" w:color="000000" w:sz="0" w:space="0"/>
          <w:left w:val="none" w:color="000000" w:sz="0" w:space="0"/>
          <w:bottom w:val="single" w:color="FAC396" w:themeColor="accent6" w:sz="4" w:space="0"/>
          <w:right w:val="none" w:color="000000" w:sz="0" w:space="0"/>
        </w:tcBorders>
      </w:tcPr>
    </w:tblStylePr>
    <w:tblStylePr w:type="lastCol">
      <w:rPr>
        <w:i/>
        <w:color w:val="b15407" w:themeColor="accent6" w:themeShade="95"/>
        <w:sz w:val="22"/>
      </w:rPr>
      <w:tcPr>
        <w:shd w:val="clear" w:color="ffffff" w:fill="auto"/>
        <w:tcBorders>
          <w:top w:val="none" w:color="000000" w:sz="0" w:space="0"/>
          <w:left w:val="single" w:color="FAC396" w:themeColor="accent6" w:sz="4" w:space="0"/>
          <w:bottom w:val="none" w:color="000000" w:sz="0" w:space="0"/>
          <w:right w:val="none" w:color="000000" w:sz="0" w:space="0"/>
        </w:tcBorders>
      </w:tcPr>
    </w:tblStylePr>
    <w:tblStylePr w:type="lastRow">
      <w:rPr>
        <w:b/>
        <w:color w:val="b15407" w:themeColor="accent6" w:themeShade="95"/>
        <w:sz w:val="22"/>
      </w:rPr>
      <w:tcPr>
        <w:shd w:val="clear" w:color="ffffff" w:fill="ffffff" w:themeFill="light1"/>
        <w:tcBorders>
          <w:top w:val="single" w:color="FAC396" w:themeColor="accent6" w:sz="4" w:space="0"/>
          <w:left w:val="none" w:color="000000" w:sz="0" w:space="0"/>
          <w:bottom w:val="none" w:color="000000" w:sz="0" w:space="0"/>
          <w:right w:val="none" w:color="000000" w:sz="0" w:space="0"/>
        </w:tcBorders>
      </w:tcPr>
    </w:tblStylePr>
  </w:style>
  <w:style w:type="table" w:styleId="2584" w:customStyle="1">
    <w:name w:val="List Table 1 Light"/>
    <w:basedOn w:val="2527"/>
    <w:uiPriority w:val="99"/>
    <w:tblPr>
      <w:tblStyleRowBandSize w:val="1"/>
      <w:tblStyleColBandSize w:val="1"/>
    </w:tblPr>
    <w:tblStylePr w:type="band1Horz">
      <w:tcPr>
        <w:shd w:val="clear" w:color="bfbfbf" w:fill="bfbfbf" w:themeFill="text1" w:themeFillTint="40"/>
      </w:tcPr>
    </w:tblStylePr>
    <w:tblStylePr w:type="band1Vert">
      <w:tcPr>
        <w:shd w:val="clear" w:color="bfbfbf"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2585" w:customStyle="1">
    <w:name w:val="List Table 1 Light - Accent 1"/>
    <w:basedOn w:val="2527"/>
    <w:uiPriority w:val="99"/>
    <w:tblPr>
      <w:tblStyleRowBandSize w:val="1"/>
      <w:tblStyleColBandSize w:val="1"/>
    </w:tblPr>
    <w:tblStylePr w:type="band1Horz">
      <w:tcPr>
        <w:shd w:val="clear" w:color="d2dfee" w:fill="d2dfee" w:themeFill="accent1" w:themeFillTint="40"/>
      </w:tcPr>
    </w:tblStylePr>
    <w:tblStylePr w:type="band1Vert">
      <w:tcPr>
        <w:shd w:val="clear" w:color="d2dfee"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2586" w:customStyle="1">
    <w:name w:val="List Table 1 Light - Accent 2"/>
    <w:basedOn w:val="2527"/>
    <w:uiPriority w:val="99"/>
    <w:tblPr>
      <w:tblStyleRowBandSize w:val="1"/>
      <w:tblStyleColBandSize w:val="1"/>
    </w:tblPr>
    <w:tblStylePr w:type="band1Horz">
      <w:tcPr>
        <w:shd w:val="clear" w:color="efd2d2" w:fill="efd2d2" w:themeFill="accent2" w:themeFillTint="40"/>
      </w:tcPr>
    </w:tblStylePr>
    <w:tblStylePr w:type="band1Vert">
      <w:tcPr>
        <w:shd w:val="clear" w:color="efd2d2"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2587" w:customStyle="1">
    <w:name w:val="List Table 1 Light - Accent 3"/>
    <w:basedOn w:val="2527"/>
    <w:uiPriority w:val="99"/>
    <w:tblPr>
      <w:tblStyleRowBandSize w:val="1"/>
      <w:tblStyleColBandSize w:val="1"/>
    </w:tblPr>
    <w:tblStylePr w:type="band1Horz">
      <w:tcPr>
        <w:shd w:val="clear" w:color="e5eed5" w:fill="e5eed5" w:themeFill="accent3" w:themeFillTint="40"/>
      </w:tcPr>
    </w:tblStylePr>
    <w:tblStylePr w:type="band1Vert">
      <w:tcPr>
        <w:shd w:val="clear" w:color="e5eed5"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2588" w:customStyle="1">
    <w:name w:val="List Table 1 Light - Accent 4"/>
    <w:basedOn w:val="2527"/>
    <w:uiPriority w:val="99"/>
    <w:tblPr>
      <w:tblStyleRowBandSize w:val="1"/>
      <w:tblStyleColBandSize w:val="1"/>
    </w:tblPr>
    <w:tblStylePr w:type="band1Horz">
      <w:tcPr>
        <w:shd w:val="clear" w:color="dfd8e7" w:fill="dfd8e7" w:themeFill="accent4" w:themeFillTint="40"/>
      </w:tcPr>
    </w:tblStylePr>
    <w:tblStylePr w:type="band1Vert">
      <w:tcPr>
        <w:shd w:val="clear" w:color="dfd8e7"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2589" w:customStyle="1">
    <w:name w:val="List Table 1 Light - Accent 5"/>
    <w:basedOn w:val="2527"/>
    <w:uiPriority w:val="99"/>
    <w:tblPr>
      <w:tblStyleRowBandSize w:val="1"/>
      <w:tblStyleColBandSize w:val="1"/>
    </w:tblPr>
    <w:tblStylePr w:type="band1Horz">
      <w:tcPr>
        <w:shd w:val="clear" w:color="d1eaf0" w:fill="d1eaf0" w:themeFill="accent5" w:themeFillTint="40"/>
      </w:tcPr>
    </w:tblStylePr>
    <w:tblStylePr w:type="band1Vert">
      <w:tcPr>
        <w:shd w:val="clear" w:color="d1eaf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2590" w:customStyle="1">
    <w:name w:val="List Table 1 Light - Accent 6"/>
    <w:basedOn w:val="2527"/>
    <w:uiPriority w:val="99"/>
    <w:tblPr>
      <w:tblStyleRowBandSize w:val="1"/>
      <w:tblStyleColBandSize w:val="1"/>
    </w:tblPr>
    <w:tblStylePr w:type="band1Horz">
      <w:tcPr>
        <w:shd w:val="clear" w:color="fde4d0" w:fill="fde4d0" w:themeFill="accent6" w:themeFillTint="40"/>
      </w:tcPr>
    </w:tblStylePr>
    <w:tblStylePr w:type="band1Vert">
      <w:tcPr>
        <w:shd w:val="clear" w:color="fde4d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2591" w:customStyle="1">
    <w:name w:val="List Table 2"/>
    <w:basedOn w:val="2527"/>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color w:val="404040"/>
        <w:sz w:val="22"/>
      </w:rPr>
      <w:tcPr>
        <w:shd w:val="clear" w:color="bfbfbf" w:fill="bfbfbf" w:themeFill="text1" w:themeFillTint="40"/>
      </w:tcPr>
    </w:tblStylePr>
    <w:tblStylePr w:type="band1Vert">
      <w:rPr>
        <w:color w:val="404040"/>
        <w:sz w:val="22"/>
      </w:rPr>
      <w:tcPr>
        <w:shd w:val="clear" w:color="bfbfbf" w:fill="bfbfbf" w:themeFill="text1" w:themeFillTint="40"/>
      </w:tcPr>
    </w:tblStylePr>
    <w:tblStylePr w:type="firstCol">
      <w:rPr>
        <w:b/>
        <w:color w:val="404040"/>
        <w:sz w:val="22"/>
      </w:rPr>
    </w:tblStylePr>
    <w:tblStylePr w:type="firstRow">
      <w:rPr>
        <w:b/>
        <w:color w:val="404040"/>
        <w:sz w:val="22"/>
      </w:rPr>
      <w:tcPr>
        <w:tcBorders>
          <w:top w:val="single" w:color="6F6F6F" w:themeColor="text1" w:sz="4" w:space="0"/>
          <w:left w:val="none" w:color="000000" w:sz="4" w:space="0"/>
          <w:bottom w:val="single" w:color="6F6F6F" w:themeColor="text1" w:sz="4" w:space="0"/>
          <w:right w:val="none" w:color="000000" w:sz="4" w:space="0"/>
        </w:tcBorders>
      </w:tcPr>
    </w:tblStylePr>
    <w:tblStylePr w:type="lastCol">
      <w:rPr>
        <w:b/>
        <w:color w:val="404040"/>
        <w:sz w:val="22"/>
      </w:rPr>
    </w:tblStylePr>
    <w:tblStylePr w:type="lastRow">
      <w:rPr>
        <w:b/>
        <w:color w:val="404040"/>
        <w:sz w:val="22"/>
      </w:rPr>
      <w:tcPr>
        <w:tcBorders>
          <w:top w:val="single" w:color="6F6F6F" w:themeColor="text1" w:sz="4" w:space="0"/>
          <w:left w:val="none" w:color="000000" w:sz="4" w:space="0"/>
          <w:bottom w:val="single" w:color="6F6F6F" w:themeColor="text1" w:sz="4" w:space="0"/>
          <w:right w:val="none" w:color="000000" w:sz="4" w:space="0"/>
        </w:tcBorders>
      </w:tcPr>
    </w:tblStylePr>
  </w:style>
  <w:style w:type="table" w:styleId="2592" w:customStyle="1">
    <w:name w:val="List Table 2 - Accent 1"/>
    <w:basedOn w:val="2527"/>
    <w:uiPriority w:val="99"/>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color w:val="404040"/>
        <w:sz w:val="22"/>
      </w:rPr>
      <w:tcPr>
        <w:shd w:val="clear" w:color="d2dfee" w:fill="d2dfee" w:themeFill="accent1" w:themeFillTint="40"/>
      </w:tcPr>
    </w:tblStylePr>
    <w:tblStylePr w:type="band1Vert">
      <w:rPr>
        <w:color w:val="404040"/>
        <w:sz w:val="22"/>
      </w:rPr>
      <w:tcPr>
        <w:shd w:val="clear" w:color="d2dfee" w:fill="d2dfee" w:themeFill="accent1" w:themeFillTint="40"/>
      </w:tcPr>
    </w:tblStylePr>
    <w:tblStylePr w:type="firstCol">
      <w:rPr>
        <w:b/>
        <w:color w:val="404040"/>
        <w:sz w:val="22"/>
      </w:rPr>
    </w:tblStylePr>
    <w:tblStylePr w:type="firstRow">
      <w:rPr>
        <w:b/>
        <w:color w:val="404040"/>
        <w:sz w:val="22"/>
      </w:rPr>
      <w:tcPr>
        <w:tcBorders>
          <w:top w:val="single" w:color="9BB7D9" w:themeColor="accent1" w:sz="4" w:space="0"/>
          <w:left w:val="none" w:color="000000" w:sz="4" w:space="0"/>
          <w:bottom w:val="single" w:color="9BB7D9" w:themeColor="accent1" w:sz="4" w:space="0"/>
          <w:right w:val="none" w:color="000000" w:sz="4" w:space="0"/>
        </w:tcBorders>
      </w:tcPr>
    </w:tblStylePr>
    <w:tblStylePr w:type="lastCol">
      <w:rPr>
        <w:b/>
        <w:color w:val="404040"/>
        <w:sz w:val="22"/>
      </w:rPr>
    </w:tblStylePr>
    <w:tblStylePr w:type="lastRow">
      <w:rPr>
        <w:b/>
        <w:color w:val="404040"/>
        <w:sz w:val="22"/>
      </w:rPr>
      <w:tcPr>
        <w:tcBorders>
          <w:top w:val="single" w:color="9BB7D9" w:themeColor="accent1" w:sz="4" w:space="0"/>
          <w:left w:val="none" w:color="000000" w:sz="4" w:space="0"/>
          <w:bottom w:val="single" w:color="9BB7D9" w:themeColor="accent1" w:sz="4" w:space="0"/>
          <w:right w:val="none" w:color="000000" w:sz="4" w:space="0"/>
        </w:tcBorders>
      </w:tcPr>
    </w:tblStylePr>
  </w:style>
  <w:style w:type="table" w:styleId="2593" w:customStyle="1">
    <w:name w:val="List Table 2 - Accent 2"/>
    <w:basedOn w:val="2527"/>
    <w:uiPriority w:val="99"/>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color w:val="404040"/>
        <w:sz w:val="22"/>
      </w:rPr>
      <w:tcPr>
        <w:shd w:val="clear" w:color="efd2d2" w:fill="efd2d2" w:themeFill="accent2" w:themeFillTint="40"/>
      </w:tcPr>
    </w:tblStylePr>
    <w:tblStylePr w:type="band1Vert">
      <w:rPr>
        <w:color w:val="404040"/>
        <w:sz w:val="22"/>
      </w:rPr>
      <w:tcPr>
        <w:shd w:val="clear" w:color="efd2d2" w:fill="efd2d2" w:themeFill="accent2" w:themeFillTint="40"/>
      </w:tcPr>
    </w:tblStylePr>
    <w:tblStylePr w:type="firstCol">
      <w:rPr>
        <w:b/>
        <w:color w:val="404040"/>
        <w:sz w:val="22"/>
      </w:rPr>
    </w:tblStylePr>
    <w:tblStylePr w:type="firstRow">
      <w:rPr>
        <w:b/>
        <w:color w:val="404040"/>
        <w:sz w:val="22"/>
      </w:rPr>
      <w:tcPr>
        <w:tcBorders>
          <w:top w:val="single" w:color="DB9B9A" w:themeColor="accent2" w:sz="4" w:space="0"/>
          <w:left w:val="none" w:color="000000" w:sz="4" w:space="0"/>
          <w:bottom w:val="single" w:color="DB9B9A" w:themeColor="accent2" w:sz="4" w:space="0"/>
          <w:right w:val="none" w:color="000000" w:sz="4" w:space="0"/>
        </w:tcBorders>
      </w:tcPr>
    </w:tblStylePr>
    <w:tblStylePr w:type="lastCol">
      <w:rPr>
        <w:b/>
        <w:color w:val="404040"/>
        <w:sz w:val="22"/>
      </w:rPr>
    </w:tblStylePr>
    <w:tblStylePr w:type="lastRow">
      <w:rPr>
        <w:b/>
        <w:color w:val="404040"/>
        <w:sz w:val="22"/>
      </w:rPr>
      <w:tcPr>
        <w:tcBorders>
          <w:top w:val="single" w:color="DB9B9A" w:themeColor="accent2" w:sz="4" w:space="0"/>
          <w:left w:val="none" w:color="000000" w:sz="4" w:space="0"/>
          <w:bottom w:val="single" w:color="DB9B9A" w:themeColor="accent2" w:sz="4" w:space="0"/>
          <w:right w:val="none" w:color="000000" w:sz="4" w:space="0"/>
        </w:tcBorders>
      </w:tcPr>
    </w:tblStylePr>
  </w:style>
  <w:style w:type="table" w:styleId="2594" w:customStyle="1">
    <w:name w:val="List Table 2 - Accent 3"/>
    <w:basedOn w:val="2527"/>
    <w:uiPriority w:val="99"/>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color w:val="404040"/>
        <w:sz w:val="22"/>
      </w:rPr>
      <w:tcPr>
        <w:shd w:val="clear" w:color="e5eed5" w:fill="e5eed5" w:themeFill="accent3" w:themeFillTint="40"/>
      </w:tcPr>
    </w:tblStylePr>
    <w:tblStylePr w:type="band1Vert">
      <w:rPr>
        <w:color w:val="404040"/>
        <w:sz w:val="22"/>
      </w:rPr>
      <w:tcPr>
        <w:shd w:val="clear" w:color="e5eed5" w:fill="e5eed5" w:themeFill="accent3" w:themeFillTint="40"/>
      </w:tcPr>
    </w:tblStylePr>
    <w:tblStylePr w:type="firstCol">
      <w:rPr>
        <w:b/>
        <w:color w:val="404040"/>
        <w:sz w:val="22"/>
      </w:rPr>
    </w:tblStylePr>
    <w:tblStylePr w:type="firstRow">
      <w:rPr>
        <w:b/>
        <w:color w:val="404040"/>
        <w:sz w:val="22"/>
      </w:rPr>
      <w:tcPr>
        <w:tcBorders>
          <w:top w:val="single" w:color="C6D8A1" w:themeColor="accent3" w:sz="4" w:space="0"/>
          <w:left w:val="none" w:color="000000" w:sz="4" w:space="0"/>
          <w:bottom w:val="single" w:color="C6D8A1" w:themeColor="accent3" w:sz="4" w:space="0"/>
          <w:right w:val="none" w:color="000000" w:sz="4" w:space="0"/>
        </w:tcBorders>
      </w:tcPr>
    </w:tblStylePr>
    <w:tblStylePr w:type="lastCol">
      <w:rPr>
        <w:b/>
        <w:color w:val="404040"/>
        <w:sz w:val="22"/>
      </w:rPr>
    </w:tblStylePr>
    <w:tblStylePr w:type="lastRow">
      <w:rPr>
        <w:b/>
        <w:color w:val="404040"/>
        <w:sz w:val="22"/>
      </w:rPr>
      <w:tcPr>
        <w:tcBorders>
          <w:top w:val="single" w:color="C6D8A1" w:themeColor="accent3" w:sz="4" w:space="0"/>
          <w:left w:val="none" w:color="000000" w:sz="4" w:space="0"/>
          <w:bottom w:val="single" w:color="C6D8A1" w:themeColor="accent3" w:sz="4" w:space="0"/>
          <w:right w:val="none" w:color="000000" w:sz="4" w:space="0"/>
        </w:tcBorders>
      </w:tcPr>
    </w:tblStylePr>
  </w:style>
  <w:style w:type="table" w:styleId="2595" w:customStyle="1">
    <w:name w:val="List Table 2 - Accent 4"/>
    <w:basedOn w:val="2527"/>
    <w:uiPriority w:val="99"/>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color w:val="404040"/>
        <w:sz w:val="22"/>
      </w:rPr>
      <w:tcPr>
        <w:shd w:val="clear" w:color="dfd8e7" w:fill="dfd8e7" w:themeFill="accent4" w:themeFillTint="40"/>
      </w:tcPr>
    </w:tblStylePr>
    <w:tblStylePr w:type="band1Vert">
      <w:rPr>
        <w:color w:val="404040"/>
        <w:sz w:val="22"/>
      </w:rPr>
      <w:tcPr>
        <w:shd w:val="clear" w:color="dfd8e7" w:fill="dfd8e7" w:themeFill="accent4" w:themeFillTint="40"/>
      </w:tcPr>
    </w:tblStylePr>
    <w:tblStylePr w:type="firstCol">
      <w:rPr>
        <w:b/>
        <w:color w:val="404040"/>
        <w:sz w:val="22"/>
      </w:rPr>
    </w:tblStylePr>
    <w:tblStylePr w:type="firstRow">
      <w:rPr>
        <w:b/>
        <w:color w:val="404040"/>
        <w:sz w:val="22"/>
      </w:rPr>
      <w:tcPr>
        <w:tcBorders>
          <w:top w:val="single" w:color="B7A7CA" w:themeColor="accent4" w:sz="4" w:space="0"/>
          <w:left w:val="none" w:color="000000" w:sz="4" w:space="0"/>
          <w:bottom w:val="single" w:color="B7A7CA" w:themeColor="accent4" w:sz="4" w:space="0"/>
          <w:right w:val="none" w:color="000000" w:sz="4" w:space="0"/>
        </w:tcBorders>
      </w:tcPr>
    </w:tblStylePr>
    <w:tblStylePr w:type="lastCol">
      <w:rPr>
        <w:b/>
        <w:color w:val="404040"/>
        <w:sz w:val="22"/>
      </w:rPr>
    </w:tblStylePr>
    <w:tblStylePr w:type="lastRow">
      <w:rPr>
        <w:b/>
        <w:color w:val="404040"/>
        <w:sz w:val="22"/>
      </w:rPr>
      <w:tcPr>
        <w:tcBorders>
          <w:top w:val="single" w:color="B7A7CA" w:themeColor="accent4" w:sz="4" w:space="0"/>
          <w:left w:val="none" w:color="000000" w:sz="4" w:space="0"/>
          <w:bottom w:val="single" w:color="B7A7CA" w:themeColor="accent4" w:sz="4" w:space="0"/>
          <w:right w:val="none" w:color="000000" w:sz="4" w:space="0"/>
        </w:tcBorders>
      </w:tcPr>
    </w:tblStylePr>
  </w:style>
  <w:style w:type="table" w:styleId="2596" w:customStyle="1">
    <w:name w:val="List Table 2 - Accent 5"/>
    <w:basedOn w:val="2527"/>
    <w:uiPriority w:val="99"/>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color w:val="404040"/>
        <w:sz w:val="22"/>
      </w:rPr>
      <w:tcPr>
        <w:shd w:val="clear" w:color="d1eaf0" w:fill="d1eaf0" w:themeFill="accent5" w:themeFillTint="40"/>
      </w:tcPr>
    </w:tblStylePr>
    <w:tblStylePr w:type="band1Vert">
      <w:rPr>
        <w:color w:val="404040"/>
        <w:sz w:val="22"/>
      </w:rPr>
      <w:tcPr>
        <w:shd w:val="clear" w:color="d1eaf0" w:fill="d1eaf0" w:themeFill="accent5" w:themeFillTint="40"/>
      </w:tcPr>
    </w:tblStylePr>
    <w:tblStylePr w:type="firstCol">
      <w:rPr>
        <w:b/>
        <w:color w:val="404040"/>
        <w:sz w:val="22"/>
      </w:rPr>
    </w:tblStylePr>
    <w:tblStylePr w:type="firstRow">
      <w:rPr>
        <w:b/>
        <w:color w:val="404040"/>
        <w:sz w:val="22"/>
      </w:rPr>
      <w:tcPr>
        <w:tcBorders>
          <w:top w:val="single" w:color="99D0DE" w:themeColor="accent5" w:sz="4" w:space="0"/>
          <w:left w:val="none" w:color="000000" w:sz="4" w:space="0"/>
          <w:bottom w:val="single" w:color="99D0DE" w:themeColor="accent5" w:sz="4" w:space="0"/>
          <w:right w:val="none" w:color="000000" w:sz="4" w:space="0"/>
        </w:tcBorders>
      </w:tcPr>
    </w:tblStylePr>
    <w:tblStylePr w:type="lastCol">
      <w:rPr>
        <w:b/>
        <w:color w:val="404040"/>
        <w:sz w:val="22"/>
      </w:rPr>
    </w:tblStylePr>
    <w:tblStylePr w:type="lastRow">
      <w:rPr>
        <w:b/>
        <w:color w:val="404040"/>
        <w:sz w:val="22"/>
      </w:rPr>
      <w:tcPr>
        <w:tcBorders>
          <w:top w:val="single" w:color="99D0DE" w:themeColor="accent5" w:sz="4" w:space="0"/>
          <w:left w:val="none" w:color="000000" w:sz="4" w:space="0"/>
          <w:bottom w:val="single" w:color="99D0DE" w:themeColor="accent5" w:sz="4" w:space="0"/>
          <w:right w:val="none" w:color="000000" w:sz="4" w:space="0"/>
        </w:tcBorders>
      </w:tcPr>
    </w:tblStylePr>
  </w:style>
  <w:style w:type="table" w:styleId="2597" w:customStyle="1">
    <w:name w:val="List Table 2 - Accent 6"/>
    <w:basedOn w:val="2527"/>
    <w:uiPriority w:val="99"/>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color w:val="404040"/>
        <w:sz w:val="22"/>
      </w:rPr>
      <w:tcPr>
        <w:shd w:val="clear" w:color="fde4d0" w:fill="fde4d0" w:themeFill="accent6" w:themeFillTint="40"/>
      </w:tcPr>
    </w:tblStylePr>
    <w:tblStylePr w:type="band1Vert">
      <w:rPr>
        <w:color w:val="404040"/>
        <w:sz w:val="22"/>
      </w:rPr>
      <w:tcPr>
        <w:shd w:val="clear" w:color="fde4d0" w:fill="fde4d0" w:themeFill="accent6" w:themeFillTint="40"/>
      </w:tcPr>
    </w:tblStylePr>
    <w:tblStylePr w:type="firstCol">
      <w:rPr>
        <w:b/>
        <w:color w:val="404040"/>
        <w:sz w:val="22"/>
      </w:rPr>
    </w:tblStylePr>
    <w:tblStylePr w:type="firstRow">
      <w:rPr>
        <w:b/>
        <w:color w:val="404040"/>
        <w:sz w:val="22"/>
      </w:rPr>
      <w:tcPr>
        <w:tcBorders>
          <w:top w:val="single" w:color="FAC396" w:themeColor="accent6" w:sz="4" w:space="0"/>
          <w:left w:val="none" w:color="000000" w:sz="4" w:space="0"/>
          <w:bottom w:val="single" w:color="FAC396" w:themeColor="accent6" w:sz="4" w:space="0"/>
          <w:right w:val="none" w:color="000000" w:sz="4" w:space="0"/>
        </w:tcBorders>
      </w:tcPr>
    </w:tblStylePr>
    <w:tblStylePr w:type="lastCol">
      <w:rPr>
        <w:b/>
        <w:color w:val="404040"/>
        <w:sz w:val="22"/>
      </w:rPr>
    </w:tblStylePr>
    <w:tblStylePr w:type="lastRow">
      <w:rPr>
        <w:b/>
        <w:color w:val="404040"/>
        <w:sz w:val="22"/>
      </w:rPr>
      <w:tcPr>
        <w:tcBorders>
          <w:top w:val="single" w:color="FAC396" w:themeColor="accent6" w:sz="4" w:space="0"/>
          <w:left w:val="none" w:color="000000" w:sz="4" w:space="0"/>
          <w:bottom w:val="single" w:color="FAC396" w:themeColor="accent6" w:sz="4" w:space="0"/>
          <w:right w:val="none" w:color="000000" w:sz="4" w:space="0"/>
        </w:tcBorders>
      </w:tcPr>
    </w:tblStylePr>
  </w:style>
  <w:style w:type="table" w:styleId="2598" w:customStyle="1">
    <w:name w:val="List Table 3"/>
    <w:basedOn w:val="2527"/>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color w:val="404040"/>
        <w:sz w:val="22"/>
      </w:rPr>
      <w:tcPr>
        <w:tcBorders>
          <w:top w:val="single" w:color="000000" w:themeColor="text1" w:sz="4" w:space="0"/>
          <w:bottom w:val="single" w:color="000000" w:themeColor="text1" w:sz="4" w:space="0"/>
        </w:tcBorders>
      </w:tcPr>
    </w:tblStylePr>
    <w:tblStylePr w:type="band1Vert">
      <w:rPr>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b/>
        <w:color w:val="ffffff"/>
        <w:sz w:val="22"/>
      </w:rPr>
      <w:tcPr>
        <w:shd w:val="clear" w:color="000000" w:fill="000000" w:themeFill="text1"/>
      </w:tcPr>
    </w:tblStylePr>
    <w:tblStylePr w:type="lastCol">
      <w:rPr>
        <w:b/>
        <w:color w:val="404040"/>
      </w:rPr>
    </w:tblStylePr>
    <w:tblStylePr w:type="lastRow">
      <w:rPr>
        <w:b/>
        <w:color w:val="404040"/>
      </w:rPr>
    </w:tblStylePr>
  </w:style>
  <w:style w:type="table" w:styleId="2599" w:customStyle="1">
    <w:name w:val="List Table 3 - Accent 1"/>
    <w:basedOn w:val="2527"/>
    <w:uiPriority w:val="99"/>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color w:val="404040"/>
        <w:sz w:val="22"/>
      </w:rPr>
      <w:tcPr>
        <w:tcBorders>
          <w:top w:val="single" w:color="4F81BD" w:themeColor="accent1" w:sz="4" w:space="0"/>
          <w:bottom w:val="single" w:color="4F81BD" w:themeColor="accent1" w:sz="4" w:space="0"/>
        </w:tcBorders>
      </w:tcPr>
    </w:tblStylePr>
    <w:tblStylePr w:type="band1Vert">
      <w:rPr>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b/>
        <w:color w:val="ffffff"/>
        <w:sz w:val="22"/>
      </w:rPr>
      <w:tcPr>
        <w:shd w:val="clear" w:color="4f81bd" w:fill="4f81bd" w:themeFill="accent1"/>
      </w:tcPr>
    </w:tblStylePr>
    <w:tblStylePr w:type="lastCol">
      <w:rPr>
        <w:b/>
        <w:color w:val="404040"/>
      </w:rPr>
    </w:tblStylePr>
    <w:tblStylePr w:type="lastRow">
      <w:rPr>
        <w:b/>
        <w:color w:val="404040"/>
      </w:rPr>
    </w:tblStylePr>
  </w:style>
  <w:style w:type="table" w:styleId="2600" w:customStyle="1">
    <w:name w:val="List Table 3 - Accent 2"/>
    <w:basedOn w:val="2527"/>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color w:val="404040"/>
        <w:sz w:val="22"/>
      </w:rPr>
      <w:tcPr>
        <w:tcBorders>
          <w:top w:val="single" w:color="D99695" w:themeColor="accent2" w:sz="4" w:space="0"/>
          <w:bottom w:val="single" w:color="D99695" w:themeColor="accent2" w:sz="4" w:space="0"/>
        </w:tcBorders>
      </w:tcPr>
    </w:tblStylePr>
    <w:tblStylePr w:type="band1Vert">
      <w:rPr>
        <w:color w:val="404040"/>
        <w:sz w:val="22"/>
      </w:rPr>
      <w:tcPr>
        <w:tcBorders>
          <w:left w:val="single" w:color="D99695" w:themeColor="accent2" w:sz="4" w:space="0"/>
          <w:right w:val="single" w:color="D99695" w:themeColor="accent2" w:sz="4" w:space="0"/>
        </w:tcBorders>
      </w:tcPr>
    </w:tblStylePr>
    <w:tblStylePr w:type="firstCol">
      <w:rPr>
        <w:b/>
        <w:color w:val="404040"/>
      </w:rPr>
    </w:tblStylePr>
    <w:tblStylePr w:type="firstRow">
      <w:rPr>
        <w:b/>
        <w:color w:val="ffffff"/>
        <w:sz w:val="22"/>
      </w:rPr>
      <w:tcPr>
        <w:shd w:val="clear" w:color="d99695" w:fill="d99695" w:themeFill="accent2" w:themeFillTint="97"/>
      </w:tcPr>
    </w:tblStylePr>
    <w:tblStylePr w:type="lastCol">
      <w:rPr>
        <w:b/>
        <w:color w:val="404040"/>
      </w:rPr>
    </w:tblStylePr>
    <w:tblStylePr w:type="lastRow">
      <w:rPr>
        <w:b/>
        <w:color w:val="404040"/>
      </w:rPr>
    </w:tblStylePr>
  </w:style>
  <w:style w:type="table" w:styleId="2601" w:customStyle="1">
    <w:name w:val="List Table 3 - Accent 3"/>
    <w:basedOn w:val="2527"/>
    <w:uiPriority w:val="99"/>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color w:val="404040"/>
        <w:sz w:val="22"/>
      </w:rPr>
      <w:tcPr>
        <w:tcBorders>
          <w:top w:val="single" w:color="C3D69B" w:themeColor="accent3" w:sz="4" w:space="0"/>
          <w:bottom w:val="single" w:color="C3D69B" w:themeColor="accent3" w:sz="4" w:space="0"/>
        </w:tcBorders>
      </w:tcPr>
    </w:tblStylePr>
    <w:tblStylePr w:type="band1Vert">
      <w:rPr>
        <w:color w:val="404040"/>
        <w:sz w:val="22"/>
      </w:rPr>
      <w:tcPr>
        <w:tcBorders>
          <w:left w:val="single" w:color="C3D69B" w:themeColor="accent3" w:sz="4" w:space="0"/>
          <w:right w:val="single" w:color="C3D69B" w:themeColor="accent3" w:sz="4" w:space="0"/>
        </w:tcBorders>
      </w:tcPr>
    </w:tblStylePr>
    <w:tblStylePr w:type="firstCol">
      <w:rPr>
        <w:b/>
        <w:color w:val="404040"/>
      </w:rPr>
    </w:tblStylePr>
    <w:tblStylePr w:type="firstRow">
      <w:rPr>
        <w:b/>
        <w:color w:val="ffffff"/>
        <w:sz w:val="22"/>
      </w:rPr>
      <w:tcPr>
        <w:shd w:val="clear" w:color="c3d69b" w:fill="c3d69b" w:themeFill="accent3" w:themeFillTint="98"/>
      </w:tcPr>
    </w:tblStylePr>
    <w:tblStylePr w:type="lastCol">
      <w:rPr>
        <w:b/>
        <w:color w:val="404040"/>
      </w:rPr>
    </w:tblStylePr>
    <w:tblStylePr w:type="lastRow">
      <w:rPr>
        <w:b/>
        <w:color w:val="404040"/>
      </w:rPr>
    </w:tblStylePr>
  </w:style>
  <w:style w:type="table" w:styleId="2602" w:customStyle="1">
    <w:name w:val="List Table 3 - Accent 4"/>
    <w:basedOn w:val="2527"/>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color w:val="404040"/>
        <w:sz w:val="22"/>
      </w:rPr>
      <w:tcPr>
        <w:tcBorders>
          <w:top w:val="single" w:color="B2A1C6" w:themeColor="accent4" w:sz="4" w:space="0"/>
          <w:bottom w:val="single" w:color="B2A1C6" w:themeColor="accent4" w:sz="4" w:space="0"/>
        </w:tcBorders>
      </w:tcPr>
    </w:tblStylePr>
    <w:tblStylePr w:type="band1Vert">
      <w:rPr>
        <w:color w:val="404040"/>
        <w:sz w:val="22"/>
      </w:rPr>
      <w:tcPr>
        <w:tcBorders>
          <w:left w:val="single" w:color="B2A1C6" w:themeColor="accent4" w:sz="4" w:space="0"/>
          <w:right w:val="single" w:color="B2A1C6" w:themeColor="accent4" w:sz="4" w:space="0"/>
        </w:tcBorders>
      </w:tcPr>
    </w:tblStylePr>
    <w:tblStylePr w:type="firstCol">
      <w:rPr>
        <w:b/>
        <w:color w:val="404040"/>
      </w:rPr>
    </w:tblStylePr>
    <w:tblStylePr w:type="firstRow">
      <w:rPr>
        <w:b/>
        <w:color w:val="ffffff"/>
        <w:sz w:val="22"/>
      </w:rPr>
      <w:tcPr>
        <w:shd w:val="clear" w:color="b2a1c6" w:fill="b2a1c6" w:themeFill="accent4" w:themeFillTint="9A"/>
      </w:tcPr>
    </w:tblStylePr>
    <w:tblStylePr w:type="lastCol">
      <w:rPr>
        <w:b/>
        <w:color w:val="404040"/>
      </w:rPr>
    </w:tblStylePr>
    <w:tblStylePr w:type="lastRow">
      <w:rPr>
        <w:b/>
        <w:color w:val="404040"/>
      </w:rPr>
    </w:tblStylePr>
  </w:style>
  <w:style w:type="table" w:styleId="2603" w:customStyle="1">
    <w:name w:val="List Table 3 - Accent 5"/>
    <w:basedOn w:val="2527"/>
    <w:uiPriority w:val="99"/>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color w:val="404040"/>
        <w:sz w:val="22"/>
      </w:rPr>
      <w:tcPr>
        <w:tcBorders>
          <w:top w:val="single" w:color="92CCDC" w:themeColor="accent5" w:sz="4" w:space="0"/>
          <w:bottom w:val="single" w:color="92CCDC" w:themeColor="accent5" w:sz="4" w:space="0"/>
        </w:tcBorders>
      </w:tcPr>
    </w:tblStylePr>
    <w:tblStylePr w:type="band1Vert">
      <w:rPr>
        <w:color w:val="404040"/>
        <w:sz w:val="22"/>
      </w:rPr>
      <w:tcPr>
        <w:tcBorders>
          <w:left w:val="single" w:color="92CCDC" w:themeColor="accent5" w:sz="4" w:space="0"/>
          <w:right w:val="single" w:color="92CCDC" w:themeColor="accent5" w:sz="4" w:space="0"/>
        </w:tcBorders>
      </w:tcPr>
    </w:tblStylePr>
    <w:tblStylePr w:type="firstCol">
      <w:rPr>
        <w:b/>
        <w:color w:val="404040"/>
      </w:rPr>
    </w:tblStylePr>
    <w:tblStylePr w:type="firstRow">
      <w:rPr>
        <w:b/>
        <w:color w:val="ffffff"/>
        <w:sz w:val="22"/>
      </w:rPr>
      <w:tcPr>
        <w:shd w:val="clear" w:color="92ccdc" w:fill="92ccdc" w:themeFill="accent5" w:themeFillTint="9A"/>
      </w:tcPr>
    </w:tblStylePr>
    <w:tblStylePr w:type="lastCol">
      <w:rPr>
        <w:b/>
        <w:color w:val="404040"/>
      </w:rPr>
    </w:tblStylePr>
    <w:tblStylePr w:type="lastRow">
      <w:rPr>
        <w:b/>
        <w:color w:val="404040"/>
      </w:rPr>
    </w:tblStylePr>
  </w:style>
  <w:style w:type="table" w:styleId="2604" w:customStyle="1">
    <w:name w:val="List Table 3 - Accent 6"/>
    <w:basedOn w:val="2527"/>
    <w:uiPriority w:val="99"/>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color w:val="404040"/>
        <w:sz w:val="22"/>
      </w:rPr>
      <w:tcPr>
        <w:tcBorders>
          <w:top w:val="single" w:color="FAC090" w:themeColor="accent6" w:sz="4" w:space="0"/>
          <w:bottom w:val="single" w:color="FAC090" w:themeColor="accent6" w:sz="4" w:space="0"/>
        </w:tcBorders>
      </w:tcPr>
    </w:tblStylePr>
    <w:tblStylePr w:type="band1Vert">
      <w:rPr>
        <w:color w:val="404040"/>
        <w:sz w:val="22"/>
      </w:rPr>
      <w:tcPr>
        <w:tcBorders>
          <w:left w:val="single" w:color="FAC090" w:themeColor="accent6" w:sz="4" w:space="0"/>
          <w:right w:val="single" w:color="FAC090" w:themeColor="accent6" w:sz="4" w:space="0"/>
        </w:tcBorders>
      </w:tcPr>
    </w:tblStylePr>
    <w:tblStylePr w:type="firstCol">
      <w:rPr>
        <w:b/>
        <w:color w:val="404040"/>
      </w:rPr>
    </w:tblStylePr>
    <w:tblStylePr w:type="firstRow">
      <w:rPr>
        <w:b/>
        <w:color w:val="ffffff"/>
        <w:sz w:val="22"/>
      </w:rPr>
      <w:tcPr>
        <w:shd w:val="clear" w:color="fac090" w:fill="fac090" w:themeFill="accent6" w:themeFillTint="98"/>
      </w:tcPr>
    </w:tblStylePr>
    <w:tblStylePr w:type="lastCol">
      <w:rPr>
        <w:b/>
        <w:color w:val="404040"/>
      </w:rPr>
    </w:tblStylePr>
    <w:tblStylePr w:type="lastRow">
      <w:rPr>
        <w:b/>
        <w:color w:val="404040"/>
      </w:rPr>
    </w:tblStylePr>
  </w:style>
  <w:style w:type="table" w:styleId="2605" w:customStyle="1">
    <w:name w:val="List Table 4"/>
    <w:basedOn w:val="2527"/>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color w:val="404040"/>
        <w:sz w:val="22"/>
      </w:rPr>
      <w:tcPr>
        <w:shd w:val="clear" w:color="bfbfbf" w:fill="bfbfbf" w:themeFill="text1" w:themeFillTint="40"/>
      </w:tcPr>
    </w:tblStylePr>
    <w:tblStylePr w:type="band1Vert">
      <w:rPr>
        <w:color w:val="404040"/>
        <w:sz w:val="22"/>
      </w:rPr>
      <w:tcPr>
        <w:shd w:val="clear" w:color="bfbfbf" w:fill="bfbfbf" w:themeFill="text1" w:themeFillTint="40"/>
      </w:tcPr>
    </w:tblStylePr>
    <w:tblStylePr w:type="firstCol">
      <w:rPr>
        <w:b/>
        <w:color w:val="404040"/>
      </w:rPr>
    </w:tblStylePr>
    <w:tblStylePr w:type="firstRow">
      <w:rPr>
        <w:b/>
        <w:color w:val="ffffff"/>
        <w:sz w:val="22"/>
      </w:rPr>
      <w:tcPr>
        <w:shd w:val="clear" w:color="000000" w:fill="000000" w:themeFill="text1"/>
      </w:tcPr>
    </w:tblStylePr>
    <w:tblStylePr w:type="lastCol">
      <w:rPr>
        <w:b/>
        <w:color w:val="404040"/>
      </w:rPr>
    </w:tblStylePr>
    <w:tblStylePr w:type="lastRow">
      <w:rPr>
        <w:b/>
        <w:color w:val="404040"/>
      </w:rPr>
    </w:tblStylePr>
  </w:style>
  <w:style w:type="table" w:styleId="2606" w:customStyle="1">
    <w:name w:val="List Table 4 - Accent 1"/>
    <w:basedOn w:val="2527"/>
    <w:uiPriority w:val="9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color w:val="404040"/>
        <w:sz w:val="22"/>
      </w:rPr>
      <w:tcPr>
        <w:shd w:val="clear" w:color="d2dfee" w:fill="d2dfee" w:themeFill="accent1" w:themeFillTint="40"/>
      </w:tcPr>
    </w:tblStylePr>
    <w:tblStylePr w:type="band1Vert">
      <w:rPr>
        <w:color w:val="404040"/>
        <w:sz w:val="22"/>
      </w:rPr>
      <w:tcPr>
        <w:shd w:val="clear" w:color="d2dfee" w:fill="d2dfee" w:themeFill="accent1" w:themeFillTint="40"/>
      </w:tcPr>
    </w:tblStylePr>
    <w:tblStylePr w:type="firstCol">
      <w:rPr>
        <w:b/>
        <w:color w:val="404040"/>
      </w:rPr>
    </w:tblStylePr>
    <w:tblStylePr w:type="firstRow">
      <w:rPr>
        <w:b/>
        <w:color w:val="ffffff"/>
        <w:sz w:val="22"/>
      </w:rPr>
      <w:tcPr>
        <w:shd w:val="clear" w:color="4f81bd" w:fill="4f81bd" w:themeFill="accent1"/>
      </w:tcPr>
    </w:tblStylePr>
    <w:tblStylePr w:type="lastCol">
      <w:rPr>
        <w:b/>
        <w:color w:val="404040"/>
      </w:rPr>
    </w:tblStylePr>
    <w:tblStylePr w:type="lastRow">
      <w:rPr>
        <w:b/>
        <w:color w:val="404040"/>
      </w:rPr>
    </w:tblStylePr>
  </w:style>
  <w:style w:type="table" w:styleId="2607" w:customStyle="1">
    <w:name w:val="List Table 4 - Accent 2"/>
    <w:basedOn w:val="2527"/>
    <w:uiPriority w:val="9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color w:val="404040"/>
        <w:sz w:val="22"/>
      </w:rPr>
      <w:tcPr>
        <w:shd w:val="clear" w:color="efd2d2" w:fill="efd2d2" w:themeFill="accent2" w:themeFillTint="40"/>
      </w:tcPr>
    </w:tblStylePr>
    <w:tblStylePr w:type="band1Vert">
      <w:rPr>
        <w:color w:val="404040"/>
        <w:sz w:val="22"/>
      </w:rPr>
      <w:tcPr>
        <w:shd w:val="clear" w:color="efd2d2" w:fill="efd2d2" w:themeFill="accent2" w:themeFillTint="40"/>
      </w:tcPr>
    </w:tblStylePr>
    <w:tblStylePr w:type="firstCol">
      <w:rPr>
        <w:b/>
        <w:color w:val="404040"/>
      </w:rPr>
    </w:tblStylePr>
    <w:tblStylePr w:type="firstRow">
      <w:rPr>
        <w:b/>
        <w:color w:val="ffffff"/>
        <w:sz w:val="22"/>
      </w:rPr>
      <w:tcPr>
        <w:shd w:val="clear" w:color="c0504d" w:fill="c0504d" w:themeFill="accent2"/>
      </w:tcPr>
    </w:tblStylePr>
    <w:tblStylePr w:type="lastCol">
      <w:rPr>
        <w:b/>
        <w:color w:val="404040"/>
      </w:rPr>
    </w:tblStylePr>
    <w:tblStylePr w:type="lastRow">
      <w:rPr>
        <w:b/>
        <w:color w:val="404040"/>
      </w:rPr>
    </w:tblStylePr>
  </w:style>
  <w:style w:type="table" w:styleId="2608" w:customStyle="1">
    <w:name w:val="List Table 4 - Accent 3"/>
    <w:basedOn w:val="2527"/>
    <w:uiPriority w:val="9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color w:val="404040"/>
        <w:sz w:val="22"/>
      </w:rPr>
      <w:tcPr>
        <w:shd w:val="clear" w:color="e5eed5" w:fill="e5eed5" w:themeFill="accent3" w:themeFillTint="40"/>
      </w:tcPr>
    </w:tblStylePr>
    <w:tblStylePr w:type="band1Vert">
      <w:rPr>
        <w:color w:val="404040"/>
        <w:sz w:val="22"/>
      </w:rPr>
      <w:tcPr>
        <w:shd w:val="clear" w:color="e5eed5" w:fill="e5eed5" w:themeFill="accent3" w:themeFillTint="40"/>
      </w:tcPr>
    </w:tblStylePr>
    <w:tblStylePr w:type="firstCol">
      <w:rPr>
        <w:b/>
        <w:color w:val="404040"/>
      </w:rPr>
    </w:tblStylePr>
    <w:tblStylePr w:type="firstRow">
      <w:rPr>
        <w:b/>
        <w:color w:val="ffffff"/>
        <w:sz w:val="22"/>
      </w:rPr>
      <w:tcPr>
        <w:shd w:val="clear" w:color="9bbb59" w:fill="9bbb59" w:themeFill="accent3"/>
      </w:tcPr>
    </w:tblStylePr>
    <w:tblStylePr w:type="lastCol">
      <w:rPr>
        <w:b/>
        <w:color w:val="404040"/>
      </w:rPr>
    </w:tblStylePr>
    <w:tblStylePr w:type="lastRow">
      <w:rPr>
        <w:b/>
        <w:color w:val="404040"/>
      </w:rPr>
    </w:tblStylePr>
  </w:style>
  <w:style w:type="table" w:styleId="2609" w:customStyle="1">
    <w:name w:val="List Table 4 - Accent 4"/>
    <w:basedOn w:val="2527"/>
    <w:uiPriority w:val="9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color w:val="404040"/>
        <w:sz w:val="22"/>
      </w:rPr>
      <w:tcPr>
        <w:shd w:val="clear" w:color="dfd8e7" w:fill="dfd8e7" w:themeFill="accent4" w:themeFillTint="40"/>
      </w:tcPr>
    </w:tblStylePr>
    <w:tblStylePr w:type="band1Vert">
      <w:rPr>
        <w:color w:val="404040"/>
        <w:sz w:val="22"/>
      </w:rPr>
      <w:tcPr>
        <w:shd w:val="clear" w:color="dfd8e7" w:fill="dfd8e7" w:themeFill="accent4" w:themeFillTint="40"/>
      </w:tcPr>
    </w:tblStylePr>
    <w:tblStylePr w:type="firstCol">
      <w:rPr>
        <w:b/>
        <w:color w:val="404040"/>
      </w:rPr>
    </w:tblStylePr>
    <w:tblStylePr w:type="firstRow">
      <w:rPr>
        <w:b/>
        <w:color w:val="ffffff"/>
        <w:sz w:val="22"/>
      </w:rPr>
      <w:tcPr>
        <w:shd w:val="clear" w:color="8064a2" w:fill="8064a2" w:themeFill="accent4"/>
      </w:tcPr>
    </w:tblStylePr>
    <w:tblStylePr w:type="lastCol">
      <w:rPr>
        <w:b/>
        <w:color w:val="404040"/>
      </w:rPr>
    </w:tblStylePr>
    <w:tblStylePr w:type="lastRow">
      <w:rPr>
        <w:b/>
        <w:color w:val="404040"/>
      </w:rPr>
    </w:tblStylePr>
  </w:style>
  <w:style w:type="table" w:styleId="2610" w:customStyle="1">
    <w:name w:val="List Table 4 - Accent 5"/>
    <w:basedOn w:val="2527"/>
    <w:uiPriority w:val="9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color w:val="404040"/>
        <w:sz w:val="22"/>
      </w:rPr>
      <w:tcPr>
        <w:shd w:val="clear" w:color="d1eaf0" w:fill="d1eaf0" w:themeFill="accent5" w:themeFillTint="40"/>
      </w:tcPr>
    </w:tblStylePr>
    <w:tblStylePr w:type="band1Vert">
      <w:rPr>
        <w:color w:val="404040"/>
        <w:sz w:val="22"/>
      </w:rPr>
      <w:tcPr>
        <w:shd w:val="clear" w:color="d1eaf0" w:fill="d1eaf0" w:themeFill="accent5" w:themeFillTint="40"/>
      </w:tcPr>
    </w:tblStylePr>
    <w:tblStylePr w:type="firstCol">
      <w:rPr>
        <w:b/>
        <w:color w:val="404040"/>
      </w:rPr>
    </w:tblStylePr>
    <w:tblStylePr w:type="firstRow">
      <w:rPr>
        <w:b/>
        <w:color w:val="ffffff"/>
        <w:sz w:val="22"/>
      </w:rPr>
      <w:tcPr>
        <w:shd w:val="clear" w:color="4bacc6" w:fill="4bacc6" w:themeFill="accent5"/>
      </w:tcPr>
    </w:tblStylePr>
    <w:tblStylePr w:type="lastCol">
      <w:rPr>
        <w:b/>
        <w:color w:val="404040"/>
      </w:rPr>
    </w:tblStylePr>
    <w:tblStylePr w:type="lastRow">
      <w:rPr>
        <w:b/>
        <w:color w:val="404040"/>
      </w:rPr>
    </w:tblStylePr>
  </w:style>
  <w:style w:type="table" w:styleId="2611" w:customStyle="1">
    <w:name w:val="List Table 4 - Accent 6"/>
    <w:basedOn w:val="2527"/>
    <w:uiPriority w:val="9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color w:val="404040"/>
        <w:sz w:val="22"/>
      </w:rPr>
      <w:tcPr>
        <w:shd w:val="clear" w:color="fde4d0" w:fill="fde4d0" w:themeFill="accent6" w:themeFillTint="40"/>
      </w:tcPr>
    </w:tblStylePr>
    <w:tblStylePr w:type="band1Vert">
      <w:rPr>
        <w:color w:val="404040"/>
        <w:sz w:val="22"/>
      </w:rPr>
      <w:tcPr>
        <w:shd w:val="clear" w:color="fde4d0" w:fill="fde4d0" w:themeFill="accent6" w:themeFillTint="40"/>
      </w:tcPr>
    </w:tblStylePr>
    <w:tblStylePr w:type="firstCol">
      <w:rPr>
        <w:b/>
        <w:color w:val="404040"/>
      </w:rPr>
    </w:tblStylePr>
    <w:tblStylePr w:type="firstRow">
      <w:rPr>
        <w:b/>
        <w:color w:val="ffffff"/>
        <w:sz w:val="22"/>
      </w:rPr>
      <w:tcPr>
        <w:shd w:val="clear" w:color="f79646" w:fill="f79646" w:themeFill="accent6"/>
      </w:tcPr>
    </w:tblStylePr>
    <w:tblStylePr w:type="lastCol">
      <w:rPr>
        <w:b/>
        <w:color w:val="404040"/>
      </w:rPr>
    </w:tblStylePr>
    <w:tblStylePr w:type="lastRow">
      <w:rPr>
        <w:b/>
        <w:color w:val="404040"/>
      </w:rPr>
    </w:tblStylePr>
  </w:style>
  <w:style w:type="table" w:styleId="2612" w:customStyle="1">
    <w:name w:val="List Table 5 Dark"/>
    <w:basedOn w:val="2527"/>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band1Horz">
      <w:tcPr>
        <w:shd w:val="clear" w:color="7f7f7f" w:fill="7f7f7f" w:themeFill="text1" w:themeFillTint="80"/>
        <w:tcBorders>
          <w:top w:val="single" w:color="FFFFFF" w:themeColor="light1" w:sz="4" w:space="0"/>
          <w:bottom w:val="single" w:color="FFFFFF" w:themeColor="light1" w:sz="4" w:space="0"/>
        </w:tcBorders>
      </w:tcPr>
    </w:tblStylePr>
    <w:tblStylePr w:type="band1Vert">
      <w:tcPr>
        <w:shd w:val="clear" w:color="7f7f7f" w:fill="7f7f7f" w:themeFill="text1" w:themeFillTint="80"/>
        <w:tcBorders>
          <w:left w:val="single" w:color="FFFFFF" w:themeColor="light1" w:sz="4" w:space="0"/>
          <w:right w:val="single" w:color="FFFFFF" w:themeColor="light1" w:sz="4" w:space="0"/>
        </w:tcBorders>
      </w:tcPr>
    </w:tblStylePr>
    <w:tblStylePr w:type="band2Horz">
      <w:tcPr>
        <w:shd w:val="clear" w:color="7f7f7f"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7F7F7F" w:themeColor="text1" w:sz="32" w:space="0"/>
          <w:right w:val="single" w:color="FFFFFF" w:themeColor="light1" w:sz="4" w:space="0"/>
        </w:tcBorders>
      </w:tcPr>
    </w:tblStylePr>
    <w:tblStylePr w:type="firstRow">
      <w:rPr>
        <w:b/>
        <w:color w:val="ffffff" w:themeColor="light1"/>
        <w:sz w:val="22"/>
      </w:rPr>
      <w:tcPr>
        <w:shd w:val="clear" w:color="7f7f7f" w:fill="7f7f7f" w:themeFill="text1" w:themeFillTint="80"/>
        <w:tcBorders>
          <w:top w:val="single" w:color="7F7F7F" w:themeColor="text1" w:sz="32" w:space="0"/>
          <w:bottom w:val="single" w:color="FFFFFF" w:themeColor="light1" w:sz="12" w:space="0"/>
        </w:tcBorders>
      </w:tcPr>
    </w:tblStylePr>
    <w:tblStylePr w:type="lastCol">
      <w:tcPr>
        <w:tcBorders>
          <w:left w:val="single" w:color="FFFFFF" w:themeColor="light1" w:sz="4" w:space="0"/>
          <w:right w:val="single" w:color="7F7F7F" w:themeColor="text1" w:sz="32" w:space="0"/>
        </w:tcBorders>
      </w:tcPr>
    </w:tblStylePr>
    <w:tblStylePr w:type="lastRow">
      <w:rPr>
        <w:b/>
        <w:color w:val="ffffff" w:themeColor="light1"/>
        <w:sz w:val="22"/>
      </w:rPr>
    </w:tblStylePr>
  </w:style>
  <w:style w:type="table" w:styleId="2613" w:customStyle="1">
    <w:name w:val="List Table 5 Dark - Accent 1"/>
    <w:basedOn w:val="2527"/>
    <w:uiPriority w:val="99"/>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band1Horz">
      <w:tcPr>
        <w:shd w:val="clear" w:color="4f81bd" w:fill="4f81bd" w:themeFill="accent1"/>
        <w:tcBorders>
          <w:top w:val="single" w:color="FFFFFF" w:themeColor="light1" w:sz="4" w:space="0"/>
          <w:bottom w:val="single" w:color="FFFFFF" w:themeColor="light1" w:sz="4" w:space="0"/>
        </w:tcBorders>
      </w:tcPr>
    </w:tblStylePr>
    <w:tblStylePr w:type="band1Vert">
      <w:tcPr>
        <w:shd w:val="clear" w:color="4f81bd" w:fill="4f81bd" w:themeFill="accent1"/>
        <w:tcBorders>
          <w:left w:val="single" w:color="FFFFFF" w:themeColor="light1" w:sz="4" w:space="0"/>
          <w:right w:val="single" w:color="FFFFFF" w:themeColor="light1" w:sz="4" w:space="0"/>
        </w:tcBorders>
      </w:tcPr>
    </w:tblStylePr>
    <w:tblStylePr w:type="band2Horz">
      <w:tcPr>
        <w:shd w:val="clear" w:color="4f81bd"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4F81BD" w:themeColor="accent1" w:sz="32" w:space="0"/>
          <w:right w:val="single" w:color="FFFFFF" w:themeColor="light1" w:sz="4" w:space="0"/>
        </w:tcBorders>
      </w:tcPr>
    </w:tblStylePr>
    <w:tblStylePr w:type="firstRow">
      <w:rPr>
        <w:b/>
        <w:color w:val="ffffff" w:themeColor="light1"/>
        <w:sz w:val="22"/>
      </w:rPr>
      <w:tcPr>
        <w:shd w:val="clear" w:color="4f81bd"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b/>
        <w:color w:val="ffffff" w:themeColor="light1"/>
        <w:sz w:val="22"/>
      </w:rPr>
    </w:tblStylePr>
  </w:style>
  <w:style w:type="table" w:styleId="2614" w:customStyle="1">
    <w:name w:val="List Table 5 Dark - Accent 2"/>
    <w:basedOn w:val="2527"/>
    <w:uiPriority w:val="99"/>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tblPr>
    <w:tblStylePr w:type="band1Horz">
      <w:tcPr>
        <w:shd w:val="clear" w:color="d99695" w:fill="d99695" w:themeFill="accent2" w:themeFillTint="97"/>
        <w:tcBorders>
          <w:top w:val="single" w:color="FFFFFF" w:themeColor="light1" w:sz="4" w:space="0"/>
          <w:bottom w:val="single" w:color="FFFFFF" w:themeColor="light1" w:sz="4" w:space="0"/>
        </w:tcBorders>
      </w:tcPr>
    </w:tblStylePr>
    <w:tblStylePr w:type="band1Vert">
      <w:tcPr>
        <w:shd w:val="clear" w:color="d99695" w:fill="d99695" w:themeFill="accent2" w:themeFillTint="97"/>
        <w:tcBorders>
          <w:left w:val="single" w:color="FFFFFF" w:themeColor="light1" w:sz="4" w:space="0"/>
          <w:right w:val="single" w:color="FFFFFF" w:themeColor="light1" w:sz="4" w:space="0"/>
        </w:tcBorders>
      </w:tcPr>
    </w:tblStylePr>
    <w:tblStylePr w:type="band2Horz">
      <w:tcPr>
        <w:shd w:val="clear" w:color="d99695"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D99695" w:themeColor="accent2" w:sz="32" w:space="0"/>
          <w:right w:val="single" w:color="FFFFFF" w:themeColor="light1" w:sz="4" w:space="0"/>
        </w:tcBorders>
      </w:tcPr>
    </w:tblStylePr>
    <w:tblStylePr w:type="firstRow">
      <w:rPr>
        <w:b/>
        <w:color w:val="ffffff" w:themeColor="light1"/>
        <w:sz w:val="22"/>
      </w:rPr>
      <w:tcPr>
        <w:shd w:val="clear" w:color="d99695" w:fill="d99695" w:themeFill="accent2" w:themeFillTint="97"/>
        <w:tcBorders>
          <w:top w:val="single" w:color="D99695" w:themeColor="accent2" w:sz="32" w:space="0"/>
          <w:bottom w:val="single" w:color="FFFFFF" w:themeColor="light1" w:sz="12" w:space="0"/>
        </w:tcBorders>
      </w:tcPr>
    </w:tblStylePr>
    <w:tblStylePr w:type="lastCol">
      <w:tcPr>
        <w:tcBorders>
          <w:left w:val="single" w:color="FFFFFF" w:themeColor="light1" w:sz="4" w:space="0"/>
          <w:right w:val="single" w:color="D99695" w:themeColor="accent2" w:sz="32" w:space="0"/>
        </w:tcBorders>
      </w:tcPr>
    </w:tblStylePr>
    <w:tblStylePr w:type="lastRow">
      <w:rPr>
        <w:b/>
        <w:color w:val="ffffff" w:themeColor="light1"/>
        <w:sz w:val="22"/>
      </w:rPr>
    </w:tblStylePr>
  </w:style>
  <w:style w:type="table" w:styleId="2615" w:customStyle="1">
    <w:name w:val="List Table 5 Dark - Accent 3"/>
    <w:basedOn w:val="2527"/>
    <w:uiPriority w:val="99"/>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tblPr>
    <w:tblStylePr w:type="band1Horz">
      <w:tcPr>
        <w:shd w:val="clear" w:color="c3d69b" w:fill="c3d69b" w:themeFill="accent3" w:themeFillTint="98"/>
        <w:tcBorders>
          <w:top w:val="single" w:color="FFFFFF" w:themeColor="light1" w:sz="4" w:space="0"/>
          <w:bottom w:val="single" w:color="FFFFFF" w:themeColor="light1" w:sz="4" w:space="0"/>
        </w:tcBorders>
      </w:tcPr>
    </w:tblStylePr>
    <w:tblStylePr w:type="band1Vert">
      <w:tcPr>
        <w:shd w:val="clear" w:color="c3d69b" w:fill="c3d69b" w:themeFill="accent3" w:themeFillTint="98"/>
        <w:tcBorders>
          <w:left w:val="single" w:color="FFFFFF" w:themeColor="light1" w:sz="4" w:space="0"/>
          <w:right w:val="single" w:color="FFFFFF" w:themeColor="light1" w:sz="4" w:space="0"/>
        </w:tcBorders>
      </w:tcPr>
    </w:tblStylePr>
    <w:tblStylePr w:type="band2Horz">
      <w:tcPr>
        <w:shd w:val="clear" w:color="c3d69b"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C3D69B" w:themeColor="accent3" w:sz="32" w:space="0"/>
          <w:right w:val="single" w:color="FFFFFF" w:themeColor="light1" w:sz="4" w:space="0"/>
        </w:tcBorders>
      </w:tcPr>
    </w:tblStylePr>
    <w:tblStylePr w:type="firstRow">
      <w:rPr>
        <w:b/>
        <w:color w:val="ffffff" w:themeColor="light1"/>
        <w:sz w:val="22"/>
      </w:rPr>
      <w:tcPr>
        <w:shd w:val="clear" w:color="c3d69b" w:fill="c3d69b" w:themeFill="accent3" w:themeFillTint="98"/>
        <w:tcBorders>
          <w:top w:val="single" w:color="C3D69B" w:themeColor="accent3" w:sz="32" w:space="0"/>
          <w:bottom w:val="single" w:color="FFFFFF" w:themeColor="light1" w:sz="12" w:space="0"/>
        </w:tcBorders>
      </w:tcPr>
    </w:tblStylePr>
    <w:tblStylePr w:type="lastCol">
      <w:tcPr>
        <w:tcBorders>
          <w:left w:val="single" w:color="FFFFFF" w:themeColor="light1" w:sz="4" w:space="0"/>
          <w:right w:val="single" w:color="C3D69B" w:themeColor="accent3" w:sz="32" w:space="0"/>
        </w:tcBorders>
      </w:tcPr>
    </w:tblStylePr>
    <w:tblStylePr w:type="lastRow">
      <w:rPr>
        <w:b/>
        <w:color w:val="ffffff" w:themeColor="light1"/>
        <w:sz w:val="22"/>
      </w:rPr>
    </w:tblStylePr>
  </w:style>
  <w:style w:type="table" w:styleId="2616" w:customStyle="1">
    <w:name w:val="List Table 5 Dark - Accent 4"/>
    <w:basedOn w:val="2527"/>
    <w:uiPriority w:val="99"/>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band1Horz">
      <w:tcPr>
        <w:shd w:val="clear" w:color="b2a1c6" w:fill="b2a1c6" w:themeFill="accent4" w:themeFillTint="9A"/>
        <w:tcBorders>
          <w:top w:val="single" w:color="FFFFFF" w:themeColor="light1" w:sz="4" w:space="0"/>
          <w:bottom w:val="single" w:color="FFFFFF" w:themeColor="light1" w:sz="4" w:space="0"/>
        </w:tcBorders>
      </w:tcPr>
    </w:tblStylePr>
    <w:tblStylePr w:type="band1Vert">
      <w:tcPr>
        <w:shd w:val="clear" w:color="b2a1c6" w:fill="b2a1c6" w:themeFill="accent4" w:themeFillTint="9A"/>
        <w:tcBorders>
          <w:left w:val="single" w:color="FFFFFF" w:themeColor="light1" w:sz="4" w:space="0"/>
          <w:right w:val="single" w:color="FFFFFF" w:themeColor="light1" w:sz="4" w:space="0"/>
        </w:tcBorders>
      </w:tcPr>
    </w:tblStylePr>
    <w:tblStylePr w:type="band2Horz">
      <w:tcPr>
        <w:shd w:val="clear" w:color="b2a1c6"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B2A1C6" w:themeColor="accent4" w:sz="32" w:space="0"/>
          <w:right w:val="single" w:color="FFFFFF" w:themeColor="light1" w:sz="4" w:space="0"/>
        </w:tcBorders>
      </w:tcPr>
    </w:tblStylePr>
    <w:tblStylePr w:type="firstRow">
      <w:rPr>
        <w:b/>
        <w:color w:val="ffffff" w:themeColor="light1"/>
        <w:sz w:val="22"/>
      </w:rPr>
      <w:tcPr>
        <w:shd w:val="clear" w:color="b2a1c6" w:fill="b2a1c6" w:themeFill="accent4" w:themeFillTint="9A"/>
        <w:tcBorders>
          <w:top w:val="single" w:color="B2A1C6" w:themeColor="accent4" w:sz="32" w:space="0"/>
          <w:bottom w:val="single" w:color="FFFFFF" w:themeColor="light1" w:sz="12" w:space="0"/>
        </w:tcBorders>
      </w:tcPr>
    </w:tblStylePr>
    <w:tblStylePr w:type="lastCol">
      <w:tcPr>
        <w:tcBorders>
          <w:left w:val="single" w:color="FFFFFF" w:themeColor="light1" w:sz="4" w:space="0"/>
          <w:right w:val="single" w:color="B2A1C6" w:themeColor="accent4" w:sz="32" w:space="0"/>
        </w:tcBorders>
      </w:tcPr>
    </w:tblStylePr>
    <w:tblStylePr w:type="lastRow">
      <w:rPr>
        <w:b/>
        <w:color w:val="ffffff" w:themeColor="light1"/>
        <w:sz w:val="22"/>
      </w:rPr>
    </w:tblStylePr>
  </w:style>
  <w:style w:type="table" w:styleId="2617" w:customStyle="1">
    <w:name w:val="List Table 5 Dark - Accent 5"/>
    <w:basedOn w:val="2527"/>
    <w:uiPriority w:val="99"/>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band1Horz">
      <w:tcPr>
        <w:shd w:val="clear" w:color="92ccdc" w:fill="92ccdc" w:themeFill="accent5" w:themeFillTint="9A"/>
        <w:tcBorders>
          <w:top w:val="single" w:color="FFFFFF" w:themeColor="light1" w:sz="4" w:space="0"/>
          <w:bottom w:val="single" w:color="FFFFFF" w:themeColor="light1" w:sz="4" w:space="0"/>
        </w:tcBorders>
      </w:tcPr>
    </w:tblStylePr>
    <w:tblStylePr w:type="band1Vert">
      <w:tcPr>
        <w:shd w:val="clear" w:color="92ccdc" w:fill="92ccdc" w:themeFill="accent5" w:themeFillTint="9A"/>
        <w:tcBorders>
          <w:left w:val="single" w:color="FFFFFF" w:themeColor="light1" w:sz="4" w:space="0"/>
          <w:right w:val="single" w:color="FFFFFF" w:themeColor="light1" w:sz="4" w:space="0"/>
        </w:tcBorders>
      </w:tcPr>
    </w:tblStylePr>
    <w:tblStylePr w:type="band2Horz">
      <w:tcPr>
        <w:shd w:val="clear" w:color="92ccdc"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92CCDC" w:themeColor="accent5" w:sz="32" w:space="0"/>
          <w:right w:val="single" w:color="FFFFFF" w:themeColor="light1" w:sz="4" w:space="0"/>
        </w:tcBorders>
      </w:tcPr>
    </w:tblStylePr>
    <w:tblStylePr w:type="firstRow">
      <w:rPr>
        <w:b/>
        <w:color w:val="ffffff" w:themeColor="light1"/>
        <w:sz w:val="22"/>
      </w:rPr>
      <w:tcPr>
        <w:shd w:val="clear" w:color="92ccdc" w:fill="92ccdc" w:themeFill="accent5" w:themeFillTint="9A"/>
        <w:tcBorders>
          <w:top w:val="single" w:color="92CCDC" w:themeColor="accent5" w:sz="32" w:space="0"/>
          <w:bottom w:val="single" w:color="FFFFFF" w:themeColor="light1" w:sz="12" w:space="0"/>
        </w:tcBorders>
      </w:tcPr>
    </w:tblStylePr>
    <w:tblStylePr w:type="lastCol">
      <w:tcPr>
        <w:tcBorders>
          <w:left w:val="single" w:color="FFFFFF" w:themeColor="light1" w:sz="4" w:space="0"/>
          <w:right w:val="single" w:color="92CCDC" w:themeColor="accent5" w:sz="32" w:space="0"/>
        </w:tcBorders>
      </w:tcPr>
    </w:tblStylePr>
    <w:tblStylePr w:type="lastRow">
      <w:rPr>
        <w:b/>
        <w:color w:val="ffffff" w:themeColor="light1"/>
        <w:sz w:val="22"/>
      </w:rPr>
    </w:tblStylePr>
  </w:style>
  <w:style w:type="table" w:styleId="2618" w:customStyle="1">
    <w:name w:val="List Table 5 Dark - Accent 6"/>
    <w:basedOn w:val="2527"/>
    <w:uiPriority w:val="99"/>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band1Horz">
      <w:tcPr>
        <w:shd w:val="clear" w:color="fac090" w:fill="fac090" w:themeFill="accent6" w:themeFillTint="98"/>
        <w:tcBorders>
          <w:top w:val="single" w:color="FFFFFF" w:themeColor="light1" w:sz="4" w:space="0"/>
          <w:bottom w:val="single" w:color="FFFFFF" w:themeColor="light1" w:sz="4" w:space="0"/>
        </w:tcBorders>
      </w:tcPr>
    </w:tblStylePr>
    <w:tblStylePr w:type="band1Vert">
      <w:tcPr>
        <w:shd w:val="clear" w:color="fac090" w:fill="fac090" w:themeFill="accent6" w:themeFillTint="98"/>
        <w:tcBorders>
          <w:left w:val="single" w:color="FFFFFF" w:themeColor="light1" w:sz="4" w:space="0"/>
          <w:right w:val="single" w:color="FFFFFF" w:themeColor="light1" w:sz="4" w:space="0"/>
        </w:tcBorders>
      </w:tcPr>
    </w:tblStylePr>
    <w:tblStylePr w:type="band2Horz">
      <w:tcPr>
        <w:shd w:val="clear" w:color="fac090"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b/>
        <w:color w:val="ffffff" w:themeColor="light1"/>
        <w:sz w:val="22"/>
      </w:rPr>
      <w:tcPr>
        <w:tcBorders>
          <w:left w:val="single" w:color="FAC090" w:themeColor="accent6" w:sz="32" w:space="0"/>
          <w:right w:val="single" w:color="FFFFFF" w:themeColor="light1" w:sz="4" w:space="0"/>
        </w:tcBorders>
      </w:tcPr>
    </w:tblStylePr>
    <w:tblStylePr w:type="firstRow">
      <w:rPr>
        <w:b/>
        <w:color w:val="ffffff" w:themeColor="light1"/>
        <w:sz w:val="22"/>
      </w:rPr>
      <w:tcPr>
        <w:shd w:val="clear" w:color="fac090" w:fill="fac090" w:themeFill="accent6" w:themeFillTint="98"/>
        <w:tcBorders>
          <w:top w:val="single" w:color="FAC090" w:themeColor="accent6" w:sz="32" w:space="0"/>
          <w:bottom w:val="single" w:color="FFFFFF" w:themeColor="light1" w:sz="12" w:space="0"/>
        </w:tcBorders>
      </w:tcPr>
    </w:tblStylePr>
    <w:tblStylePr w:type="lastCol">
      <w:tcPr>
        <w:tcBorders>
          <w:left w:val="single" w:color="FFFFFF" w:themeColor="light1" w:sz="4" w:space="0"/>
          <w:right w:val="single" w:color="FAC090" w:themeColor="accent6" w:sz="32" w:space="0"/>
        </w:tcBorders>
      </w:tcPr>
    </w:tblStylePr>
    <w:tblStylePr w:type="lastRow">
      <w:rPr>
        <w:b/>
        <w:color w:val="ffffff" w:themeColor="light1"/>
        <w:sz w:val="22"/>
      </w:rPr>
    </w:tblStylePr>
  </w:style>
  <w:style w:type="table" w:styleId="2619" w:customStyle="1">
    <w:name w:val="List Table 6 Colorful"/>
    <w:basedOn w:val="2527"/>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color w:val="000000" w:themeColor="text1"/>
        <w:sz w:val="22"/>
      </w:rPr>
      <w:tcPr>
        <w:shd w:val="clear" w:color="bfbfbf" w:fill="bfbfbf" w:themeFill="text1" w:themeFillTint="40"/>
      </w:tcPr>
    </w:tblStylePr>
    <w:tblStylePr w:type="band1Vert">
      <w:tcPr>
        <w:shd w:val="clear" w:color="bfbfbf" w:fill="bfbfbf" w:themeFill="text1" w:themeFillTint="40"/>
      </w:tcPr>
    </w:tblStylePr>
    <w:tblStylePr w:type="band2Horz">
      <w:rPr>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sz="4" w:space="0"/>
        </w:tcBorders>
      </w:tcPr>
    </w:tblStylePr>
    <w:tblStylePr w:type="lastCol">
      <w:rPr>
        <w:b/>
        <w:color w:val="000000" w:themeColor="text1"/>
      </w:rPr>
    </w:tblStylePr>
    <w:tblStylePr w:type="lastRow">
      <w:rPr>
        <w:b/>
        <w:color w:val="000000" w:themeColor="text1"/>
      </w:rPr>
      <w:tcPr>
        <w:tcBorders>
          <w:top w:val="single" w:color="7F7F7F" w:themeColor="text1" w:sz="4" w:space="0"/>
        </w:tcBorders>
      </w:tcPr>
    </w:tblStylePr>
  </w:style>
  <w:style w:type="table" w:styleId="2620" w:customStyle="1">
    <w:name w:val="List Table 6 Colorful - Accent 1"/>
    <w:basedOn w:val="2527"/>
    <w:uiPriority w:val="99"/>
    <w:tblPr>
      <w:tblStyleRowBandSize w:val="1"/>
      <w:tblStyleColBandSize w:val="1"/>
      <w:tblBorders>
        <w:top w:val="single" w:color="4F81BD" w:themeColor="accent1" w:sz="4" w:space="0"/>
        <w:bottom w:val="single" w:color="4F81BD" w:themeColor="accent1" w:sz="4" w:space="0"/>
      </w:tblBorders>
    </w:tblPr>
    <w:tblStylePr w:type="band1Horz">
      <w:rPr>
        <w:color w:val="2a4a71" w:themeColor="accent1" w:themeShade="95"/>
        <w:sz w:val="22"/>
      </w:rPr>
      <w:tcPr>
        <w:shd w:val="clear" w:color="d2dfee" w:fill="d2dfee" w:themeFill="accent1" w:themeFillTint="40"/>
      </w:tcPr>
    </w:tblStylePr>
    <w:tblStylePr w:type="band1Vert">
      <w:tcPr>
        <w:shd w:val="clear" w:color="d2dfee" w:fill="d2dfee" w:themeFill="accent1" w:themeFillTint="40"/>
      </w:tcPr>
    </w:tblStylePr>
    <w:tblStylePr w:type="band2Horz">
      <w:rPr>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2621" w:customStyle="1">
    <w:name w:val="List Table 6 Colorful - Accent 2"/>
    <w:basedOn w:val="2527"/>
    <w:uiPriority w:val="99"/>
    <w:tblPr>
      <w:tblStyleRowBandSize w:val="1"/>
      <w:tblStyleColBandSize w:val="1"/>
      <w:tblBorders>
        <w:top w:val="single" w:color="D99695" w:themeColor="accent2" w:themeTint="97" w:sz="4" w:space="0"/>
        <w:bottom w:val="single" w:color="D99695" w:themeColor="accent2" w:themeTint="97" w:sz="4" w:space="0"/>
      </w:tblBorders>
    </w:tblPr>
    <w:tblStylePr w:type="band1Horz">
      <w:rPr>
        <w:color w:val="d99695" w:themeColor="accent2" w:themeTint="97" w:themeShade="95"/>
        <w:sz w:val="22"/>
      </w:rPr>
      <w:tcPr>
        <w:shd w:val="clear" w:color="efd2d2" w:fill="efd2d2" w:themeFill="accent2" w:themeFillTint="40"/>
      </w:tcPr>
    </w:tblStylePr>
    <w:tblStylePr w:type="band1Vert">
      <w:tcPr>
        <w:shd w:val="clear" w:color="efd2d2" w:fill="efd2d2" w:themeFill="accent2" w:themeFillTint="40"/>
      </w:tcPr>
    </w:tblStylePr>
    <w:tblStylePr w:type="band2Horz">
      <w:rPr>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sz="4" w:space="0"/>
        </w:tcBorders>
      </w:tcPr>
    </w:tblStylePr>
  </w:style>
  <w:style w:type="table" w:styleId="2622" w:customStyle="1">
    <w:name w:val="List Table 6 Colorful - Accent 3"/>
    <w:basedOn w:val="2527"/>
    <w:uiPriority w:val="99"/>
    <w:tblPr>
      <w:tblStyleRowBandSize w:val="1"/>
      <w:tblStyleColBandSize w:val="1"/>
      <w:tblBorders>
        <w:top w:val="single" w:color="C3D69B" w:themeColor="accent3" w:themeTint="98" w:sz="4" w:space="0"/>
        <w:bottom w:val="single" w:color="C3D69B" w:themeColor="accent3" w:themeTint="98" w:sz="4" w:space="0"/>
      </w:tblBorders>
    </w:tblPr>
    <w:tblStylePr w:type="band1Horz">
      <w:rPr>
        <w:color w:val="c3d69b" w:themeColor="accent3" w:themeTint="98" w:themeShade="95"/>
        <w:sz w:val="22"/>
      </w:rPr>
      <w:tcPr>
        <w:shd w:val="clear" w:color="e5eed5" w:fill="e5eed5" w:themeFill="accent3" w:themeFillTint="40"/>
      </w:tcPr>
    </w:tblStylePr>
    <w:tblStylePr w:type="band1Vert">
      <w:tcPr>
        <w:shd w:val="clear" w:color="e5eed5" w:fill="e5eed5" w:themeFill="accent3" w:themeFillTint="40"/>
      </w:tcPr>
    </w:tblStylePr>
    <w:tblStylePr w:type="band2Horz">
      <w:rPr>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sz="4" w:space="0"/>
        </w:tcBorders>
      </w:tcPr>
    </w:tblStylePr>
  </w:style>
  <w:style w:type="table" w:styleId="2623" w:customStyle="1">
    <w:name w:val="List Table 6 Colorful - Accent 4"/>
    <w:basedOn w:val="2527"/>
    <w:uiPriority w:val="99"/>
    <w:tblPr>
      <w:tblStyleRowBandSize w:val="1"/>
      <w:tblStyleColBandSize w:val="1"/>
      <w:tblBorders>
        <w:top w:val="single" w:color="B2A1C6" w:themeColor="accent4" w:themeTint="9A" w:sz="4" w:space="0"/>
        <w:bottom w:val="single" w:color="B2A1C6" w:themeColor="accent4" w:themeTint="9A" w:sz="4" w:space="0"/>
      </w:tblBorders>
    </w:tblPr>
    <w:tblStylePr w:type="band1Horz">
      <w:rPr>
        <w:color w:val="b2a1c6" w:themeColor="accent4" w:themeTint="9A" w:themeShade="95"/>
        <w:sz w:val="22"/>
      </w:rPr>
      <w:tcPr>
        <w:shd w:val="clear" w:color="dfd8e7" w:fill="dfd8e7" w:themeFill="accent4" w:themeFillTint="40"/>
      </w:tcPr>
    </w:tblStylePr>
    <w:tblStylePr w:type="band1Vert">
      <w:tcPr>
        <w:shd w:val="clear" w:color="dfd8e7" w:fill="dfd8e7" w:themeFill="accent4" w:themeFillTint="40"/>
      </w:tcPr>
    </w:tblStylePr>
    <w:tblStylePr w:type="band2Horz">
      <w:rPr>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sz="4" w:space="0"/>
        </w:tcBorders>
      </w:tcPr>
    </w:tblStylePr>
  </w:style>
  <w:style w:type="table" w:styleId="2624" w:customStyle="1">
    <w:name w:val="List Table 6 Colorful - Accent 5"/>
    <w:basedOn w:val="2527"/>
    <w:uiPriority w:val="99"/>
    <w:tblPr>
      <w:tblStyleRowBandSize w:val="1"/>
      <w:tblStyleColBandSize w:val="1"/>
      <w:tblBorders>
        <w:top w:val="single" w:color="92CCDC" w:themeColor="accent5" w:themeTint="9A" w:sz="4" w:space="0"/>
        <w:bottom w:val="single" w:color="92CCDC" w:themeColor="accent5" w:themeTint="9A" w:sz="4" w:space="0"/>
      </w:tblBorders>
    </w:tblPr>
    <w:tblStylePr w:type="band1Horz">
      <w:rPr>
        <w:color w:val="92ccdc" w:themeColor="accent5" w:themeTint="9A" w:themeShade="95"/>
        <w:sz w:val="22"/>
      </w:rPr>
      <w:tcPr>
        <w:shd w:val="clear" w:color="d1eaf0" w:fill="d1eaf0" w:themeFill="accent5" w:themeFillTint="40"/>
      </w:tcPr>
    </w:tblStylePr>
    <w:tblStylePr w:type="band1Vert">
      <w:tcPr>
        <w:shd w:val="clear" w:color="d1eaf0" w:fill="d1eaf0" w:themeFill="accent5" w:themeFillTint="40"/>
      </w:tcPr>
    </w:tblStylePr>
    <w:tblStylePr w:type="band2Horz">
      <w:rPr>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sz="4" w:space="0"/>
        </w:tcBorders>
      </w:tcPr>
    </w:tblStylePr>
  </w:style>
  <w:style w:type="table" w:styleId="2625" w:customStyle="1">
    <w:name w:val="List Table 6 Colorful - Accent 6"/>
    <w:basedOn w:val="2527"/>
    <w:uiPriority w:val="99"/>
    <w:tblPr>
      <w:tblStyleRowBandSize w:val="1"/>
      <w:tblStyleColBandSize w:val="1"/>
      <w:tblBorders>
        <w:top w:val="single" w:color="FAC090" w:themeColor="accent6" w:themeTint="98" w:sz="4" w:space="0"/>
        <w:bottom w:val="single" w:color="FAC090" w:themeColor="accent6" w:themeTint="98" w:sz="4" w:space="0"/>
      </w:tblBorders>
    </w:tblPr>
    <w:tblStylePr w:type="band1Horz">
      <w:rPr>
        <w:color w:val="fac090" w:themeColor="accent6" w:themeTint="98" w:themeShade="95"/>
        <w:sz w:val="22"/>
      </w:rPr>
      <w:tcPr>
        <w:shd w:val="clear" w:color="fde4d0" w:fill="fde4d0" w:themeFill="accent6" w:themeFillTint="40"/>
      </w:tcPr>
    </w:tblStylePr>
    <w:tblStylePr w:type="band1Vert">
      <w:tcPr>
        <w:shd w:val="clear" w:color="fde4d0" w:fill="fde4d0" w:themeFill="accent6" w:themeFillTint="40"/>
      </w:tcPr>
    </w:tblStylePr>
    <w:tblStylePr w:type="band2Horz">
      <w:rPr>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sz="4" w:space="0"/>
        </w:tcBorders>
      </w:tcPr>
    </w:tblStylePr>
  </w:style>
  <w:style w:type="table" w:styleId="2626" w:customStyle="1">
    <w:name w:val="List Table 7 Colorful"/>
    <w:basedOn w:val="2527"/>
    <w:uiPriority w:val="99"/>
    <w:tblPr>
      <w:tblStyleRowBandSize w:val="1"/>
      <w:tblStyleColBandSize w:val="1"/>
      <w:tblBorders>
        <w:right w:val="single" w:color="7F7F7F" w:themeColor="text1" w:themeTint="80" w:sz="4" w:space="0"/>
      </w:tblBorders>
    </w:tblPr>
    <w:tblStylePr w:type="band1Horz">
      <w:rPr>
        <w:color w:val="7f7f7f" w:themeColor="text1" w:themeTint="80" w:themeShade="95"/>
        <w:sz w:val="22"/>
      </w:rPr>
      <w:tcPr>
        <w:shd w:val="clear" w:color="bfbfbf" w:fill="bfbfbf" w:themeFill="text1" w:themeFillTint="40"/>
      </w:tcPr>
    </w:tblStylePr>
    <w:tblStylePr w:type="band1Vert">
      <w:tcPr>
        <w:shd w:val="clear" w:color="bfbfbf" w:fill="bfbfbf" w:themeFill="text1" w:themeFillTint="40"/>
      </w:tcPr>
    </w:tblStylePr>
    <w:tblStylePr w:type="band2Horz">
      <w:rPr>
        <w:color w:val="7f7f7f" w:themeColor="text1" w:themeTint="80" w:themeShade="95"/>
        <w:sz w:val="22"/>
      </w:rPr>
    </w:tblStylePr>
    <w:tblStylePr w:type="firstCol">
      <w:rPr>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sz="4" w:space="0"/>
        </w:tcBorders>
      </w:tcPr>
    </w:tblStylePr>
    <w:tblStylePr w:type="firstRow">
      <w:rPr>
        <w:i/>
        <w:color w:val="7f7f7f" w:themeColor="text1" w:themeTint="80" w:themeShade="95"/>
        <w:sz w:val="22"/>
      </w:rPr>
      <w:tcPr>
        <w:shd w:val="clear" w:color="ffffff" w:fill="ffffff" w:themeFill="light1"/>
        <w:tcBorders>
          <w:top w:val="none" w:color="000000" w:sz="0" w:space="0"/>
          <w:left w:val="none" w:color="000000" w:sz="0" w:space="0"/>
          <w:bottom w:val="single" w:color="7F7F7F" w:themeColor="text1" w:sz="4" w:space="0"/>
          <w:right w:val="none" w:color="000000" w:sz="0" w:space="0"/>
        </w:tcBorders>
      </w:tcPr>
    </w:tblStylePr>
    <w:tblStylePr w:type="lastCol">
      <w:rPr>
        <w:i/>
        <w:color w:val="7f7f7f" w:themeColor="text1" w:themeTint="80" w:themeShade="95"/>
        <w:sz w:val="22"/>
      </w:rPr>
      <w:tcPr>
        <w:shd w:val="clear" w:color="ffffff" w:fill="auto"/>
        <w:tcBorders>
          <w:top w:val="none" w:color="000000" w:sz="0" w:space="0"/>
          <w:left w:val="single" w:color="7F7F7F" w:themeColor="text1" w:sz="4" w:space="0"/>
          <w:bottom w:val="none" w:color="000000" w:sz="0" w:space="0"/>
          <w:right w:val="none" w:color="000000" w:sz="0" w:space="0"/>
        </w:tcBorders>
      </w:tcPr>
    </w:tblStylePr>
    <w:tblStylePr w:type="lastRow">
      <w:rPr>
        <w:i/>
        <w:color w:val="7f7f7f" w:themeColor="text1" w:themeTint="80" w:themeShade="95"/>
        <w:sz w:val="22"/>
      </w:rPr>
      <w:tcPr>
        <w:shd w:val="clear" w:color="ffffff" w:fill="ffffff" w:themeFill="light1"/>
        <w:tcBorders>
          <w:top w:val="single" w:color="7F7F7F" w:themeColor="text1" w:sz="4" w:space="0"/>
          <w:left w:val="none" w:color="000000" w:sz="0" w:space="0"/>
          <w:bottom w:val="none" w:color="000000" w:sz="0" w:space="0"/>
          <w:right w:val="none" w:color="000000" w:sz="0" w:space="0"/>
        </w:tcBorders>
      </w:tcPr>
    </w:tblStylePr>
  </w:style>
  <w:style w:type="table" w:styleId="2627" w:customStyle="1">
    <w:name w:val="List Table 7 Colorful - Accent 1"/>
    <w:basedOn w:val="2527"/>
    <w:uiPriority w:val="99"/>
    <w:tblPr>
      <w:tblStyleRowBandSize w:val="1"/>
      <w:tblStyleColBandSize w:val="1"/>
      <w:tblBorders>
        <w:right w:val="single" w:color="4F81BD" w:themeColor="accent1" w:sz="4" w:space="0"/>
      </w:tblBorders>
    </w:tblPr>
    <w:tblStylePr w:type="band1Horz">
      <w:rPr>
        <w:color w:val="2a4a71" w:themeColor="accent1" w:themeShade="95"/>
        <w:sz w:val="22"/>
      </w:rPr>
      <w:tcPr>
        <w:shd w:val="clear" w:color="d2dfee" w:fill="d2dfee" w:themeFill="accent1" w:themeFillTint="40"/>
      </w:tcPr>
    </w:tblStylePr>
    <w:tblStylePr w:type="band1Vert">
      <w:tcPr>
        <w:shd w:val="clear" w:color="d2dfee" w:fill="d2dfee" w:themeFill="accent1" w:themeFillTint="40"/>
      </w:tcPr>
    </w:tblStylePr>
    <w:tblStylePr w:type="band2Horz">
      <w:rPr>
        <w:color w:val="2a4a71" w:themeColor="accent1" w:themeShade="95"/>
        <w:sz w:val="22"/>
      </w:rPr>
    </w:tblStylePr>
    <w:tblStylePr w:type="firstCol">
      <w:rPr>
        <w:i/>
        <w:color w:val="2a4a71" w:themeColor="accent1" w:themeShade="95"/>
        <w:sz w:val="22"/>
      </w:rPr>
      <w:pPr>
        <w:jc w:val="right"/>
      </w:p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i/>
        <w:color w:val="2a4a71" w:themeColor="accent1" w:themeShade="95"/>
        <w:sz w:val="22"/>
      </w:rPr>
      <w:tcPr>
        <w:shd w:val="clear" w:color="ffffff"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i/>
        <w:color w:val="2a4a71" w:themeColor="accent1" w:themeShade="95"/>
        <w:sz w:val="22"/>
      </w:r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i/>
        <w:color w:val="2a4a71" w:themeColor="accent1" w:themeShade="95"/>
        <w:sz w:val="22"/>
      </w:rPr>
      <w:tcPr>
        <w:shd w:val="clear" w:color="ffffff" w:fill="ffffff" w:themeFill="light1"/>
        <w:tcBorders>
          <w:top w:val="single" w:color="4F81BD" w:themeColor="accent1" w:sz="4" w:space="0"/>
          <w:left w:val="none" w:color="000000" w:sz="0" w:space="0"/>
          <w:bottom w:val="none" w:color="000000" w:sz="0" w:space="0"/>
          <w:right w:val="none" w:color="000000" w:sz="0" w:space="0"/>
        </w:tcBorders>
      </w:tcPr>
    </w:tblStylePr>
  </w:style>
  <w:style w:type="table" w:styleId="2628" w:customStyle="1">
    <w:name w:val="List Table 7 Colorful - Accent 2"/>
    <w:basedOn w:val="2527"/>
    <w:uiPriority w:val="99"/>
    <w:tblPr>
      <w:tblStyleRowBandSize w:val="1"/>
      <w:tblStyleColBandSize w:val="1"/>
      <w:tblBorders>
        <w:right w:val="single" w:color="D99695" w:themeColor="accent2" w:themeTint="97" w:sz="4" w:space="0"/>
      </w:tblBorders>
    </w:tblPr>
    <w:tblStylePr w:type="band1Horz">
      <w:rPr>
        <w:color w:val="d99695" w:themeColor="accent2" w:themeTint="97" w:themeShade="95"/>
        <w:sz w:val="22"/>
      </w:rPr>
      <w:tcPr>
        <w:shd w:val="clear" w:color="efd2d2" w:fill="efd2d2" w:themeFill="accent2" w:themeFillTint="40"/>
      </w:tcPr>
    </w:tblStylePr>
    <w:tblStylePr w:type="band1Vert">
      <w:tcPr>
        <w:shd w:val="clear" w:color="efd2d2" w:fill="efd2d2" w:themeFill="accent2" w:themeFillTint="40"/>
      </w:tcPr>
    </w:tblStylePr>
    <w:tblStylePr w:type="band2Horz">
      <w:rPr>
        <w:color w:val="d99695" w:themeColor="accent2" w:themeTint="97" w:themeShade="95"/>
        <w:sz w:val="22"/>
      </w:rPr>
    </w:tblStylePr>
    <w:tblStylePr w:type="firstCol">
      <w:rPr>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sz="4" w:space="0"/>
        </w:tcBorders>
      </w:tcPr>
    </w:tblStylePr>
    <w:tblStylePr w:type="firstRow">
      <w:rPr>
        <w:i/>
        <w:color w:val="d99695" w:themeColor="accent2" w:themeTint="97" w:themeShade="95"/>
        <w:sz w:val="22"/>
      </w:rPr>
      <w:tcPr>
        <w:shd w:val="clear" w:color="ffffff" w:fill="ffffff" w:themeFill="light1"/>
        <w:tcBorders>
          <w:top w:val="none" w:color="000000" w:sz="0" w:space="0"/>
          <w:left w:val="none" w:color="000000" w:sz="0" w:space="0"/>
          <w:bottom w:val="single" w:color="D99695" w:themeColor="accent2" w:sz="4" w:space="0"/>
          <w:right w:val="none" w:color="000000" w:sz="0" w:space="0"/>
        </w:tcBorders>
      </w:tcPr>
    </w:tblStylePr>
    <w:tblStylePr w:type="lastCol">
      <w:rPr>
        <w:i/>
        <w:color w:val="d99695" w:themeColor="accent2" w:themeTint="97" w:themeShade="95"/>
        <w:sz w:val="22"/>
      </w:rPr>
      <w:tcPr>
        <w:shd w:val="clear" w:color="ffffff" w:fill="auto"/>
        <w:tcBorders>
          <w:top w:val="none" w:color="000000" w:sz="0" w:space="0"/>
          <w:left w:val="single" w:color="D99695" w:themeColor="accent2" w:sz="4" w:space="0"/>
          <w:bottom w:val="none" w:color="000000" w:sz="0" w:space="0"/>
          <w:right w:val="none" w:color="000000" w:sz="0" w:space="0"/>
        </w:tcBorders>
      </w:tcPr>
    </w:tblStylePr>
    <w:tblStylePr w:type="lastRow">
      <w:rPr>
        <w:i/>
        <w:color w:val="d99695" w:themeColor="accent2" w:themeTint="97" w:themeShade="95"/>
        <w:sz w:val="22"/>
      </w:rPr>
      <w:tcPr>
        <w:shd w:val="clear" w:color="ffffff" w:fill="ffffff" w:themeFill="light1"/>
        <w:tcBorders>
          <w:top w:val="single" w:color="D99695" w:themeColor="accent2" w:sz="4" w:space="0"/>
          <w:left w:val="none" w:color="000000" w:sz="0" w:space="0"/>
          <w:bottom w:val="none" w:color="000000" w:sz="0" w:space="0"/>
          <w:right w:val="none" w:color="000000" w:sz="0" w:space="0"/>
        </w:tcBorders>
      </w:tcPr>
    </w:tblStylePr>
  </w:style>
  <w:style w:type="table" w:styleId="2629" w:customStyle="1">
    <w:name w:val="List Table 7 Colorful - Accent 3"/>
    <w:basedOn w:val="2527"/>
    <w:uiPriority w:val="99"/>
    <w:tblPr>
      <w:tblStyleRowBandSize w:val="1"/>
      <w:tblStyleColBandSize w:val="1"/>
      <w:tblBorders>
        <w:right w:val="single" w:color="C3D69B" w:themeColor="accent3" w:themeTint="98" w:sz="4" w:space="0"/>
      </w:tblBorders>
    </w:tblPr>
    <w:tblStylePr w:type="band1Horz">
      <w:rPr>
        <w:color w:val="c3d69b" w:themeColor="accent3" w:themeTint="98" w:themeShade="95"/>
        <w:sz w:val="22"/>
      </w:rPr>
      <w:tcPr>
        <w:shd w:val="clear" w:color="e5eed5" w:fill="e5eed5" w:themeFill="accent3" w:themeFillTint="40"/>
      </w:tcPr>
    </w:tblStylePr>
    <w:tblStylePr w:type="band1Vert">
      <w:tcPr>
        <w:shd w:val="clear" w:color="e5eed5" w:fill="e5eed5" w:themeFill="accent3" w:themeFillTint="40"/>
      </w:tcPr>
    </w:tblStylePr>
    <w:tblStylePr w:type="band2Horz">
      <w:rPr>
        <w:color w:val="c3d69b" w:themeColor="accent3" w:themeTint="98" w:themeShade="95"/>
        <w:sz w:val="22"/>
      </w:rPr>
    </w:tblStylePr>
    <w:tblStylePr w:type="firstCol">
      <w:rPr>
        <w:i/>
        <w:color w:val="c3d69b"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3D69B" w:themeColor="accent3" w:sz="4" w:space="0"/>
        </w:tcBorders>
      </w:tcPr>
    </w:tblStylePr>
    <w:tblStylePr w:type="firstRow">
      <w:rPr>
        <w:i/>
        <w:color w:val="c3d69b" w:themeColor="accent3" w:themeTint="98" w:themeShade="95"/>
        <w:sz w:val="22"/>
      </w:rPr>
      <w:tcPr>
        <w:shd w:val="clear" w:color="ffffff" w:fill="ffffff" w:themeFill="light1"/>
        <w:tcBorders>
          <w:top w:val="none" w:color="000000" w:sz="0" w:space="0"/>
          <w:left w:val="none" w:color="000000" w:sz="0" w:space="0"/>
          <w:bottom w:val="single" w:color="C3D69B" w:themeColor="accent3" w:sz="4" w:space="0"/>
          <w:right w:val="none" w:color="000000" w:sz="0" w:space="0"/>
        </w:tcBorders>
      </w:tcPr>
    </w:tblStylePr>
    <w:tblStylePr w:type="lastCol">
      <w:rPr>
        <w:i/>
        <w:color w:val="c3d69b" w:themeColor="accent3" w:themeTint="98" w:themeShade="95"/>
        <w:sz w:val="22"/>
      </w:rPr>
      <w:tcPr>
        <w:shd w:val="clear" w:color="ffffff" w:fill="auto"/>
        <w:tcBorders>
          <w:top w:val="none" w:color="000000" w:sz="0" w:space="0"/>
          <w:left w:val="single" w:color="C3D69B" w:themeColor="accent3" w:sz="4" w:space="0"/>
          <w:bottom w:val="none" w:color="000000" w:sz="0" w:space="0"/>
          <w:right w:val="none" w:color="000000" w:sz="0" w:space="0"/>
        </w:tcBorders>
      </w:tcPr>
    </w:tblStylePr>
    <w:tblStylePr w:type="lastRow">
      <w:rPr>
        <w:i/>
        <w:color w:val="c3d69b" w:themeColor="accent3" w:themeTint="98" w:themeShade="95"/>
        <w:sz w:val="22"/>
      </w:rPr>
      <w:tcPr>
        <w:shd w:val="clear" w:color="ffffff" w:fill="ffffff" w:themeFill="light1"/>
        <w:tcBorders>
          <w:top w:val="single" w:color="C3D69B" w:themeColor="accent3" w:sz="4" w:space="0"/>
          <w:left w:val="none" w:color="000000" w:sz="0" w:space="0"/>
          <w:bottom w:val="none" w:color="000000" w:sz="0" w:space="0"/>
          <w:right w:val="none" w:color="000000" w:sz="0" w:space="0"/>
        </w:tcBorders>
      </w:tcPr>
    </w:tblStylePr>
  </w:style>
  <w:style w:type="table" w:styleId="2630" w:customStyle="1">
    <w:name w:val="List Table 7 Colorful - Accent 4"/>
    <w:basedOn w:val="2527"/>
    <w:uiPriority w:val="99"/>
    <w:tblPr>
      <w:tblStyleRowBandSize w:val="1"/>
      <w:tblStyleColBandSize w:val="1"/>
      <w:tblBorders>
        <w:right w:val="single" w:color="B2A1C6" w:themeColor="accent4" w:themeTint="9A" w:sz="4" w:space="0"/>
      </w:tblBorders>
    </w:tblPr>
    <w:tblStylePr w:type="band1Horz">
      <w:rPr>
        <w:color w:val="b2a1c6" w:themeColor="accent4" w:themeTint="9A" w:themeShade="95"/>
        <w:sz w:val="22"/>
      </w:rPr>
      <w:tcPr>
        <w:shd w:val="clear" w:color="dfd8e7" w:fill="dfd8e7" w:themeFill="accent4" w:themeFillTint="40"/>
      </w:tcPr>
    </w:tblStylePr>
    <w:tblStylePr w:type="band1Vert">
      <w:tcPr>
        <w:shd w:val="clear" w:color="dfd8e7" w:fill="dfd8e7" w:themeFill="accent4" w:themeFillTint="40"/>
      </w:tcPr>
    </w:tblStylePr>
    <w:tblStylePr w:type="band2Horz">
      <w:rPr>
        <w:color w:val="b2a1c6" w:themeColor="accent4" w:themeTint="9A" w:themeShade="95"/>
        <w:sz w:val="22"/>
      </w:rPr>
    </w:tblStylePr>
    <w:tblStylePr w:type="firstCol">
      <w:rPr>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sz="4" w:space="0"/>
        </w:tcBorders>
      </w:tcPr>
    </w:tblStylePr>
    <w:tblStylePr w:type="firstRow">
      <w:rPr>
        <w:i/>
        <w:color w:val="b2a1c6" w:themeColor="accent4" w:themeTint="9A" w:themeShade="95"/>
        <w:sz w:val="22"/>
      </w:rPr>
      <w:tcPr>
        <w:shd w:val="clear" w:color="ffffff" w:fill="ffffff" w:themeFill="light1"/>
        <w:tcBorders>
          <w:top w:val="none" w:color="000000" w:sz="0" w:space="0"/>
          <w:left w:val="none" w:color="000000" w:sz="0" w:space="0"/>
          <w:bottom w:val="single" w:color="B2A1C6" w:themeColor="accent4" w:sz="4" w:space="0"/>
          <w:right w:val="none" w:color="000000" w:sz="0" w:space="0"/>
        </w:tcBorders>
      </w:tcPr>
    </w:tblStylePr>
    <w:tblStylePr w:type="lastCol">
      <w:rPr>
        <w:i/>
        <w:color w:val="b2a1c6" w:themeColor="accent4" w:themeTint="9A" w:themeShade="95"/>
        <w:sz w:val="22"/>
      </w:rPr>
      <w:tcPr>
        <w:shd w:val="clear" w:color="ffffff" w:fill="auto"/>
        <w:tcBorders>
          <w:top w:val="none" w:color="000000" w:sz="0" w:space="0"/>
          <w:left w:val="single" w:color="B2A1C6" w:themeColor="accent4" w:sz="4" w:space="0"/>
          <w:bottom w:val="none" w:color="000000" w:sz="0" w:space="0"/>
          <w:right w:val="none" w:color="000000" w:sz="0" w:space="0"/>
        </w:tcBorders>
      </w:tcPr>
    </w:tblStylePr>
    <w:tblStylePr w:type="lastRow">
      <w:rPr>
        <w:i/>
        <w:color w:val="b2a1c6" w:themeColor="accent4" w:themeTint="9A" w:themeShade="95"/>
        <w:sz w:val="22"/>
      </w:rPr>
      <w:tcPr>
        <w:shd w:val="clear" w:color="ffffff" w:fill="ffffff" w:themeFill="light1"/>
        <w:tcBorders>
          <w:top w:val="single" w:color="B2A1C6" w:themeColor="accent4" w:sz="4" w:space="0"/>
          <w:left w:val="none" w:color="000000" w:sz="0" w:space="0"/>
          <w:bottom w:val="none" w:color="000000" w:sz="0" w:space="0"/>
          <w:right w:val="none" w:color="000000" w:sz="0" w:space="0"/>
        </w:tcBorders>
      </w:tcPr>
    </w:tblStylePr>
  </w:style>
  <w:style w:type="table" w:styleId="2631" w:customStyle="1">
    <w:name w:val="List Table 7 Colorful - Accent 5"/>
    <w:basedOn w:val="2527"/>
    <w:uiPriority w:val="99"/>
    <w:tblPr>
      <w:tblStyleRowBandSize w:val="1"/>
      <w:tblStyleColBandSize w:val="1"/>
      <w:tblBorders>
        <w:right w:val="single" w:color="92CCDC" w:themeColor="accent5" w:themeTint="9A" w:sz="4" w:space="0"/>
      </w:tblBorders>
    </w:tblPr>
    <w:tblStylePr w:type="band1Horz">
      <w:rPr>
        <w:color w:val="92ccdc" w:themeColor="accent5" w:themeTint="9A" w:themeShade="95"/>
        <w:sz w:val="22"/>
      </w:rPr>
      <w:tcPr>
        <w:shd w:val="clear" w:color="d1eaf0" w:fill="d1eaf0" w:themeFill="accent5" w:themeFillTint="40"/>
      </w:tcPr>
    </w:tblStylePr>
    <w:tblStylePr w:type="band1Vert">
      <w:tcPr>
        <w:shd w:val="clear" w:color="d1eaf0" w:fill="d1eaf0" w:themeFill="accent5" w:themeFillTint="40"/>
      </w:tcPr>
    </w:tblStylePr>
    <w:tblStylePr w:type="band2Horz">
      <w:rPr>
        <w:color w:val="92ccdc" w:themeColor="accent5" w:themeTint="9A" w:themeShade="95"/>
        <w:sz w:val="22"/>
      </w:rPr>
    </w:tblStylePr>
    <w:tblStylePr w:type="firstCol">
      <w:rPr>
        <w:i/>
        <w:color w:val="92ccdc"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2CCDC" w:themeColor="accent5" w:sz="4" w:space="0"/>
        </w:tcBorders>
      </w:tcPr>
    </w:tblStylePr>
    <w:tblStylePr w:type="firstRow">
      <w:rPr>
        <w:i/>
        <w:color w:val="92ccdc" w:themeColor="accent5" w:themeTint="9A" w:themeShade="95"/>
        <w:sz w:val="22"/>
      </w:rPr>
      <w:tcPr>
        <w:shd w:val="clear" w:color="ffffff" w:fill="ffffff" w:themeFill="light1"/>
        <w:tcBorders>
          <w:top w:val="none" w:color="000000" w:sz="0" w:space="0"/>
          <w:left w:val="none" w:color="000000" w:sz="0" w:space="0"/>
          <w:bottom w:val="single" w:color="92CCDC" w:themeColor="accent5" w:sz="4" w:space="0"/>
          <w:right w:val="none" w:color="000000" w:sz="0" w:space="0"/>
        </w:tcBorders>
      </w:tcPr>
    </w:tblStylePr>
    <w:tblStylePr w:type="lastCol">
      <w:rPr>
        <w:i/>
        <w:color w:val="92ccdc" w:themeColor="accent5" w:themeTint="9A" w:themeShade="95"/>
        <w:sz w:val="22"/>
      </w:rPr>
      <w:tcPr>
        <w:shd w:val="clear" w:color="ffffff" w:fill="auto"/>
        <w:tcBorders>
          <w:top w:val="none" w:color="000000" w:sz="0" w:space="0"/>
          <w:left w:val="single" w:color="92CCDC" w:themeColor="accent5" w:sz="4" w:space="0"/>
          <w:bottom w:val="none" w:color="000000" w:sz="0" w:space="0"/>
          <w:right w:val="none" w:color="000000" w:sz="0" w:space="0"/>
        </w:tcBorders>
      </w:tcPr>
    </w:tblStylePr>
    <w:tblStylePr w:type="lastRow">
      <w:rPr>
        <w:i/>
        <w:color w:val="92ccdc" w:themeColor="accent5" w:themeTint="9A" w:themeShade="95"/>
        <w:sz w:val="22"/>
      </w:rPr>
      <w:tcPr>
        <w:shd w:val="clear" w:color="ffffff" w:fill="ffffff" w:themeFill="light1"/>
        <w:tcBorders>
          <w:top w:val="single" w:color="92CCDC" w:themeColor="accent5" w:sz="4" w:space="0"/>
          <w:left w:val="none" w:color="000000" w:sz="0" w:space="0"/>
          <w:bottom w:val="none" w:color="000000" w:sz="0" w:space="0"/>
          <w:right w:val="none" w:color="000000" w:sz="0" w:space="0"/>
        </w:tcBorders>
      </w:tcPr>
    </w:tblStylePr>
  </w:style>
  <w:style w:type="table" w:styleId="2632" w:customStyle="1">
    <w:name w:val="List Table 7 Colorful - Accent 6"/>
    <w:basedOn w:val="2527"/>
    <w:uiPriority w:val="99"/>
    <w:tblPr>
      <w:tblStyleRowBandSize w:val="1"/>
      <w:tblStyleColBandSize w:val="1"/>
      <w:tblBorders>
        <w:right w:val="single" w:color="FAC090" w:themeColor="accent6" w:themeTint="98" w:sz="4" w:space="0"/>
      </w:tblBorders>
    </w:tblPr>
    <w:tblStylePr w:type="band1Horz">
      <w:rPr>
        <w:color w:val="fac090" w:themeColor="accent6" w:themeTint="98" w:themeShade="95"/>
        <w:sz w:val="22"/>
      </w:rPr>
      <w:tcPr>
        <w:shd w:val="clear" w:color="fde4d0" w:fill="fde4d0" w:themeFill="accent6" w:themeFillTint="40"/>
      </w:tcPr>
    </w:tblStylePr>
    <w:tblStylePr w:type="band1Vert">
      <w:tcPr>
        <w:shd w:val="clear" w:color="fde4d0" w:fill="fde4d0" w:themeFill="accent6" w:themeFillTint="40"/>
      </w:tcPr>
    </w:tblStylePr>
    <w:tblStylePr w:type="band2Horz">
      <w:rPr>
        <w:color w:val="fac090" w:themeColor="accent6" w:themeTint="98" w:themeShade="95"/>
        <w:sz w:val="22"/>
      </w:rPr>
    </w:tblStylePr>
    <w:tblStylePr w:type="firstCol">
      <w:rPr>
        <w:i/>
        <w:color w:val="fac090"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FAC090" w:themeColor="accent6" w:sz="4" w:space="0"/>
        </w:tcBorders>
      </w:tcPr>
    </w:tblStylePr>
    <w:tblStylePr w:type="firstRow">
      <w:rPr>
        <w:i/>
        <w:color w:val="fac090" w:themeColor="accent6" w:themeTint="98" w:themeShade="95"/>
        <w:sz w:val="22"/>
      </w:rPr>
      <w:tcPr>
        <w:shd w:val="clear" w:color="ffffff" w:fill="ffffff" w:themeFill="light1"/>
        <w:tcBorders>
          <w:top w:val="none" w:color="000000" w:sz="0" w:space="0"/>
          <w:left w:val="none" w:color="000000" w:sz="0" w:space="0"/>
          <w:bottom w:val="single" w:color="FAC090" w:themeColor="accent6" w:sz="4" w:space="0"/>
          <w:right w:val="none" w:color="000000" w:sz="0" w:space="0"/>
        </w:tcBorders>
      </w:tcPr>
    </w:tblStylePr>
    <w:tblStylePr w:type="lastCol">
      <w:rPr>
        <w:i/>
        <w:color w:val="fac090" w:themeColor="accent6" w:themeTint="98" w:themeShade="95"/>
        <w:sz w:val="22"/>
      </w:rPr>
      <w:tcPr>
        <w:shd w:val="clear" w:color="ffffff" w:fill="auto"/>
        <w:tcBorders>
          <w:top w:val="none" w:color="000000" w:sz="0" w:space="0"/>
          <w:left w:val="single" w:color="FAC090" w:themeColor="accent6" w:sz="4" w:space="0"/>
          <w:bottom w:val="none" w:color="000000" w:sz="0" w:space="0"/>
          <w:right w:val="none" w:color="000000" w:sz="0" w:space="0"/>
        </w:tcBorders>
      </w:tcPr>
    </w:tblStylePr>
    <w:tblStylePr w:type="lastRow">
      <w:rPr>
        <w:i/>
        <w:color w:val="fac090" w:themeColor="accent6" w:themeTint="98" w:themeShade="95"/>
        <w:sz w:val="22"/>
      </w:rPr>
      <w:tcPr>
        <w:shd w:val="clear" w:color="ffffff" w:fill="ffffff" w:themeFill="light1"/>
        <w:tcBorders>
          <w:top w:val="single" w:color="FAC090" w:themeColor="accent6" w:sz="4" w:space="0"/>
          <w:left w:val="none" w:color="000000" w:sz="0" w:space="0"/>
          <w:bottom w:val="none" w:color="000000" w:sz="0" w:space="0"/>
          <w:right w:val="none" w:color="000000" w:sz="0" w:space="0"/>
        </w:tcBorders>
      </w:tcPr>
    </w:tblStylePr>
  </w:style>
  <w:style w:type="table" w:styleId="2633" w:customStyle="1">
    <w:name w:val="Lined - Accent"/>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2f2f2" w:fill="f2f2f2" w:themeFill="text1" w:themeFillTint="00"/>
      </w:tcPr>
    </w:tblStylePr>
    <w:tblStylePr w:type="band2Vert">
      <w:rPr>
        <w:color w:val="404040"/>
        <w:sz w:val="22"/>
      </w:rPr>
      <w:tcPr>
        <w:shd w:val="clear" w:color="f2f2f2" w:fill="f2f2f2" w:themeFill="text1" w:themeFillTint="00"/>
      </w:tcPr>
    </w:tblStylePr>
    <w:tblStylePr w:type="firstCol">
      <w:rPr>
        <w:color w:val="f2f2f2"/>
        <w:sz w:val="22"/>
      </w:rPr>
      <w:tcPr>
        <w:shd w:val="clear" w:color="7f7f7f" w:fill="7f7f7f" w:themeFill="text1" w:themeFillTint="80"/>
      </w:tcPr>
    </w:tblStylePr>
    <w:tblStylePr w:type="firstRow">
      <w:rPr>
        <w:color w:val="f2f2f2"/>
        <w:sz w:val="22"/>
      </w:rPr>
      <w:tcPr>
        <w:shd w:val="clear" w:color="7f7f7f" w:fill="7f7f7f" w:themeFill="text1" w:themeFillTint="80"/>
      </w:tcPr>
    </w:tblStylePr>
    <w:tblStylePr w:type="lastCol">
      <w:rPr>
        <w:color w:val="f2f2f2"/>
        <w:sz w:val="22"/>
      </w:rPr>
      <w:tcPr>
        <w:shd w:val="clear" w:color="7f7f7f" w:fill="7f7f7f" w:themeFill="text1" w:themeFillTint="80"/>
      </w:tcPr>
    </w:tblStylePr>
    <w:tblStylePr w:type="lastRow">
      <w:rPr>
        <w:color w:val="f2f2f2"/>
        <w:sz w:val="22"/>
      </w:rPr>
      <w:tcPr>
        <w:shd w:val="clear" w:color="7f7f7f" w:fill="7f7f7f" w:themeFill="text1" w:themeFillTint="80"/>
      </w:tcPr>
    </w:tblStylePr>
  </w:style>
  <w:style w:type="table" w:styleId="2634" w:customStyle="1">
    <w:name w:val="Lined - Accent 1"/>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c7d7ea" w:fill="c7d7ea" w:themeFill="accent1" w:themeFillTint="50"/>
      </w:tcPr>
    </w:tblStylePr>
    <w:tblStylePr w:type="band2Vert">
      <w:rPr>
        <w:color w:val="404040"/>
        <w:sz w:val="22"/>
      </w:rPr>
      <w:tcPr>
        <w:shd w:val="clear" w:color="c7d7ea" w:fill="c7d7ea" w:themeFill="accent1" w:themeFillTint="50"/>
      </w:tcPr>
    </w:tblStylePr>
    <w:tblStylePr w:type="firstCol">
      <w:rPr>
        <w:color w:val="f2f2f2"/>
        <w:sz w:val="22"/>
      </w:rPr>
      <w:tcPr>
        <w:shd w:val="clear" w:color="5d8ac2" w:fill="5d8ac2" w:themeFill="accent1" w:themeFillTint="EA"/>
      </w:tcPr>
    </w:tblStylePr>
    <w:tblStylePr w:type="firstRow">
      <w:rPr>
        <w:color w:val="f2f2f2"/>
        <w:sz w:val="22"/>
      </w:rPr>
      <w:tcPr>
        <w:shd w:val="clear" w:color="5d8ac2" w:fill="5d8ac2" w:themeFill="accent1" w:themeFillTint="EA"/>
      </w:tcPr>
    </w:tblStylePr>
    <w:tblStylePr w:type="lastCol">
      <w:rPr>
        <w:color w:val="f2f2f2"/>
        <w:sz w:val="22"/>
      </w:rPr>
      <w:tcPr>
        <w:shd w:val="clear" w:color="5d8ac2" w:fill="5d8ac2" w:themeFill="accent1" w:themeFillTint="EA"/>
      </w:tcPr>
    </w:tblStylePr>
    <w:tblStylePr w:type="lastRow">
      <w:rPr>
        <w:color w:val="f2f2f2"/>
        <w:sz w:val="22"/>
      </w:rPr>
      <w:tcPr>
        <w:shd w:val="clear" w:color="5d8ac2" w:fill="5d8ac2" w:themeFill="accent1" w:themeFillTint="EA"/>
      </w:tcPr>
    </w:tblStylePr>
  </w:style>
  <w:style w:type="table" w:styleId="2635" w:customStyle="1">
    <w:name w:val="Lined - Accent 2"/>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2dcdc" w:fill="f2dcdc" w:themeFill="accent2" w:themeFillTint="32"/>
      </w:tcPr>
    </w:tblStylePr>
    <w:tblStylePr w:type="band2Vert">
      <w:rPr>
        <w:color w:val="404040"/>
        <w:sz w:val="22"/>
      </w:rPr>
      <w:tcPr>
        <w:shd w:val="clear" w:color="f2dcdc" w:fill="f2dcdc" w:themeFill="accent2" w:themeFillTint="32"/>
      </w:tcPr>
    </w:tblStylePr>
    <w:tblStylePr w:type="firstCol">
      <w:rPr>
        <w:color w:val="f2f2f2"/>
        <w:sz w:val="22"/>
      </w:rPr>
      <w:tcPr>
        <w:shd w:val="clear" w:color="d99695" w:fill="d99695" w:themeFill="accent2" w:themeFillTint="97"/>
      </w:tcPr>
    </w:tblStylePr>
    <w:tblStylePr w:type="firstRow">
      <w:rPr>
        <w:color w:val="f2f2f2"/>
        <w:sz w:val="22"/>
      </w:rPr>
      <w:tcPr>
        <w:shd w:val="clear" w:color="d99695" w:fill="d99695" w:themeFill="accent2" w:themeFillTint="97"/>
      </w:tcPr>
    </w:tblStylePr>
    <w:tblStylePr w:type="lastCol">
      <w:rPr>
        <w:color w:val="f2f2f2"/>
        <w:sz w:val="22"/>
      </w:rPr>
      <w:tcPr>
        <w:shd w:val="clear" w:color="d99695" w:fill="d99695" w:themeFill="accent2" w:themeFillTint="97"/>
      </w:tcPr>
    </w:tblStylePr>
    <w:tblStylePr w:type="lastRow">
      <w:rPr>
        <w:color w:val="f2f2f2"/>
        <w:sz w:val="22"/>
      </w:rPr>
      <w:tcPr>
        <w:shd w:val="clear" w:color="d99695" w:fill="d99695" w:themeFill="accent2" w:themeFillTint="97"/>
      </w:tcPr>
    </w:tblStylePr>
  </w:style>
  <w:style w:type="table" w:styleId="2636" w:customStyle="1">
    <w:name w:val="Lined - Accent 3"/>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eaf1dc" w:fill="eaf1dc" w:themeFill="accent3" w:themeFillTint="34"/>
      </w:tcPr>
    </w:tblStylePr>
    <w:tblStylePr w:type="band2Vert">
      <w:rPr>
        <w:color w:val="404040"/>
        <w:sz w:val="22"/>
      </w:rPr>
      <w:tcPr>
        <w:shd w:val="clear" w:color="eaf1dc" w:fill="eaf1dc" w:themeFill="accent3" w:themeFillTint="34"/>
      </w:tcPr>
    </w:tblStylePr>
    <w:tblStylePr w:type="firstCol">
      <w:rPr>
        <w:color w:val="f2f2f2"/>
        <w:sz w:val="22"/>
      </w:rPr>
      <w:tcPr>
        <w:shd w:val="clear" w:color="9abb59" w:fill="9abb59" w:themeFill="accent3" w:themeFillTint="FE"/>
      </w:tcPr>
    </w:tblStylePr>
    <w:tblStylePr w:type="firstRow">
      <w:rPr>
        <w:color w:val="f2f2f2"/>
        <w:sz w:val="22"/>
      </w:rPr>
      <w:tcPr>
        <w:shd w:val="clear" w:color="9abb59" w:fill="9abb59" w:themeFill="accent3" w:themeFillTint="FE"/>
      </w:tcPr>
    </w:tblStylePr>
    <w:tblStylePr w:type="lastCol">
      <w:rPr>
        <w:color w:val="f2f2f2"/>
        <w:sz w:val="22"/>
      </w:rPr>
      <w:tcPr>
        <w:shd w:val="clear" w:color="9abb59" w:fill="9abb59" w:themeFill="accent3" w:themeFillTint="FE"/>
      </w:tcPr>
    </w:tblStylePr>
    <w:tblStylePr w:type="lastRow">
      <w:rPr>
        <w:color w:val="f2f2f2"/>
        <w:sz w:val="22"/>
      </w:rPr>
      <w:tcPr>
        <w:shd w:val="clear" w:color="9abb59" w:fill="9abb59" w:themeFill="accent3" w:themeFillTint="FE"/>
      </w:tcPr>
    </w:tblStylePr>
  </w:style>
  <w:style w:type="table" w:styleId="2637" w:customStyle="1">
    <w:name w:val="Lined - Accent 4"/>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e5dfec" w:fill="e5dfec" w:themeFill="accent4" w:themeFillTint="34"/>
      </w:tcPr>
    </w:tblStylePr>
    <w:tblStylePr w:type="band2Vert">
      <w:rPr>
        <w:color w:val="404040"/>
        <w:sz w:val="22"/>
      </w:rPr>
      <w:tcPr>
        <w:shd w:val="clear" w:color="e5dfec" w:fill="e5dfec" w:themeFill="accent4" w:themeFillTint="34"/>
      </w:tcPr>
    </w:tblStylePr>
    <w:tblStylePr w:type="firstCol">
      <w:rPr>
        <w:color w:val="f2f2f2"/>
        <w:sz w:val="22"/>
      </w:rPr>
      <w:tcPr>
        <w:shd w:val="clear" w:color="b2a1c6" w:fill="b2a1c6" w:themeFill="accent4" w:themeFillTint="9A"/>
      </w:tcPr>
    </w:tblStylePr>
    <w:tblStylePr w:type="firstRow">
      <w:rPr>
        <w:color w:val="f2f2f2"/>
        <w:sz w:val="22"/>
      </w:rPr>
      <w:tcPr>
        <w:shd w:val="clear" w:color="b2a1c6" w:fill="b2a1c6" w:themeFill="accent4" w:themeFillTint="9A"/>
      </w:tcPr>
    </w:tblStylePr>
    <w:tblStylePr w:type="lastCol">
      <w:rPr>
        <w:color w:val="f2f2f2"/>
        <w:sz w:val="22"/>
      </w:rPr>
      <w:tcPr>
        <w:shd w:val="clear" w:color="b2a1c6" w:fill="b2a1c6" w:themeFill="accent4" w:themeFillTint="9A"/>
      </w:tcPr>
    </w:tblStylePr>
    <w:tblStylePr w:type="lastRow">
      <w:rPr>
        <w:color w:val="f2f2f2"/>
        <w:sz w:val="22"/>
      </w:rPr>
      <w:tcPr>
        <w:shd w:val="clear" w:color="b2a1c6" w:fill="b2a1c6" w:themeFill="accent4" w:themeFillTint="9A"/>
      </w:tcPr>
    </w:tblStylePr>
  </w:style>
  <w:style w:type="table" w:styleId="2638" w:customStyle="1">
    <w:name w:val="Lined - Accent 5"/>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daeef3" w:fill="daeef3" w:themeFill="accent5" w:themeFillTint="34"/>
      </w:tcPr>
    </w:tblStylePr>
    <w:tblStylePr w:type="band2Vert">
      <w:rPr>
        <w:color w:val="404040"/>
        <w:sz w:val="22"/>
      </w:rPr>
      <w:tcPr>
        <w:shd w:val="clear" w:color="daeef3" w:fill="daeef3" w:themeFill="accent5" w:themeFillTint="34"/>
      </w:tcPr>
    </w:tblStylePr>
    <w:tblStylePr w:type="firstCol">
      <w:rPr>
        <w:color w:val="f2f2f2"/>
        <w:sz w:val="22"/>
      </w:rPr>
      <w:tcPr>
        <w:shd w:val="clear" w:color="4bacc6" w:fill="4bacc6" w:themeFill="accent5"/>
      </w:tcPr>
    </w:tblStylePr>
    <w:tblStylePr w:type="firstRow">
      <w:rPr>
        <w:color w:val="f2f2f2"/>
        <w:sz w:val="22"/>
      </w:rPr>
      <w:tcPr>
        <w:shd w:val="clear" w:color="4bacc6" w:fill="4bacc6" w:themeFill="accent5"/>
      </w:tcPr>
    </w:tblStylePr>
    <w:tblStylePr w:type="lastCol">
      <w:rPr>
        <w:color w:val="f2f2f2"/>
        <w:sz w:val="22"/>
      </w:rPr>
      <w:tcPr>
        <w:shd w:val="clear" w:color="4bacc6" w:fill="4bacc6" w:themeFill="accent5"/>
      </w:tcPr>
    </w:tblStylePr>
    <w:tblStylePr w:type="lastRow">
      <w:rPr>
        <w:color w:val="f2f2f2"/>
        <w:sz w:val="22"/>
      </w:rPr>
      <w:tcPr>
        <w:shd w:val="clear" w:color="4bacc6" w:fill="4bacc6" w:themeFill="accent5"/>
      </w:tcPr>
    </w:tblStylePr>
  </w:style>
  <w:style w:type="table" w:styleId="2639" w:customStyle="1">
    <w:name w:val="Lined - Accent 6"/>
    <w:basedOn w:val="2527"/>
    <w:uiPriority w:val="99"/>
    <w:rPr>
      <w:color w:val="404040"/>
    </w:rPr>
    <w:tblPr>
      <w:tblStyleRowBandSize w:val="1"/>
      <w:tblStyleColBandSize w:val="1"/>
    </w:tblPr>
    <w:tblStylePr w:type="band1Horz">
      <w:rPr>
        <w:color w:val="404040"/>
        <w:sz w:val="22"/>
      </w:rPr>
    </w:tblStylePr>
    <w:tblStylePr w:type="band1Vert">
      <w:rPr>
        <w:color w:val="404040"/>
        <w:sz w:val="22"/>
      </w:rPr>
    </w:tblStylePr>
    <w:tblStylePr w:type="band2Horz">
      <w:rPr>
        <w:color w:val="404040"/>
        <w:sz w:val="22"/>
      </w:rPr>
      <w:tcPr>
        <w:shd w:val="clear" w:color="fde9d8" w:fill="fde9d8" w:themeFill="accent6" w:themeFillTint="34"/>
      </w:tcPr>
    </w:tblStylePr>
    <w:tblStylePr w:type="band2Vert">
      <w:rPr>
        <w:color w:val="404040"/>
        <w:sz w:val="22"/>
      </w:rPr>
      <w:tcPr>
        <w:shd w:val="clear" w:color="fde9d8" w:fill="fde9d8" w:themeFill="accent6" w:themeFillTint="34"/>
      </w:tcPr>
    </w:tblStylePr>
    <w:tblStylePr w:type="firstCol">
      <w:rPr>
        <w:color w:val="f2f2f2"/>
        <w:sz w:val="22"/>
      </w:rPr>
      <w:tcPr>
        <w:shd w:val="clear" w:color="f79646" w:fill="f79646" w:themeFill="accent6"/>
      </w:tcPr>
    </w:tblStylePr>
    <w:tblStylePr w:type="firstRow">
      <w:rPr>
        <w:color w:val="f2f2f2"/>
        <w:sz w:val="22"/>
      </w:rPr>
      <w:tcPr>
        <w:shd w:val="clear" w:color="f79646" w:fill="f79646" w:themeFill="accent6"/>
      </w:tcPr>
    </w:tblStylePr>
    <w:tblStylePr w:type="lastCol">
      <w:rPr>
        <w:color w:val="f2f2f2"/>
        <w:sz w:val="22"/>
      </w:rPr>
      <w:tcPr>
        <w:shd w:val="clear" w:color="f79646" w:fill="f79646" w:themeFill="accent6"/>
      </w:tcPr>
    </w:tblStylePr>
    <w:tblStylePr w:type="lastRow">
      <w:rPr>
        <w:color w:val="f2f2f2"/>
        <w:sz w:val="22"/>
      </w:rPr>
      <w:tcPr>
        <w:shd w:val="clear" w:color="f79646" w:fill="f79646" w:themeFill="accent6"/>
      </w:tcPr>
    </w:tblStylePr>
  </w:style>
  <w:style w:type="table" w:styleId="2640" w:customStyle="1">
    <w:name w:val="Bordered &amp; Lined - Accent"/>
    <w:basedOn w:val="2527"/>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2f2f2" w:fill="f2f2f2" w:themeFill="text1" w:themeFillTint="00"/>
      </w:tcPr>
    </w:tblStylePr>
    <w:tblStylePr w:type="band2Vert">
      <w:rPr>
        <w:color w:val="404040"/>
        <w:sz w:val="22"/>
      </w:rPr>
      <w:tcPr>
        <w:shd w:val="clear" w:color="f2f2f2" w:fill="f2f2f2" w:themeFill="text1" w:themeFillTint="00"/>
      </w:tcPr>
    </w:tblStylePr>
    <w:tblStylePr w:type="firstCol">
      <w:rPr>
        <w:color w:val="f2f2f2"/>
        <w:sz w:val="22"/>
      </w:rPr>
      <w:tcPr>
        <w:shd w:val="clear" w:color="7f7f7f" w:fill="7f7f7f" w:themeFill="text1" w:themeFillTint="80"/>
      </w:tcPr>
    </w:tblStylePr>
    <w:tblStylePr w:type="firstRow">
      <w:rPr>
        <w:color w:val="f2f2f2"/>
        <w:sz w:val="22"/>
      </w:rPr>
      <w:tcPr>
        <w:shd w:val="clear" w:color="7f7f7f" w:fill="7f7f7f" w:themeFill="text1" w:themeFillTint="80"/>
      </w:tcPr>
    </w:tblStylePr>
    <w:tblStylePr w:type="lastCol">
      <w:rPr>
        <w:color w:val="f2f2f2"/>
        <w:sz w:val="22"/>
      </w:rPr>
      <w:tcPr>
        <w:shd w:val="clear" w:color="7f7f7f" w:fill="7f7f7f" w:themeFill="text1" w:themeFillTint="80"/>
      </w:tcPr>
    </w:tblStylePr>
    <w:tblStylePr w:type="lastRow">
      <w:rPr>
        <w:color w:val="f2f2f2"/>
        <w:sz w:val="22"/>
      </w:rPr>
      <w:tcPr>
        <w:shd w:val="clear" w:color="7f7f7f" w:fill="7f7f7f" w:themeFill="text1" w:themeFillTint="80"/>
      </w:tcPr>
    </w:tblStylePr>
  </w:style>
  <w:style w:type="table" w:styleId="2641" w:customStyle="1">
    <w:name w:val="Bordered &amp; Lined - Accent 1"/>
    <w:basedOn w:val="2527"/>
    <w:uiPriority w:val="99"/>
    <w:rPr>
      <w:color w:val="404040"/>
    </w:rPr>
    <w:tblPr>
      <w:tblStyleRowBandSize w:val="1"/>
      <w:tblStyleColBandSize w:val="1"/>
      <w:tblBorders>
        <w:top w:val="single" w:color="2A4A71" w:themeColor="accent1" w:sz="4" w:space="0"/>
        <w:left w:val="single" w:color="2A4A71" w:themeColor="accent1" w:sz="4" w:space="0"/>
        <w:bottom w:val="single" w:color="2A4A71" w:themeColor="accent1" w:sz="4" w:space="0"/>
        <w:right w:val="single" w:color="2A4A71" w:themeColor="accent1" w:sz="4" w:space="0"/>
        <w:insideH w:val="single" w:color="2A4A71" w:themeColor="accent1" w:sz="4" w:space="0"/>
        <w:insideV w:val="single" w:color="2A4A71" w:themeColor="accent1"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c7d7ea" w:fill="c7d7ea" w:themeFill="accent1" w:themeFillTint="50"/>
      </w:tcPr>
    </w:tblStylePr>
    <w:tblStylePr w:type="band2Vert">
      <w:rPr>
        <w:color w:val="404040"/>
        <w:sz w:val="22"/>
      </w:rPr>
      <w:tcPr>
        <w:shd w:val="clear" w:color="c7d7ea" w:fill="c7d7ea" w:themeFill="accent1" w:themeFillTint="50"/>
      </w:tcPr>
    </w:tblStylePr>
    <w:tblStylePr w:type="firstCol">
      <w:rPr>
        <w:color w:val="f2f2f2"/>
        <w:sz w:val="22"/>
      </w:rPr>
      <w:tcPr>
        <w:shd w:val="clear" w:color="5d8ac2" w:fill="5d8ac2" w:themeFill="accent1" w:themeFillTint="EA"/>
      </w:tcPr>
    </w:tblStylePr>
    <w:tblStylePr w:type="firstRow">
      <w:rPr>
        <w:color w:val="f2f2f2"/>
        <w:sz w:val="22"/>
      </w:rPr>
      <w:tcPr>
        <w:shd w:val="clear" w:color="5d8ac2" w:fill="5d8ac2" w:themeFill="accent1" w:themeFillTint="EA"/>
      </w:tcPr>
    </w:tblStylePr>
    <w:tblStylePr w:type="lastCol">
      <w:rPr>
        <w:color w:val="f2f2f2"/>
        <w:sz w:val="22"/>
      </w:rPr>
      <w:tcPr>
        <w:shd w:val="clear" w:color="5d8ac2" w:fill="5d8ac2" w:themeFill="accent1" w:themeFillTint="EA"/>
      </w:tcPr>
    </w:tblStylePr>
    <w:tblStylePr w:type="lastRow">
      <w:rPr>
        <w:color w:val="f2f2f2"/>
        <w:sz w:val="22"/>
      </w:rPr>
      <w:tcPr>
        <w:shd w:val="clear" w:color="5d8ac2" w:fill="5d8ac2" w:themeFill="accent1" w:themeFillTint="EA"/>
      </w:tcPr>
    </w:tblStylePr>
  </w:style>
  <w:style w:type="table" w:styleId="2642" w:customStyle="1">
    <w:name w:val="Bordered &amp; Lined - Accent 2"/>
    <w:basedOn w:val="2527"/>
    <w:uiPriority w:val="99"/>
    <w:rPr>
      <w:color w:val="404040"/>
    </w:rPr>
    <w:tblPr>
      <w:tblStyleRowBandSize w:val="1"/>
      <w:tblStyleColBandSize w:val="1"/>
      <w:tblBorders>
        <w:top w:val="single" w:color="732A29" w:themeColor="accent2" w:sz="4" w:space="0"/>
        <w:left w:val="single" w:color="732A29" w:themeColor="accent2" w:sz="4" w:space="0"/>
        <w:bottom w:val="single" w:color="732A29" w:themeColor="accent2" w:sz="4" w:space="0"/>
        <w:right w:val="single" w:color="732A29" w:themeColor="accent2" w:sz="4" w:space="0"/>
        <w:insideH w:val="single" w:color="732A29" w:themeColor="accent2" w:sz="4" w:space="0"/>
        <w:insideV w:val="single" w:color="732A29" w:themeColor="accent2"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2dcdc" w:fill="f2dcdc" w:themeFill="accent2" w:themeFillTint="32"/>
      </w:tcPr>
    </w:tblStylePr>
    <w:tblStylePr w:type="band2Vert">
      <w:rPr>
        <w:color w:val="404040"/>
        <w:sz w:val="22"/>
      </w:rPr>
      <w:tcPr>
        <w:shd w:val="clear" w:color="f2dcdc" w:fill="f2dcdc" w:themeFill="accent2" w:themeFillTint="32"/>
      </w:tcPr>
    </w:tblStylePr>
    <w:tblStylePr w:type="firstCol">
      <w:rPr>
        <w:color w:val="f2f2f2"/>
        <w:sz w:val="22"/>
      </w:rPr>
      <w:tcPr>
        <w:shd w:val="clear" w:color="d99695" w:fill="d99695" w:themeFill="accent2" w:themeFillTint="97"/>
      </w:tcPr>
    </w:tblStylePr>
    <w:tblStylePr w:type="firstRow">
      <w:rPr>
        <w:color w:val="f2f2f2"/>
        <w:sz w:val="22"/>
      </w:rPr>
      <w:tcPr>
        <w:shd w:val="clear" w:color="d99695" w:fill="d99695" w:themeFill="accent2" w:themeFillTint="97"/>
      </w:tcPr>
    </w:tblStylePr>
    <w:tblStylePr w:type="lastCol">
      <w:rPr>
        <w:color w:val="f2f2f2"/>
        <w:sz w:val="22"/>
      </w:rPr>
      <w:tcPr>
        <w:shd w:val="clear" w:color="d99695" w:fill="d99695" w:themeFill="accent2" w:themeFillTint="97"/>
      </w:tcPr>
    </w:tblStylePr>
    <w:tblStylePr w:type="lastRow">
      <w:rPr>
        <w:color w:val="f2f2f2"/>
        <w:sz w:val="22"/>
      </w:rPr>
      <w:tcPr>
        <w:shd w:val="clear" w:color="d99695" w:fill="d99695" w:themeFill="accent2" w:themeFillTint="97"/>
      </w:tcPr>
    </w:tblStylePr>
  </w:style>
  <w:style w:type="table" w:styleId="2643" w:customStyle="1">
    <w:name w:val="Bordered &amp; Lined - Accent 3"/>
    <w:basedOn w:val="2527"/>
    <w:uiPriority w:val="99"/>
    <w:rPr>
      <w:color w:val="404040"/>
    </w:rPr>
    <w:tblPr>
      <w:tblStyleRowBandSize w:val="1"/>
      <w:tblStyleColBandSize w:val="1"/>
      <w:tblBorders>
        <w:top w:val="single" w:color="5B722E" w:themeColor="accent3" w:sz="4" w:space="0"/>
        <w:left w:val="single" w:color="5B722E" w:themeColor="accent3" w:sz="4" w:space="0"/>
        <w:bottom w:val="single" w:color="5B722E" w:themeColor="accent3" w:sz="4" w:space="0"/>
        <w:right w:val="single" w:color="5B722E" w:themeColor="accent3" w:sz="4" w:space="0"/>
        <w:insideH w:val="single" w:color="5B722E" w:themeColor="accent3" w:sz="4" w:space="0"/>
        <w:insideV w:val="single" w:color="5B722E" w:themeColor="accent3"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eaf1dc" w:fill="eaf1dc" w:themeFill="accent3" w:themeFillTint="34"/>
      </w:tcPr>
    </w:tblStylePr>
    <w:tblStylePr w:type="band2Vert">
      <w:rPr>
        <w:color w:val="404040"/>
        <w:sz w:val="22"/>
      </w:rPr>
      <w:tcPr>
        <w:shd w:val="clear" w:color="eaf1dc" w:fill="eaf1dc" w:themeFill="accent3" w:themeFillTint="34"/>
      </w:tcPr>
    </w:tblStylePr>
    <w:tblStylePr w:type="firstCol">
      <w:rPr>
        <w:color w:val="f2f2f2"/>
        <w:sz w:val="22"/>
      </w:rPr>
      <w:tcPr>
        <w:shd w:val="clear" w:color="9abb59" w:fill="9abb59" w:themeFill="accent3" w:themeFillTint="FE"/>
      </w:tcPr>
    </w:tblStylePr>
    <w:tblStylePr w:type="firstRow">
      <w:rPr>
        <w:color w:val="f2f2f2"/>
        <w:sz w:val="22"/>
      </w:rPr>
      <w:tcPr>
        <w:shd w:val="clear" w:color="9abb59" w:fill="9abb59" w:themeFill="accent3" w:themeFillTint="FE"/>
      </w:tcPr>
    </w:tblStylePr>
    <w:tblStylePr w:type="lastCol">
      <w:rPr>
        <w:color w:val="f2f2f2"/>
        <w:sz w:val="22"/>
      </w:rPr>
      <w:tcPr>
        <w:shd w:val="clear" w:color="9abb59" w:fill="9abb59" w:themeFill="accent3" w:themeFillTint="FE"/>
      </w:tcPr>
    </w:tblStylePr>
    <w:tblStylePr w:type="lastRow">
      <w:rPr>
        <w:color w:val="f2f2f2"/>
        <w:sz w:val="22"/>
      </w:rPr>
      <w:tcPr>
        <w:shd w:val="clear" w:color="9abb59" w:fill="9abb59" w:themeFill="accent3" w:themeFillTint="FE"/>
      </w:tcPr>
    </w:tblStylePr>
  </w:style>
  <w:style w:type="table" w:styleId="2644" w:customStyle="1">
    <w:name w:val="Bordered &amp; Lined - Accent 4"/>
    <w:basedOn w:val="2527"/>
    <w:uiPriority w:val="99"/>
    <w:rPr>
      <w:color w:val="404040"/>
    </w:rPr>
    <w:tblPr>
      <w:tblStyleRowBandSize w:val="1"/>
      <w:tblStyleColBandSize w:val="1"/>
      <w:tblBorders>
        <w:top w:val="single" w:color="4A395F" w:themeColor="accent4" w:sz="4" w:space="0"/>
        <w:left w:val="single" w:color="4A395F" w:themeColor="accent4" w:sz="4" w:space="0"/>
        <w:bottom w:val="single" w:color="4A395F" w:themeColor="accent4" w:sz="4" w:space="0"/>
        <w:right w:val="single" w:color="4A395F" w:themeColor="accent4" w:sz="4" w:space="0"/>
        <w:insideH w:val="single" w:color="4A395F" w:themeColor="accent4" w:sz="4" w:space="0"/>
        <w:insideV w:val="single" w:color="4A395F" w:themeColor="accent4"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e5dfec" w:fill="e5dfec" w:themeFill="accent4" w:themeFillTint="34"/>
      </w:tcPr>
    </w:tblStylePr>
    <w:tblStylePr w:type="band2Vert">
      <w:rPr>
        <w:color w:val="404040"/>
        <w:sz w:val="22"/>
      </w:rPr>
      <w:tcPr>
        <w:shd w:val="clear" w:color="e5dfec" w:fill="e5dfec" w:themeFill="accent4" w:themeFillTint="34"/>
      </w:tcPr>
    </w:tblStylePr>
    <w:tblStylePr w:type="firstCol">
      <w:rPr>
        <w:color w:val="f2f2f2"/>
        <w:sz w:val="22"/>
      </w:rPr>
      <w:tcPr>
        <w:shd w:val="clear" w:color="b2a1c6" w:fill="b2a1c6" w:themeFill="accent4" w:themeFillTint="9A"/>
      </w:tcPr>
    </w:tblStylePr>
    <w:tblStylePr w:type="firstRow">
      <w:rPr>
        <w:color w:val="f2f2f2"/>
        <w:sz w:val="22"/>
      </w:rPr>
      <w:tcPr>
        <w:shd w:val="clear" w:color="b2a1c6" w:fill="b2a1c6" w:themeFill="accent4" w:themeFillTint="9A"/>
      </w:tcPr>
    </w:tblStylePr>
    <w:tblStylePr w:type="lastCol">
      <w:rPr>
        <w:color w:val="f2f2f2"/>
        <w:sz w:val="22"/>
      </w:rPr>
      <w:tcPr>
        <w:shd w:val="clear" w:color="b2a1c6" w:fill="b2a1c6" w:themeFill="accent4" w:themeFillTint="9A"/>
      </w:tcPr>
    </w:tblStylePr>
    <w:tblStylePr w:type="lastRow">
      <w:rPr>
        <w:color w:val="f2f2f2"/>
        <w:sz w:val="22"/>
      </w:rPr>
      <w:tcPr>
        <w:shd w:val="clear" w:color="b2a1c6" w:fill="b2a1c6" w:themeFill="accent4" w:themeFillTint="9A"/>
      </w:tcPr>
    </w:tblStylePr>
  </w:style>
  <w:style w:type="table" w:styleId="2645" w:customStyle="1">
    <w:name w:val="Bordered &amp; Lined - Accent 5"/>
    <w:basedOn w:val="2527"/>
    <w:uiPriority w:val="99"/>
    <w:rPr>
      <w:color w:val="404040"/>
    </w:rPr>
    <w:tblPr>
      <w:tblStyleRowBandSize w:val="1"/>
      <w:tblStyleColBandSize w:val="1"/>
      <w:tblBorders>
        <w:top w:val="single" w:color="266779" w:themeColor="accent5" w:sz="4" w:space="0"/>
        <w:left w:val="single" w:color="266779" w:themeColor="accent5" w:sz="4" w:space="0"/>
        <w:bottom w:val="single" w:color="266779" w:themeColor="accent5" w:sz="4" w:space="0"/>
        <w:right w:val="single" w:color="266779" w:themeColor="accent5" w:sz="4" w:space="0"/>
        <w:insideH w:val="single" w:color="266779" w:themeColor="accent5" w:sz="4" w:space="0"/>
        <w:insideV w:val="single" w:color="266779" w:themeColor="accent5"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daeef3" w:fill="daeef3" w:themeFill="accent5" w:themeFillTint="34"/>
      </w:tcPr>
    </w:tblStylePr>
    <w:tblStylePr w:type="band2Vert">
      <w:rPr>
        <w:color w:val="404040"/>
        <w:sz w:val="22"/>
      </w:rPr>
      <w:tcPr>
        <w:shd w:val="clear" w:color="daeef3" w:fill="daeef3" w:themeFill="accent5" w:themeFillTint="34"/>
      </w:tcPr>
    </w:tblStylePr>
    <w:tblStylePr w:type="firstCol">
      <w:rPr>
        <w:color w:val="f2f2f2"/>
        <w:sz w:val="22"/>
      </w:rPr>
      <w:tcPr>
        <w:shd w:val="clear" w:color="4bacc6" w:fill="4bacc6" w:themeFill="accent5"/>
      </w:tcPr>
    </w:tblStylePr>
    <w:tblStylePr w:type="firstRow">
      <w:rPr>
        <w:color w:val="f2f2f2"/>
        <w:sz w:val="22"/>
      </w:rPr>
      <w:tcPr>
        <w:shd w:val="clear" w:color="4bacc6" w:fill="4bacc6" w:themeFill="accent5"/>
      </w:tcPr>
    </w:tblStylePr>
    <w:tblStylePr w:type="lastCol">
      <w:rPr>
        <w:color w:val="f2f2f2"/>
        <w:sz w:val="22"/>
      </w:rPr>
      <w:tcPr>
        <w:shd w:val="clear" w:color="4bacc6" w:fill="4bacc6" w:themeFill="accent5"/>
      </w:tcPr>
    </w:tblStylePr>
    <w:tblStylePr w:type="lastRow">
      <w:rPr>
        <w:color w:val="f2f2f2"/>
        <w:sz w:val="22"/>
      </w:rPr>
      <w:tcPr>
        <w:shd w:val="clear" w:color="4bacc6" w:fill="4bacc6" w:themeFill="accent5"/>
      </w:tcPr>
    </w:tblStylePr>
  </w:style>
  <w:style w:type="table" w:styleId="2646" w:customStyle="1">
    <w:name w:val="Bordered &amp; Lined - Accent 6"/>
    <w:basedOn w:val="2527"/>
    <w:uiPriority w:val="99"/>
    <w:rPr>
      <w:color w:val="404040"/>
    </w:rPr>
    <w:tblPr>
      <w:tblStyleRowBandSize w:val="1"/>
      <w:tblStyleColBandSize w:val="1"/>
      <w:tblBorders>
        <w:top w:val="single" w:color="B15407" w:themeColor="accent6" w:sz="4" w:space="0"/>
        <w:left w:val="single" w:color="B15407" w:themeColor="accent6" w:sz="4" w:space="0"/>
        <w:bottom w:val="single" w:color="B15407" w:themeColor="accent6" w:sz="4" w:space="0"/>
        <w:right w:val="single" w:color="B15407" w:themeColor="accent6" w:sz="4" w:space="0"/>
        <w:insideH w:val="single" w:color="B15407" w:themeColor="accent6" w:sz="4" w:space="0"/>
        <w:insideV w:val="single" w:color="B15407" w:themeColor="accent6" w:sz="4" w:space="0"/>
      </w:tblBorders>
    </w:tblPr>
    <w:tblStylePr w:type="band1Horz">
      <w:rPr>
        <w:color w:val="404040"/>
        <w:sz w:val="22"/>
      </w:rPr>
    </w:tblStylePr>
    <w:tblStylePr w:type="band1Vert">
      <w:rPr>
        <w:color w:val="404040"/>
        <w:sz w:val="22"/>
      </w:rPr>
    </w:tblStylePr>
    <w:tblStylePr w:type="band2Horz">
      <w:rPr>
        <w:color w:val="404040"/>
        <w:sz w:val="22"/>
      </w:rPr>
      <w:tcPr>
        <w:shd w:val="clear" w:color="fde9d8" w:fill="fde9d8" w:themeFill="accent6" w:themeFillTint="34"/>
      </w:tcPr>
    </w:tblStylePr>
    <w:tblStylePr w:type="band2Vert">
      <w:rPr>
        <w:color w:val="404040"/>
        <w:sz w:val="22"/>
      </w:rPr>
      <w:tcPr>
        <w:shd w:val="clear" w:color="fde9d8" w:fill="fde9d8" w:themeFill="accent6" w:themeFillTint="34"/>
      </w:tcPr>
    </w:tblStylePr>
    <w:tblStylePr w:type="firstCol">
      <w:rPr>
        <w:color w:val="f2f2f2"/>
        <w:sz w:val="22"/>
      </w:rPr>
      <w:tcPr>
        <w:shd w:val="clear" w:color="f79646" w:fill="f79646" w:themeFill="accent6"/>
      </w:tcPr>
    </w:tblStylePr>
    <w:tblStylePr w:type="firstRow">
      <w:rPr>
        <w:color w:val="f2f2f2"/>
        <w:sz w:val="22"/>
      </w:rPr>
      <w:tcPr>
        <w:shd w:val="clear" w:color="f79646" w:fill="f79646" w:themeFill="accent6"/>
      </w:tcPr>
    </w:tblStylePr>
    <w:tblStylePr w:type="lastCol">
      <w:rPr>
        <w:color w:val="f2f2f2"/>
        <w:sz w:val="22"/>
      </w:rPr>
      <w:tcPr>
        <w:shd w:val="clear" w:color="f79646" w:fill="f79646" w:themeFill="accent6"/>
      </w:tcPr>
    </w:tblStylePr>
    <w:tblStylePr w:type="lastRow">
      <w:rPr>
        <w:color w:val="f2f2f2"/>
        <w:sz w:val="22"/>
      </w:rPr>
      <w:tcPr>
        <w:shd w:val="clear" w:color="f79646" w:fill="f79646" w:themeFill="accent6"/>
      </w:tcPr>
    </w:tblStylePr>
  </w:style>
  <w:style w:type="table" w:styleId="2647" w:customStyle="1">
    <w:name w:val="Bordered"/>
    <w:basedOn w:val="2527"/>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color w:val="404040"/>
        <w:sz w:val="22"/>
      </w:r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tblStylePr w:type="firstCol">
      <w:rPr>
        <w:color w:val="404040"/>
        <w:sz w:val="22"/>
      </w:rPr>
    </w:tblStylePr>
    <w:tblStylePr w:type="firstRow">
      <w:rPr>
        <w:color w:val="404040"/>
        <w:sz w:val="22"/>
      </w:rPr>
      <w:tcPr>
        <w:tcBorders>
          <w:bottom w:val="single" w:color="7F7F7F" w:themeColor="text1" w:sz="12" w:space="0"/>
        </w:tcBorders>
      </w:tcPr>
    </w:tblStylePr>
    <w:tblStylePr w:type="lastCol">
      <w:rPr>
        <w:color w:val="404040"/>
        <w:sz w:val="22"/>
      </w:rPr>
      <w:tcPr>
        <w:tcBorders>
          <w:left w:val="single" w:color="7F7F7F" w:themeColor="text1" w:sz="12" w:space="0"/>
        </w:tcBorders>
      </w:tcPr>
    </w:tblStylePr>
    <w:tblStylePr w:type="lastRow">
      <w:rPr>
        <w:color w:val="404040"/>
        <w:sz w:val="22"/>
      </w:rPr>
      <w:tcPr>
        <w:tcBorders>
          <w:top w:val="single" w:color="7F7F7F" w:themeColor="text1" w:sz="12" w:space="0"/>
        </w:tcBorders>
      </w:tcPr>
    </w:tblStylePr>
  </w:style>
  <w:style w:type="table" w:styleId="2648" w:customStyle="1">
    <w:name w:val="Bordered - Accent 1"/>
    <w:basedOn w:val="2527"/>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color w:val="404040"/>
        <w:sz w:val="22"/>
      </w:r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tblStylePr w:type="firstCol">
      <w:rPr>
        <w:color w:val="404040"/>
        <w:sz w:val="22"/>
      </w:rPr>
    </w:tblStylePr>
    <w:tblStylePr w:type="firstRow">
      <w:rPr>
        <w:color w:val="404040"/>
        <w:sz w:val="22"/>
      </w:rPr>
      <w:tcPr>
        <w:tcBorders>
          <w:bottom w:val="single" w:color="4F81BD" w:themeColor="accent1" w:sz="12" w:space="0"/>
        </w:tcBorders>
      </w:tcPr>
    </w:tblStylePr>
    <w:tblStylePr w:type="lastCol">
      <w:rPr>
        <w:color w:val="404040"/>
        <w:sz w:val="22"/>
      </w:rPr>
      <w:tcPr>
        <w:tcBorders>
          <w:left w:val="single" w:color="4F81BD" w:themeColor="accent1" w:sz="12" w:space="0"/>
        </w:tcBorders>
      </w:tcPr>
    </w:tblStylePr>
    <w:tblStylePr w:type="lastRow">
      <w:rPr>
        <w:color w:val="404040"/>
        <w:sz w:val="22"/>
      </w:rPr>
      <w:tcPr>
        <w:tcBorders>
          <w:top w:val="single" w:color="4F81BD" w:themeColor="accent1" w:sz="12" w:space="0"/>
        </w:tcBorders>
      </w:tcPr>
    </w:tblStylePr>
  </w:style>
  <w:style w:type="table" w:styleId="2649" w:customStyle="1">
    <w:name w:val="Bordered - Accent 2"/>
    <w:basedOn w:val="2527"/>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color w:val="404040"/>
        <w:sz w:val="22"/>
      </w:r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tblStylePr w:type="firstCol">
      <w:rPr>
        <w:color w:val="404040"/>
        <w:sz w:val="22"/>
      </w:rPr>
    </w:tblStylePr>
    <w:tblStylePr w:type="firstRow">
      <w:rPr>
        <w:color w:val="404040"/>
        <w:sz w:val="22"/>
      </w:rPr>
      <w:tcPr>
        <w:tcBorders>
          <w:bottom w:val="single" w:color="D99695" w:themeColor="accent2" w:sz="12" w:space="0"/>
        </w:tcBorders>
      </w:tcPr>
    </w:tblStylePr>
    <w:tblStylePr w:type="lastCol">
      <w:rPr>
        <w:color w:val="404040"/>
        <w:sz w:val="22"/>
      </w:rPr>
      <w:tcPr>
        <w:tcBorders>
          <w:left w:val="single" w:color="D99695" w:themeColor="accent2" w:sz="12" w:space="0"/>
        </w:tcBorders>
      </w:tcPr>
    </w:tblStylePr>
    <w:tblStylePr w:type="lastRow">
      <w:rPr>
        <w:color w:val="404040"/>
        <w:sz w:val="22"/>
      </w:rPr>
      <w:tcPr>
        <w:tcBorders>
          <w:top w:val="single" w:color="D99695" w:themeColor="accent2" w:sz="12" w:space="0"/>
        </w:tcBorders>
      </w:tcPr>
    </w:tblStylePr>
  </w:style>
  <w:style w:type="table" w:styleId="2650" w:customStyle="1">
    <w:name w:val="Bordered - Accent 3"/>
    <w:basedOn w:val="2527"/>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color w:val="404040"/>
        <w:sz w:val="22"/>
      </w:r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tblStylePr w:type="firstCol">
      <w:rPr>
        <w:color w:val="404040"/>
        <w:sz w:val="22"/>
      </w:rPr>
    </w:tblStylePr>
    <w:tblStylePr w:type="firstRow">
      <w:rPr>
        <w:color w:val="404040"/>
        <w:sz w:val="22"/>
      </w:rPr>
      <w:tcPr>
        <w:tcBorders>
          <w:bottom w:val="single" w:color="C3D69B" w:themeColor="accent3" w:sz="12" w:space="0"/>
        </w:tcBorders>
      </w:tcPr>
    </w:tblStylePr>
    <w:tblStylePr w:type="lastCol">
      <w:rPr>
        <w:color w:val="404040"/>
        <w:sz w:val="22"/>
      </w:rPr>
      <w:tcPr>
        <w:tcBorders>
          <w:left w:val="single" w:color="C3D69B" w:themeColor="accent3" w:sz="12" w:space="0"/>
        </w:tcBorders>
      </w:tcPr>
    </w:tblStylePr>
    <w:tblStylePr w:type="lastRow">
      <w:rPr>
        <w:color w:val="404040"/>
        <w:sz w:val="22"/>
      </w:rPr>
      <w:tcPr>
        <w:tcBorders>
          <w:top w:val="single" w:color="C3D69B" w:themeColor="accent3" w:sz="12" w:space="0"/>
        </w:tcBorders>
      </w:tcPr>
    </w:tblStylePr>
  </w:style>
  <w:style w:type="table" w:styleId="2651" w:customStyle="1">
    <w:name w:val="Bordered - Accent 4"/>
    <w:basedOn w:val="2527"/>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color w:val="404040"/>
        <w:sz w:val="22"/>
      </w:r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tblStylePr w:type="firstCol">
      <w:rPr>
        <w:color w:val="404040"/>
        <w:sz w:val="22"/>
      </w:rPr>
    </w:tblStylePr>
    <w:tblStylePr w:type="firstRow">
      <w:rPr>
        <w:color w:val="404040"/>
        <w:sz w:val="22"/>
      </w:rPr>
      <w:tcPr>
        <w:tcBorders>
          <w:bottom w:val="single" w:color="B2A1C6" w:themeColor="accent4" w:sz="12" w:space="0"/>
        </w:tcBorders>
      </w:tcPr>
    </w:tblStylePr>
    <w:tblStylePr w:type="lastCol">
      <w:rPr>
        <w:color w:val="404040"/>
        <w:sz w:val="22"/>
      </w:rPr>
      <w:tcPr>
        <w:tcBorders>
          <w:left w:val="single" w:color="B2A1C6" w:themeColor="accent4" w:sz="12" w:space="0"/>
        </w:tcBorders>
      </w:tcPr>
    </w:tblStylePr>
    <w:tblStylePr w:type="lastRow">
      <w:rPr>
        <w:color w:val="404040"/>
        <w:sz w:val="22"/>
      </w:rPr>
      <w:tcPr>
        <w:tcBorders>
          <w:top w:val="single" w:color="B2A1C6" w:themeColor="accent4" w:sz="12" w:space="0"/>
        </w:tcBorders>
      </w:tcPr>
    </w:tblStylePr>
  </w:style>
  <w:style w:type="table" w:styleId="2652" w:customStyle="1">
    <w:name w:val="Bordered - Accent 5"/>
    <w:basedOn w:val="2527"/>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color w:val="404040"/>
        <w:sz w:val="22"/>
      </w:r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tblStylePr w:type="firstCol">
      <w:rPr>
        <w:color w:val="404040"/>
        <w:sz w:val="22"/>
      </w:rPr>
    </w:tblStylePr>
    <w:tblStylePr w:type="firstRow">
      <w:rPr>
        <w:color w:val="404040"/>
        <w:sz w:val="22"/>
      </w:rPr>
      <w:tcPr>
        <w:tcBorders>
          <w:bottom w:val="single" w:color="92CCDC" w:themeColor="accent5" w:sz="12" w:space="0"/>
        </w:tcBorders>
      </w:tcPr>
    </w:tblStylePr>
    <w:tblStylePr w:type="lastCol">
      <w:rPr>
        <w:color w:val="404040"/>
        <w:sz w:val="22"/>
      </w:rPr>
      <w:tcPr>
        <w:tcBorders>
          <w:left w:val="single" w:color="92CCDC" w:themeColor="accent5" w:sz="12" w:space="0"/>
        </w:tcBorders>
      </w:tcPr>
    </w:tblStylePr>
    <w:tblStylePr w:type="lastRow">
      <w:rPr>
        <w:color w:val="404040"/>
        <w:sz w:val="22"/>
      </w:rPr>
      <w:tcPr>
        <w:tcBorders>
          <w:top w:val="single" w:color="92CCDC" w:themeColor="accent5" w:sz="12" w:space="0"/>
        </w:tcBorders>
      </w:tcPr>
    </w:tblStylePr>
  </w:style>
  <w:style w:type="table" w:styleId="2653" w:customStyle="1">
    <w:name w:val="Bordered - Accent 6"/>
    <w:basedOn w:val="2527"/>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color w:val="404040"/>
        <w:sz w:val="22"/>
      </w:r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tblStylePr w:type="firstCol">
      <w:rPr>
        <w:color w:val="404040"/>
        <w:sz w:val="22"/>
      </w:rPr>
    </w:tblStylePr>
    <w:tblStylePr w:type="firstRow">
      <w:rPr>
        <w:color w:val="404040"/>
        <w:sz w:val="22"/>
      </w:rPr>
      <w:tcPr>
        <w:tcBorders>
          <w:bottom w:val="single" w:color="FAC090" w:themeColor="accent6" w:sz="12" w:space="0"/>
        </w:tcBorders>
      </w:tcPr>
    </w:tblStylePr>
    <w:tblStylePr w:type="lastCol">
      <w:rPr>
        <w:color w:val="404040"/>
        <w:sz w:val="22"/>
      </w:rPr>
      <w:tcPr>
        <w:tcBorders>
          <w:left w:val="single" w:color="FAC090" w:themeColor="accent6" w:sz="12" w:space="0"/>
        </w:tcBorders>
      </w:tcPr>
    </w:tblStylePr>
    <w:tblStylePr w:type="lastRow">
      <w:rPr>
        <w:color w:val="404040"/>
        <w:sz w:val="22"/>
      </w:rPr>
      <w:tcPr>
        <w:tcBorders>
          <w:top w:val="single" w:color="FAC090" w:themeColor="accent6" w:sz="12" w:space="0"/>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footer" Target="footer3.xml" /><Relationship Id="rId29" Type="http://schemas.openxmlformats.org/officeDocument/2006/relationships/footer" Target="footer4.xml" /><Relationship Id="rId30" Type="http://schemas.openxmlformats.org/officeDocument/2006/relationships/footer" Target="footer5.xml" /><Relationship Id="rId31" Type="http://schemas.openxmlformats.org/officeDocument/2006/relationships/footer" Target="footer6.xml" /><Relationship Id="rId32" Type="http://schemas.openxmlformats.org/officeDocument/2006/relationships/footer" Target="footer7.xml" /><Relationship Id="rId33" Type="http://schemas.openxmlformats.org/officeDocument/2006/relationships/footer" Target="footer8.xml" /><Relationship Id="rId34" Type="http://schemas.openxmlformats.org/officeDocument/2006/relationships/footer" Target="footer9.xml" /><Relationship Id="rId35" Type="http://schemas.openxmlformats.org/officeDocument/2006/relationships/footer" Target="footer10.xml" /><Relationship Id="rId36" Type="http://schemas.openxmlformats.org/officeDocument/2006/relationships/footer" Target="footer11.xml" /><Relationship Id="rId37" Type="http://schemas.openxmlformats.org/officeDocument/2006/relationships/footer" Target="footer12.xml" /><Relationship Id="rId38" Type="http://schemas.openxmlformats.org/officeDocument/2006/relationships/footer" Target="footer13.xml" /><Relationship Id="rId39" Type="http://schemas.openxmlformats.org/officeDocument/2006/relationships/footer" Target="footer14.xml" /><Relationship Id="rId40" Type="http://schemas.openxmlformats.org/officeDocument/2006/relationships/footer" Target="footer15.xml" /><Relationship Id="rId41" Type="http://schemas.openxmlformats.org/officeDocument/2006/relationships/footer" Target="footer16.xml" /><Relationship Id="rId42" Type="http://schemas.openxmlformats.org/officeDocument/2006/relationships/footer" Target="footer17.xml" /><Relationship Id="rId43" Type="http://schemas.openxmlformats.org/officeDocument/2006/relationships/customXml" Target="../customXml/item1.xml" /><Relationship Id="rId44" Type="http://schemas.openxmlformats.org/officeDocument/2006/relationships/image" Target="media/image1.png"/><Relationship Id="rId45" Type="http://schemas.openxmlformats.org/officeDocument/2006/relationships/image" Target="media/image2.jpg"/><Relationship Id="rId46" Type="http://schemas.openxmlformats.org/officeDocument/2006/relationships/image" Target="media/image3.jpg"/><Relationship Id="rId47" Type="http://schemas.openxmlformats.org/officeDocument/2006/relationships/image" Target="media/image4.jpg"/><Relationship Id="rId48" Type="http://schemas.openxmlformats.org/officeDocument/2006/relationships/image" Target="media/image5.jpg"/><Relationship Id="rId49" Type="http://schemas.openxmlformats.org/officeDocument/2006/relationships/image" Target="media/image6.jpg"/><Relationship Id="rId50" Type="http://schemas.openxmlformats.org/officeDocument/2006/relationships/image" Target="media/image7.jpg"/><Relationship Id="rId51" Type="http://schemas.openxmlformats.org/officeDocument/2006/relationships/image" Target="media/image8.jpg"/><Relationship Id="rId52" Type="http://schemas.openxmlformats.org/officeDocument/2006/relationships/image" Target="media/image9.jpg"/><Relationship Id="rId53" Type="http://schemas.openxmlformats.org/officeDocument/2006/relationships/image" Target="media/image10.jpg"/><Relationship Id="rId54" Type="http://schemas.openxmlformats.org/officeDocument/2006/relationships/image" Target="media/image11.jpg"/><Relationship Id="rId55" Type="http://schemas.openxmlformats.org/officeDocument/2006/relationships/image" Target="media/image12.jpg"/><Relationship Id="rId56" Type="http://schemas.openxmlformats.org/officeDocument/2006/relationships/image" Target="media/image13.jpg"/><Relationship Id="rId57" Type="http://schemas.openxmlformats.org/officeDocument/2006/relationships/image" Target="media/image14.jpg"/><Relationship Id="rId58" Type="http://schemas.openxmlformats.org/officeDocument/2006/relationships/image" Target="media/image15.png"/><Relationship Id="rId59" Type="http://schemas.openxmlformats.org/officeDocument/2006/relationships/image" Target="media/image16.png"/><Relationship Id="rId60" Type="http://schemas.openxmlformats.org/officeDocument/2006/relationships/image" Target="media/image17.png"/><Relationship Id="rId61" Type="http://schemas.openxmlformats.org/officeDocument/2006/relationships/image" Target="media/image18.png"/><Relationship Id="rId62" Type="http://schemas.openxmlformats.org/officeDocument/2006/relationships/image" Target="media/image19.png"/><Relationship Id="rId63" Type="http://schemas.openxmlformats.org/officeDocument/2006/relationships/image" Target="media/image20.png"/><Relationship Id="rId64" Type="http://schemas.openxmlformats.org/officeDocument/2006/relationships/image" Target="media/image21.png"/><Relationship Id="rId65" Type="http://schemas.openxmlformats.org/officeDocument/2006/relationships/image" Target="media/image22.png"/><Relationship Id="rId66" Type="http://schemas.openxmlformats.org/officeDocument/2006/relationships/image" Target="media/image23.png"/><Relationship Id="rId67" Type="http://schemas.openxmlformats.org/officeDocument/2006/relationships/image" Target="media/image24.png"/><Relationship Id="rId68" Type="http://schemas.openxmlformats.org/officeDocument/2006/relationships/image" Target="media/image25.png"/><Relationship Id="rId69" Type="http://schemas.openxmlformats.org/officeDocument/2006/relationships/image" Target="media/image26.png"/><Relationship Id="rId70" Type="http://schemas.openxmlformats.org/officeDocument/2006/relationships/hyperlink" Target="https://tekvo.gov35.ru/upload/iblock/cee/hbxaf9nte8gl73ydvrcs3je51fq9n78c/562-&#1088; &#1086;&#1090; 25.11.2022.pdf" TargetMode="External"/><Relationship Id="rId71" Type="http://schemas.openxmlformats.org/officeDocument/2006/relationships/hyperlink" Target="https://tekvo.gov35.ru/upload/iblock/dd4/v4ujlroaodfk51fy5ewt4ml1o7dojhmk/543-&#1088; &#1086;&#1090; 19.12.2024.pdf" TargetMode="External"/><Relationship Id="rId72" Type="http://schemas.openxmlformats.org/officeDocument/2006/relationships/hyperlink" Target="https://tekvo.gov35.ru/upload/iblock/bc8/9lpa2ipwlwphyzq5mm5k9gxgp272vdwj/341-&#1088; &#1086;&#1090; 11.12.2025.pdf" TargetMode="External"/><Relationship Id="rId73" Type="http://schemas.openxmlformats.org/officeDocument/2006/relationships/hyperlink" Target="https://tekvo.gov35.ru/upload/iblock/ffa/kii2ila8e7avm8tj2s1exitkzekk63ja/541-&#1088; &#1086;&#1090; 17.12.2025.pdf" TargetMode="External"/><Relationship Id="rId74" Type="http://schemas.openxmlformats.org/officeDocument/2006/relationships/hyperlink" Target="https://tekvo.gov35.ru/upload/iblock/6d1/g9un5bq8za5n9d40gkj1kb7k7wm511bw/342-&#1088; &#1086;&#1090; 11.12.2025.pdf" TargetMode="External"/><Relationship Id="rId75" Type="http://schemas.openxmlformats.org/officeDocument/2006/relationships/hyperlink" Target="https://tekvo.gov35.ru/upload/iblock/bea/ep7quhcu0dkz7e33t0yupl4ty6uqcblc/343-&#1088; &#1086;&#1090; 11.12.2025.pdf" TargetMode="External"/><Relationship Id="rId76" Type="http://schemas.openxmlformats.org/officeDocument/2006/relationships/hyperlink" Target="https://tekvo.gov35.ru/upload/iblock/2ee/142ds0qsmyob6lyuso65z6y2cxumbfwa/198-&#1088; &#1086;&#1090; 17.11.2022.pdf" TargetMode="External"/><Relationship Id="rId77" Type="http://schemas.openxmlformats.org/officeDocument/2006/relationships/hyperlink" Target="https://tekvo.gov35.ru/upload/iblock/7f2/74arqoz8k0f7cpugf4ttu9aokb1600ua/193-&#1088; &#1086;&#1090; 13.11.2024.pdf" TargetMode="External"/><Relationship Id="rId78" Type="http://schemas.openxmlformats.org/officeDocument/2006/relationships/hyperlink" Target="https://tekvo.gov35.ru/upload/iblock/43a/sbeesqv5tiy40afm8plg9yuxrqoyo4xk/205-&#1088; &#1086;&#1090; 03.12.2025.pdf" TargetMode="External"/><Relationship Id="rId79" Type="http://schemas.openxmlformats.org/officeDocument/2006/relationships/hyperlink" Target="https://tekvo.gov35.ru/upload/iblock/13b/gz1z9hivv72pfneezyrymq1o5rufvl6m/548-&#1088; &#1086;&#1090; 14.12.2023.pdf" TargetMode="External"/><Relationship Id="rId80" Type="http://schemas.openxmlformats.org/officeDocument/2006/relationships/hyperlink" Target="https://tekvo.gov35.ru/upload/iblock/288/drgk4bs75od2rmb6bxyn0xirn1f8jw7j/337-&#1088; &#1086;&#1090; 10.12.2024.pdf" TargetMode="External"/><Relationship Id="rId81" Type="http://schemas.openxmlformats.org/officeDocument/2006/relationships/hyperlink" Target="https://tekvo.gov35.ru/upload/iblock/34f/44ja9omgwuyr3yekj5hi6izn9s0iyy08/535-&#1088; &#1086;&#1090; 17.12.2025.pdf" TargetMode="External"/><Relationship Id="rId82" Type="http://schemas.openxmlformats.org/officeDocument/2006/relationships/hyperlink" Target="https://tekvo.gov35.ru/upload/iblock/eeb/6b91wbr3kuvxsm8odci134a1c0ob03dy/171-&#1088; &#1086;&#1090; 28.11.2025.pdf" TargetMode="External"/><Relationship Id="rId83" Type="http://schemas.openxmlformats.org/officeDocument/2006/relationships/hyperlink" Target="https://tekvo.gov35.ru/upload/iblock/926/z7foph8egs7q6wz4xsgbe4cnb1jw13bd/559-&#1088; &#1086;&#1090; 14.12.2023.pdf" TargetMode="External"/><Relationship Id="rId84" Type="http://schemas.openxmlformats.org/officeDocument/2006/relationships/hyperlink" Target="https://tekvo.gov35.ru/upload/iblock/e17/awbld4emw7nzgtqo66agka7fgtc5kfwz/340-&#1088; &#1086;&#1090; 10.12.2024.pdf" TargetMode="External"/><Relationship Id="rId85" Type="http://schemas.openxmlformats.org/officeDocument/2006/relationships/hyperlink" Target="https://tekvo.gov35.ru/upload/iblock/6af/9qdcsxvxaagasvb7pbvbsgiod3j5150b/340-&#1088; &#1086;&#1090; 11.12.2025.pdf" TargetMode="External"/><Relationship Id="rId86" Type="http://schemas.openxmlformats.org/officeDocument/2006/relationships/hyperlink" Target="https://tekvo.gov35.ru/upload/iblock/0a3/zmy6z46k59xlnvyag33f84onldms7y82/556-&#1088; &#1086;&#1090; 14.12.2023.pdf" TargetMode="External"/><Relationship Id="rId87" Type="http://schemas.openxmlformats.org/officeDocument/2006/relationships/hyperlink" Target="https://tekvo.gov35.ru/upload/iblock/5f9/i6kjtm22v2ahf2l0a1z5dzu04qpbwmgn/451-&#1088; &#1086;&#1090; 18.12.2024.pdf" TargetMode="External"/><Relationship Id="rId88" Type="http://schemas.openxmlformats.org/officeDocument/2006/relationships/hyperlink" Target="https://tekvo.gov35.ru/upload/iblock/c1c/8bv79gv6i8q0zdc1lgd3vg42ydvmzm3u/338-&#1088; &#1086;&#1090; 11.12.2025.pdf" TargetMode="External"/><Relationship Id="rId89" Type="http://schemas.openxmlformats.org/officeDocument/2006/relationships/hyperlink" Target="https://tekvo.gov35.ru/upload/iblock/c46/nlnhzy1xepsg50gvtrdmkw7h63gidf0f/3501202311010008.pdf" TargetMode="External"/><Relationship Id="rId90" Type="http://schemas.openxmlformats.org/officeDocument/2006/relationships/hyperlink" Target="https://tekvo.gov35.ru/upload/iblock/656/903ajrc9esdbhhl7xt68z0dnr15udxj8/180-&#1088; &#1086;&#1090; 13.11.2024.pdf" TargetMode="External"/><Relationship Id="rId91" Type="http://schemas.openxmlformats.org/officeDocument/2006/relationships/hyperlink" Target="https://tekvo.gov35.ru/upload/iblock/eeb/6b91wbr3kuvxsm8odci134a1c0ob03dy/171-&#1088; &#1086;&#1090; 28.11.2025.pdf" TargetMode="External"/><Relationship Id="rId92" Type="http://schemas.openxmlformats.org/officeDocument/2006/relationships/hyperlink" Target="https://tekvo.gov35.ru/upload/iblock/c49/qbj8p2ygvypy83bvq42tpyffra0boxcy/3501202311010011.pdf" TargetMode="External"/><Relationship Id="rId93" Type="http://schemas.openxmlformats.org/officeDocument/2006/relationships/hyperlink" Target="https://tekvo.gov35.ru/upload/iblock/11d/08296i8e6up2bompjflavromrfn3quin/525-&#1088; &#1086;&#1090; 19.12.2024.pdf" TargetMode="External"/><Relationship Id="rId94" Type="http://schemas.openxmlformats.org/officeDocument/2006/relationships/image" Target="media/image27.png"/><Relationship Id="rId95" Type="http://schemas.openxmlformats.org/officeDocument/2006/relationships/image" Target="media/image28.png"/><Relationship Id="rId96" Type="http://schemas.openxmlformats.org/officeDocument/2006/relationships/image" Target="media/image29.png"/><Relationship Id="rId97" Type="http://schemas.openxmlformats.org/officeDocument/2006/relationships/hyperlink" Target="http://ivo.garant.ru/document?id=85656&amp;sub=2" TargetMode="External"/><Relationship Id="rId98" Type="http://schemas.openxmlformats.org/officeDocument/2006/relationships/image" Target="media/image30.png"/><Relationship Id="rId99" Type="http://schemas.openxmlformats.org/officeDocument/2006/relationships/image" Target="media/image31.png"/><Relationship Id="rId100" Type="http://schemas.openxmlformats.org/officeDocument/2006/relationships/image" Target="media/image32.png"/><Relationship Id="rId101" Type="http://schemas.openxmlformats.org/officeDocument/2006/relationships/image" Target="media/image33.png"/><Relationship Id="rId102" Type="http://schemas.openxmlformats.org/officeDocument/2006/relationships/image" Target="media/image34.png"/><Relationship Id="rId103" Type="http://schemas.openxmlformats.org/officeDocument/2006/relationships/image" Target="media/image35.png"/><Relationship Id="rId104" Type="http://schemas.openxmlformats.org/officeDocument/2006/relationships/image" Target="media/image36.png"/><Relationship Id="rId105" Type="http://schemas.openxmlformats.org/officeDocument/2006/relationships/hyperlink" Target="http://old.economy.gov.ru/minec/about/structure/depMacro/201828113" TargetMode="External"/><Relationship Id="rId106" Type="http://schemas.openxmlformats.org/officeDocument/2006/relationships/image" Target="media/image37.png"/><Relationship Id="rId107" Type="http://schemas.openxmlformats.org/officeDocument/2006/relationships/image" Target="media/image3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10.xml.rels><?xml version="1.0" encoding="UTF-8" standalone="yes"?><Relationships xmlns="http://schemas.openxmlformats.org/package/2006/relationships"></Relationships>
</file>

<file path=word/_rels/footer11.xml.rels><?xml version="1.0" encoding="UTF-8" standalone="yes"?><Relationships xmlns="http://schemas.openxmlformats.org/package/2006/relationships"></Relationships>
</file>

<file path=word/_rels/footer12.xml.rels><?xml version="1.0" encoding="UTF-8" standalone="yes"?><Relationships xmlns="http://schemas.openxmlformats.org/package/2006/relationships"></Relationships>
</file>

<file path=word/_rels/footer13.xml.rels><?xml version="1.0" encoding="UTF-8" standalone="yes"?><Relationships xmlns="http://schemas.openxmlformats.org/package/2006/relationships"></Relationships>
</file>

<file path=word/_rels/footer14.xml.rels><?xml version="1.0" encoding="UTF-8" standalone="yes"?><Relationships xmlns="http://schemas.openxmlformats.org/package/2006/relationships"></Relationships>
</file>

<file path=word/_rels/footer15.xml.rels><?xml version="1.0" encoding="UTF-8" standalone="yes"?><Relationships xmlns="http://schemas.openxmlformats.org/package/2006/relationships"></Relationships>
</file>

<file path=word/_rels/footer16.xml.rels><?xml version="1.0" encoding="UTF-8" standalone="yes"?><Relationships xmlns="http://schemas.openxmlformats.org/package/2006/relationships"></Relationships>
</file>

<file path=word/_rels/footer17.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er8.xml.rels><?xml version="1.0" encoding="UTF-8" standalone="yes"?><Relationships xmlns="http://schemas.openxmlformats.org/package/2006/relationships"></Relationships>
</file>

<file path=word/_rels/footer9.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s>
</file>

<file path=word/_rels/header15.xml.rels><?xml version="1.0" encoding="UTF-8" standalone="yes"?><Relationships xmlns="http://schemas.openxmlformats.org/package/2006/relationships"></Relationships>
</file>

<file path=word/_rels/header16.xml.rels><?xml version="1.0" encoding="UTF-8" standalone="yes"?><Relationships xmlns="http://schemas.openxmlformats.org/package/2006/relationships"></Relationships>
</file>

<file path=word/_rels/header17.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AE1D-8B36-4C0F-85D0-DD4119C09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Р7-Офис/2024.3.2.551</Application>
  <Company>SPecialiST RePack</Company>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dc:description/>
  <dc:language>ru-RU</dc:language>
  <cp:revision>64</cp:revision>
  <dcterms:created xsi:type="dcterms:W3CDTF">2026-01-28T07:00:00Z</dcterms:created>
  <dcterms:modified xsi:type="dcterms:W3CDTF">2026-04-06T07:27:16Z</dcterms:modified>
</cp:coreProperties>
</file>

<file path=docProps/custom.xml><?xml version="1.0" encoding="utf-8"?>
<Properties xmlns="http://schemas.openxmlformats.org/officeDocument/2006/custom-properties" xmlns:vt="http://schemas.openxmlformats.org/officeDocument/2006/docPropsVTypes"/>
</file>